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4852" w14:textId="7D19EC50" w:rsidR="000F200C" w:rsidRPr="00D75FDA" w:rsidRDefault="000A1238" w:rsidP="000F200C">
      <w:r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 xml:space="preserve">Návrh implementace </w:t>
      </w:r>
      <w:r w:rsidR="005469A1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 xml:space="preserve">§ </w:t>
      </w:r>
      <w:r w:rsidR="2F879BBE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8</w:t>
      </w:r>
      <w:r w:rsidR="005469A1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 xml:space="preserve"> </w:t>
      </w:r>
      <w:proofErr w:type="spellStart"/>
      <w:r w:rsidR="005469A1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ZoPDS</w:t>
      </w:r>
      <w:proofErr w:type="spellEnd"/>
      <w:r w:rsidR="005469A1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 xml:space="preserve"> a související</w:t>
      </w:r>
      <w:r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ch</w:t>
      </w:r>
      <w:r w:rsidR="005469A1"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 xml:space="preserve"> povinnost</w:t>
      </w:r>
      <w:r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í</w:t>
      </w:r>
      <w:r w:rsidR="005469A1">
        <w:rPr>
          <w:rStyle w:val="eop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 </w:t>
      </w:r>
    </w:p>
    <w:p w14:paraId="131C151E" w14:textId="565661B1" w:rsidR="000F200C" w:rsidRPr="000F200C" w:rsidRDefault="000F200C" w:rsidP="478D2549">
      <w:pPr>
        <w:rPr>
          <w:i/>
          <w:iCs/>
        </w:rPr>
      </w:pPr>
      <w:r w:rsidRPr="478D2549">
        <w:rPr>
          <w:i/>
          <w:iCs/>
        </w:rPr>
        <w:t xml:space="preserve">§ </w:t>
      </w:r>
      <w:r w:rsidR="615A6006" w:rsidRPr="478D2549">
        <w:rPr>
          <w:i/>
          <w:iCs/>
        </w:rPr>
        <w:t>8</w:t>
      </w:r>
    </w:p>
    <w:p w14:paraId="113BE0FB" w14:textId="3DF4F6AF" w:rsidR="4EBE1B3A" w:rsidRDefault="4EBE1B3A" w:rsidP="478D2549">
      <w:pPr>
        <w:rPr>
          <w:i/>
          <w:iCs/>
        </w:rPr>
      </w:pPr>
      <w:r w:rsidRPr="478D2549">
        <w:rPr>
          <w:i/>
          <w:iCs/>
        </w:rPr>
        <w:t>Právo na zápis práva, povinnosti nebo právní skutečnosti</w:t>
      </w:r>
    </w:p>
    <w:p w14:paraId="04877411" w14:textId="2A7C556E" w:rsidR="4EBE1B3A" w:rsidRDefault="4EBE1B3A" w:rsidP="478D2549">
      <w:r w:rsidRPr="478D2549">
        <w:rPr>
          <w:i/>
          <w:iCs/>
        </w:rPr>
        <w:t>(1) Uživatel služby má právo na zápis práva, povinnosti nebo právní skutečnosti, která se jej týká a vyplývá z úkonu orgánu veřejné moci uvedeného v katalogu služeb, do registru práv a povinností, nejsou-li právo, povinnost nebo právní skutečnost zapsány v základním registru nebo agendovém informačním systému.</w:t>
      </w:r>
    </w:p>
    <w:p w14:paraId="6B76897F" w14:textId="405FB222" w:rsidR="4EBE1B3A" w:rsidRDefault="4EBE1B3A" w:rsidP="478D2549">
      <w:r w:rsidRPr="478D2549">
        <w:rPr>
          <w:i/>
          <w:iCs/>
        </w:rPr>
        <w:t xml:space="preserve">(2) Právo na zápis práva, povinnosti nebo právní skutečnosti uplatní uživatel služby prostřednictvím Agentury u příslušného orgánu veřejné moci, který učinil podkladový úkon. Příslušný orgán veřejné moci </w:t>
      </w:r>
      <w:proofErr w:type="gramStart"/>
      <w:r w:rsidRPr="478D2549">
        <w:rPr>
          <w:i/>
          <w:iCs/>
        </w:rPr>
        <w:t>osvědčí</w:t>
      </w:r>
      <w:proofErr w:type="gramEnd"/>
      <w:r w:rsidRPr="478D2549">
        <w:rPr>
          <w:i/>
          <w:iCs/>
        </w:rPr>
        <w:t xml:space="preserve"> existenci práva, povinnosti nebo právní skutečnosti a potvrdí ji Agentuře, která ji zapíše do registru práv a povinností.</w:t>
      </w:r>
    </w:p>
    <w:p w14:paraId="79D7A67A" w14:textId="4E79D583" w:rsidR="4EBE1B3A" w:rsidRDefault="4EBE1B3A" w:rsidP="478D2549">
      <w:pPr>
        <w:rPr>
          <w:i/>
        </w:rPr>
      </w:pPr>
      <w:r w:rsidRPr="478D2549">
        <w:rPr>
          <w:i/>
          <w:iCs/>
        </w:rPr>
        <w:t>(3) Příslušný orgán veřejné moci průběžně aktualizuje zápis práva, povinnosti nebo právní skutečnosti; zjistí-li rozpor mezi zápisem podle odstavců 1 až 3 a skutečným stavem, odstraní jej prostřednictvím Agentury bez zbytečného odkladu.</w:t>
      </w:r>
    </w:p>
    <w:p w14:paraId="29D1549A" w14:textId="67269EF3" w:rsidR="000D732F" w:rsidRPr="00260174" w:rsidRDefault="000D732F" w:rsidP="478D2549">
      <w:pPr>
        <w:rPr>
          <w:i/>
          <w:iCs/>
          <w:sz w:val="18"/>
          <w:szCs w:val="18"/>
        </w:rPr>
      </w:pPr>
    </w:p>
    <w:p w14:paraId="1869414C" w14:textId="77777777" w:rsidR="00675E56" w:rsidRDefault="00675E56" w:rsidP="00675E56">
      <w:pPr>
        <w:pStyle w:val="Nadpis1"/>
      </w:pPr>
      <w:r>
        <w:t>Předpoklady a souvislosti návrhu</w:t>
      </w:r>
    </w:p>
    <w:p w14:paraId="18FAAF5E" w14:textId="77777777" w:rsidR="00675E56" w:rsidRDefault="00675E56" w:rsidP="00675E56">
      <w:r>
        <w:t xml:space="preserve">Tento dokument vychází z následujících předpokladů: </w:t>
      </w:r>
    </w:p>
    <w:p w14:paraId="642669CF" w14:textId="77777777" w:rsidR="00675E56" w:rsidRDefault="00675E56" w:rsidP="008E30CC">
      <w:pPr>
        <w:pStyle w:val="Odstavecseseznamem"/>
        <w:keepNext w:val="0"/>
        <w:widowControl/>
        <w:numPr>
          <w:ilvl w:val="0"/>
          <w:numId w:val="8"/>
        </w:numPr>
        <w:ind w:left="714" w:hanging="357"/>
        <w:contextualSpacing w:val="0"/>
      </w:pPr>
      <w:r w:rsidRPr="00C4100A">
        <w:t xml:space="preserve">Digitální a informační agentura (dále jen „DIA“) připravila tento dokument na základě vlastních zkušeností a </w:t>
      </w:r>
      <w:proofErr w:type="gramStart"/>
      <w:r w:rsidRPr="00C4100A">
        <w:t>diskuzí</w:t>
      </w:r>
      <w:proofErr w:type="gramEnd"/>
      <w:r w:rsidRPr="00C4100A">
        <w:t xml:space="preserve"> vedených v rámci meziresortní pracovní skupiny</w:t>
      </w:r>
      <w:r>
        <w:t xml:space="preserve"> organizované DIA</w:t>
      </w:r>
      <w:r w:rsidRPr="00C4100A">
        <w:t xml:space="preserve"> k</w:t>
      </w:r>
      <w:r>
        <w:t xml:space="preserve"> výkladu</w:t>
      </w:r>
      <w:r w:rsidRPr="00C4100A">
        <w:t> zákon</w:t>
      </w:r>
      <w:r>
        <w:t>a</w:t>
      </w:r>
      <w:r w:rsidRPr="00C4100A">
        <w:t xml:space="preserve"> 12/2020 Sb., o právu na digitální služby (dále jen „</w:t>
      </w:r>
      <w:proofErr w:type="spellStart"/>
      <w:r w:rsidRPr="00C4100A">
        <w:t>ZoPDS</w:t>
      </w:r>
      <w:proofErr w:type="spellEnd"/>
      <w:r w:rsidRPr="00C4100A">
        <w:t xml:space="preserve">“). </w:t>
      </w:r>
    </w:p>
    <w:p w14:paraId="30B62109" w14:textId="77777777" w:rsidR="00675E56" w:rsidRDefault="00675E56" w:rsidP="008E30CC">
      <w:pPr>
        <w:pStyle w:val="Odstavecseseznamem"/>
        <w:keepNext w:val="0"/>
        <w:widowControl/>
        <w:numPr>
          <w:ilvl w:val="0"/>
          <w:numId w:val="8"/>
        </w:numPr>
        <w:ind w:left="714" w:hanging="357"/>
        <w:contextualSpacing w:val="0"/>
      </w:pPr>
      <w:r w:rsidRPr="00C4100A">
        <w:t xml:space="preserve">DIA není orgánem příslušným k poskytnutí závazného výkladu </w:t>
      </w:r>
      <w:proofErr w:type="spellStart"/>
      <w:r w:rsidRPr="00C4100A">
        <w:t>ZoPDS</w:t>
      </w:r>
      <w:proofErr w:type="spellEnd"/>
      <w:r w:rsidRPr="00C4100A">
        <w:t xml:space="preserve">. Dokument tak přináší výhradně návrh řešení. </w:t>
      </w:r>
    </w:p>
    <w:p w14:paraId="561E3341" w14:textId="77777777" w:rsidR="00675E56" w:rsidRDefault="00675E56" w:rsidP="008E30CC">
      <w:pPr>
        <w:pStyle w:val="Odstavecseseznamem"/>
        <w:keepNext w:val="0"/>
        <w:widowControl/>
        <w:numPr>
          <w:ilvl w:val="0"/>
          <w:numId w:val="8"/>
        </w:numPr>
        <w:ind w:left="714" w:hanging="357"/>
        <w:contextualSpacing w:val="0"/>
      </w:pPr>
      <w:r>
        <w:t>Dokument prezentuje</w:t>
      </w:r>
      <w:r w:rsidRPr="00C4100A">
        <w:t xml:space="preserve"> návrh pro první etapu implementace ustanovení </w:t>
      </w:r>
      <w:proofErr w:type="spellStart"/>
      <w:r w:rsidRPr="00C4100A">
        <w:t>ZoPDS</w:t>
      </w:r>
      <w:proofErr w:type="spellEnd"/>
      <w:r w:rsidRPr="00C4100A">
        <w:t xml:space="preserve">, který z pohledu některých orgánů veřejné moci (dále jen „OVM“) nemusí zcela bez dalšího naplňovat znění </w:t>
      </w:r>
      <w:proofErr w:type="spellStart"/>
      <w:r w:rsidRPr="00C4100A">
        <w:t>ZoPDS</w:t>
      </w:r>
      <w:proofErr w:type="spellEnd"/>
      <w:r w:rsidRPr="00C4100A">
        <w:t>. Jde však o návrh řešení, kter</w:t>
      </w:r>
      <w:r>
        <w:t>ý</w:t>
      </w:r>
      <w:r w:rsidRPr="00C4100A">
        <w:t xml:space="preserve"> se za současného stavu relevantních právních předpisů a technických řešení jeví jako nejpřívětivější pro uživatele a jako jednoduché, účelné, efektivní a hospodárné z pohledu technického řešení pro OVM. </w:t>
      </w:r>
    </w:p>
    <w:p w14:paraId="5FA12E69" w14:textId="77777777" w:rsidR="00675E56" w:rsidRDefault="00675E56" w:rsidP="008E30CC">
      <w:pPr>
        <w:pStyle w:val="Odstavecseseznamem"/>
        <w:keepNext w:val="0"/>
        <w:widowControl/>
        <w:numPr>
          <w:ilvl w:val="0"/>
          <w:numId w:val="8"/>
        </w:numPr>
        <w:ind w:left="714" w:hanging="357"/>
        <w:contextualSpacing w:val="0"/>
      </w:pPr>
      <w:r w:rsidRPr="00C4100A">
        <w:t>Je na odpovědnosti každého jednotlivému OVM, jaké řešení pro implementaci tohoto ustanovení zvolí, tedy zda bude v rámci první etapy implementace tohoto ustanovení následovat dále prezentovaný návrh řešení a následně hledat řešení, které bude z jeho pohledu vhodnější, anebo pro implementaci</w:t>
      </w:r>
      <w:r>
        <w:t xml:space="preserve"> zvolí</w:t>
      </w:r>
      <w:r w:rsidRPr="00C4100A">
        <w:t xml:space="preserve"> zcela jiné řešení.</w:t>
      </w:r>
    </w:p>
    <w:p w14:paraId="457E5E44" w14:textId="1DA8A496" w:rsidR="00675E56" w:rsidRPr="008C0265" w:rsidRDefault="00675E56" w:rsidP="008E30CC">
      <w:pPr>
        <w:pStyle w:val="Odstavecseseznamem"/>
        <w:keepNext w:val="0"/>
        <w:widowControl/>
        <w:numPr>
          <w:ilvl w:val="0"/>
          <w:numId w:val="8"/>
        </w:numPr>
        <w:ind w:left="714" w:hanging="357"/>
      </w:pPr>
      <w:r w:rsidRPr="008C0265">
        <w:t xml:space="preserve">Pokud s některým z dále prezentovaným závěrem nesouhlasil některý z členů meziresortní pracovní skupiny k výkladu </w:t>
      </w:r>
      <w:proofErr w:type="spellStart"/>
      <w:r w:rsidRPr="008C0265">
        <w:t>ZoPDS</w:t>
      </w:r>
      <w:proofErr w:type="spellEnd"/>
      <w:r w:rsidRPr="008C0265">
        <w:t>, byl mu dán prostor v tomto dokumentu svůj odlišný závěr uvést.</w:t>
      </w:r>
    </w:p>
    <w:p w14:paraId="6BFFAD7E" w14:textId="60EDAE63" w:rsidR="008D087D" w:rsidRDefault="008D087D" w:rsidP="005127E7">
      <w:pPr>
        <w:pStyle w:val="Nadpis1"/>
      </w:pPr>
      <w:r>
        <w:lastRenderedPageBreak/>
        <w:t>Obecná východiska § 8</w:t>
      </w:r>
    </w:p>
    <w:p w14:paraId="2A31B63A" w14:textId="1BFC27C8" w:rsidR="008D087D" w:rsidRDefault="0040391C" w:rsidP="005018AE">
      <w:pPr>
        <w:rPr>
          <w:rFonts w:asciiTheme="minorHAnsi" w:hAnsiTheme="minorHAnsi" w:cstheme="minorHAnsi"/>
        </w:rPr>
      </w:pPr>
      <w:proofErr w:type="spellStart"/>
      <w:r w:rsidRPr="008C0265">
        <w:rPr>
          <w:rFonts w:asciiTheme="minorHAnsi" w:hAnsiTheme="minorHAnsi" w:cstheme="minorHAnsi"/>
        </w:rPr>
        <w:t>ZoPDS</w:t>
      </w:r>
      <w:proofErr w:type="spellEnd"/>
      <w:r w:rsidRPr="008C0265">
        <w:rPr>
          <w:rFonts w:asciiTheme="minorHAnsi" w:hAnsiTheme="minorHAnsi" w:cstheme="minorHAnsi"/>
        </w:rPr>
        <w:t xml:space="preserve"> zde </w:t>
      </w:r>
      <w:r w:rsidR="007A7D9A" w:rsidRPr="008C0265">
        <w:rPr>
          <w:rFonts w:asciiTheme="minorHAnsi" w:hAnsiTheme="minorHAnsi" w:cstheme="minorHAnsi"/>
        </w:rPr>
        <w:t xml:space="preserve">upravuje další projev </w:t>
      </w:r>
      <w:r w:rsidR="005C7ECD" w:rsidRPr="008C0265">
        <w:rPr>
          <w:rFonts w:asciiTheme="minorHAnsi" w:hAnsiTheme="minorHAnsi" w:cstheme="minorHAnsi"/>
        </w:rPr>
        <w:t xml:space="preserve">zásady </w:t>
      </w:r>
      <w:r w:rsidR="00CA53DF" w:rsidRPr="008C0265">
        <w:rPr>
          <w:rFonts w:asciiTheme="minorHAnsi" w:hAnsiTheme="minorHAnsi" w:cstheme="minorHAnsi"/>
        </w:rPr>
        <w:t>„</w:t>
      </w:r>
      <w:proofErr w:type="spellStart"/>
      <w:r w:rsidR="00CA53DF" w:rsidRPr="008C0265">
        <w:rPr>
          <w:rFonts w:asciiTheme="minorHAnsi" w:hAnsiTheme="minorHAnsi" w:cstheme="minorHAnsi"/>
        </w:rPr>
        <w:t>once</w:t>
      </w:r>
      <w:proofErr w:type="spellEnd"/>
      <w:r w:rsidR="00CA53DF" w:rsidRPr="008C0265">
        <w:rPr>
          <w:rFonts w:asciiTheme="minorHAnsi" w:hAnsiTheme="minorHAnsi" w:cstheme="minorHAnsi"/>
        </w:rPr>
        <w:t xml:space="preserve"> </w:t>
      </w:r>
      <w:proofErr w:type="spellStart"/>
      <w:r w:rsidR="00CA53DF" w:rsidRPr="008C0265">
        <w:rPr>
          <w:rFonts w:asciiTheme="minorHAnsi" w:hAnsiTheme="minorHAnsi" w:cstheme="minorHAnsi"/>
        </w:rPr>
        <w:t>only</w:t>
      </w:r>
      <w:proofErr w:type="spellEnd"/>
      <w:r w:rsidR="00CA53DF" w:rsidRPr="008C0265">
        <w:rPr>
          <w:rFonts w:asciiTheme="minorHAnsi" w:hAnsiTheme="minorHAnsi" w:cstheme="minorHAnsi"/>
        </w:rPr>
        <w:t xml:space="preserve">“ a umožňuje </w:t>
      </w:r>
      <w:r w:rsidR="007C1DD4" w:rsidRPr="008C0265">
        <w:rPr>
          <w:rFonts w:asciiTheme="minorHAnsi" w:hAnsiTheme="minorHAnsi" w:cstheme="minorHAnsi"/>
        </w:rPr>
        <w:t xml:space="preserve">uživateli zápis </w:t>
      </w:r>
      <w:r w:rsidR="00C5157D" w:rsidRPr="008C0265">
        <w:rPr>
          <w:rFonts w:asciiTheme="minorHAnsi" w:hAnsiTheme="minorHAnsi" w:cstheme="minorHAnsi"/>
        </w:rPr>
        <w:t>práva, povinnosti nebo právní skutečnosti</w:t>
      </w:r>
      <w:r w:rsidR="00861B30">
        <w:rPr>
          <w:rFonts w:asciiTheme="minorHAnsi" w:hAnsiTheme="minorHAnsi" w:cstheme="minorHAnsi"/>
        </w:rPr>
        <w:t xml:space="preserve"> </w:t>
      </w:r>
      <w:r w:rsidR="00861B30" w:rsidRPr="377D6131">
        <w:rPr>
          <w:rFonts w:ascii="Calibri" w:eastAsia="Calibri" w:hAnsi="Calibri" w:cs="Calibri"/>
        </w:rPr>
        <w:t>(dále také jako „PPP“)</w:t>
      </w:r>
      <w:r w:rsidR="00C5157D" w:rsidRPr="008C0265">
        <w:rPr>
          <w:rFonts w:asciiTheme="minorHAnsi" w:hAnsiTheme="minorHAnsi" w:cstheme="minorHAnsi"/>
        </w:rPr>
        <w:t xml:space="preserve">, která se tohoto </w:t>
      </w:r>
      <w:r w:rsidR="009F40EB" w:rsidRPr="008C0265">
        <w:rPr>
          <w:rFonts w:asciiTheme="minorHAnsi" w:hAnsiTheme="minorHAnsi" w:cstheme="minorHAnsi"/>
        </w:rPr>
        <w:t>uživatele</w:t>
      </w:r>
      <w:r w:rsidR="00C5157D" w:rsidRPr="008C0265">
        <w:rPr>
          <w:rFonts w:asciiTheme="minorHAnsi" w:hAnsiTheme="minorHAnsi" w:cstheme="minorHAnsi"/>
        </w:rPr>
        <w:t xml:space="preserve"> týká a vyplývá z úkonu </w:t>
      </w:r>
      <w:r w:rsidR="009F40EB" w:rsidRPr="008C0265">
        <w:rPr>
          <w:rFonts w:asciiTheme="minorHAnsi" w:hAnsiTheme="minorHAnsi" w:cstheme="minorHAnsi"/>
        </w:rPr>
        <w:t>OVM</w:t>
      </w:r>
      <w:r w:rsidR="00C5157D" w:rsidRPr="008C0265">
        <w:rPr>
          <w:rFonts w:asciiTheme="minorHAnsi" w:hAnsiTheme="minorHAnsi" w:cstheme="minorHAnsi"/>
        </w:rPr>
        <w:t xml:space="preserve"> uvedeného v</w:t>
      </w:r>
      <w:r w:rsidR="00F67669" w:rsidRPr="008C0265">
        <w:rPr>
          <w:rFonts w:asciiTheme="minorHAnsi" w:hAnsiTheme="minorHAnsi" w:cstheme="minorHAnsi"/>
        </w:rPr>
        <w:t> </w:t>
      </w:r>
      <w:r w:rsidR="00C5157D" w:rsidRPr="008C0265">
        <w:rPr>
          <w:rFonts w:asciiTheme="minorHAnsi" w:hAnsiTheme="minorHAnsi" w:cstheme="minorHAnsi"/>
        </w:rPr>
        <w:t>katalogu služeb, do registru práv a povinností</w:t>
      </w:r>
      <w:r w:rsidR="00F67669" w:rsidRPr="008C0265">
        <w:rPr>
          <w:rFonts w:asciiTheme="minorHAnsi" w:hAnsiTheme="minorHAnsi" w:cstheme="minorHAnsi"/>
        </w:rPr>
        <w:t>.</w:t>
      </w:r>
      <w:r w:rsidR="005C1618">
        <w:rPr>
          <w:rFonts w:asciiTheme="minorHAnsi" w:hAnsiTheme="minorHAnsi" w:cstheme="minorHAnsi"/>
        </w:rPr>
        <w:t xml:space="preserve"> Smyslem je, aby pak uživatel</w:t>
      </w:r>
      <w:r w:rsidR="00AE27F0">
        <w:rPr>
          <w:rFonts w:asciiTheme="minorHAnsi" w:hAnsiTheme="minorHAnsi" w:cstheme="minorHAnsi"/>
        </w:rPr>
        <w:t xml:space="preserve"> tato </w:t>
      </w:r>
      <w:r w:rsidR="00861B30">
        <w:rPr>
          <w:rFonts w:asciiTheme="minorHAnsi" w:hAnsiTheme="minorHAnsi" w:cstheme="minorHAnsi"/>
        </w:rPr>
        <w:t>PPP</w:t>
      </w:r>
      <w:r w:rsidR="00AE27F0">
        <w:rPr>
          <w:rFonts w:asciiTheme="minorHAnsi" w:hAnsiTheme="minorHAnsi" w:cstheme="minorHAnsi"/>
        </w:rPr>
        <w:t xml:space="preserve"> nemusel </w:t>
      </w:r>
      <w:r w:rsidR="00AC30C0">
        <w:rPr>
          <w:rFonts w:asciiTheme="minorHAnsi" w:hAnsiTheme="minorHAnsi" w:cstheme="minorHAnsi"/>
        </w:rPr>
        <w:t xml:space="preserve">OVM </w:t>
      </w:r>
      <w:r w:rsidR="005A7972">
        <w:rPr>
          <w:rFonts w:asciiTheme="minorHAnsi" w:hAnsiTheme="minorHAnsi" w:cstheme="minorHAnsi"/>
        </w:rPr>
        <w:t>znovu prokazovat</w:t>
      </w:r>
      <w:r w:rsidR="00AC30C0">
        <w:rPr>
          <w:rFonts w:asciiTheme="minorHAnsi" w:hAnsiTheme="minorHAnsi" w:cstheme="minorHAnsi"/>
        </w:rPr>
        <w:t xml:space="preserve"> </w:t>
      </w:r>
      <w:r w:rsidR="007927A9">
        <w:rPr>
          <w:rFonts w:asciiTheme="minorHAnsi" w:hAnsiTheme="minorHAnsi" w:cstheme="minorHAnsi"/>
        </w:rPr>
        <w:t>a dokládat.</w:t>
      </w:r>
      <w:r w:rsidR="00CE41D8">
        <w:rPr>
          <w:rFonts w:asciiTheme="minorHAnsi" w:hAnsiTheme="minorHAnsi" w:cstheme="minorHAnsi"/>
        </w:rPr>
        <w:t xml:space="preserve"> </w:t>
      </w:r>
      <w:proofErr w:type="spellStart"/>
      <w:r w:rsidR="00DD2E37">
        <w:rPr>
          <w:rFonts w:asciiTheme="minorHAnsi" w:hAnsiTheme="minorHAnsi" w:cstheme="minorHAnsi"/>
        </w:rPr>
        <w:t>ZoPDS</w:t>
      </w:r>
      <w:proofErr w:type="spellEnd"/>
      <w:r w:rsidR="00DD2E37">
        <w:rPr>
          <w:rFonts w:asciiTheme="minorHAnsi" w:hAnsiTheme="minorHAnsi" w:cstheme="minorHAnsi"/>
        </w:rPr>
        <w:t xml:space="preserve"> tímto ustanovením také navazuje na předchozí úpravu </w:t>
      </w:r>
      <w:r w:rsidR="004E6822">
        <w:rPr>
          <w:rFonts w:asciiTheme="minorHAnsi" w:hAnsiTheme="minorHAnsi" w:cstheme="minorHAnsi"/>
        </w:rPr>
        <w:t xml:space="preserve">§ </w:t>
      </w:r>
      <w:r w:rsidR="00183921">
        <w:rPr>
          <w:rFonts w:asciiTheme="minorHAnsi" w:hAnsiTheme="minorHAnsi" w:cstheme="minorHAnsi"/>
        </w:rPr>
        <w:t>52</w:t>
      </w:r>
      <w:r w:rsidR="00204967">
        <w:rPr>
          <w:rFonts w:asciiTheme="minorHAnsi" w:hAnsiTheme="minorHAnsi" w:cstheme="minorHAnsi"/>
        </w:rPr>
        <w:t xml:space="preserve"> zákona o základních registrech </w:t>
      </w:r>
      <w:r w:rsidR="002640D8">
        <w:rPr>
          <w:rFonts w:asciiTheme="minorHAnsi" w:hAnsiTheme="minorHAnsi" w:cstheme="minorHAnsi"/>
        </w:rPr>
        <w:t xml:space="preserve">upravující </w:t>
      </w:r>
      <w:r w:rsidR="00CE09A6">
        <w:rPr>
          <w:rFonts w:asciiTheme="minorHAnsi" w:hAnsiTheme="minorHAnsi" w:cstheme="minorHAnsi"/>
        </w:rPr>
        <w:t xml:space="preserve">zápis údajů o právech o povinnostech </w:t>
      </w:r>
      <w:r w:rsidR="007F0EB8">
        <w:rPr>
          <w:rFonts w:asciiTheme="minorHAnsi" w:hAnsiTheme="minorHAnsi" w:cstheme="minorHAnsi"/>
        </w:rPr>
        <w:t>osob</w:t>
      </w:r>
      <w:r w:rsidR="00211744">
        <w:rPr>
          <w:rFonts w:asciiTheme="minorHAnsi" w:hAnsiTheme="minorHAnsi" w:cstheme="minorHAnsi"/>
        </w:rPr>
        <w:t xml:space="preserve"> do základních registrů.</w:t>
      </w:r>
    </w:p>
    <w:p w14:paraId="6569B9FC" w14:textId="2295A791" w:rsidR="009B12E1" w:rsidRPr="00340727" w:rsidRDefault="009B12E1" w:rsidP="00340727">
      <w:pPr>
        <w:pStyle w:val="Nadpis2"/>
      </w:pPr>
      <w:r w:rsidRPr="00340727">
        <w:t>Podmínky zápisu</w:t>
      </w:r>
      <w:r w:rsidR="00861B30" w:rsidRPr="00340727">
        <w:t xml:space="preserve"> PPP</w:t>
      </w:r>
    </w:p>
    <w:p w14:paraId="7059B873" w14:textId="0C0615E0" w:rsidR="00861B30" w:rsidRPr="008C0265" w:rsidRDefault="00861B30" w:rsidP="00861B30">
      <w:pPr>
        <w:rPr>
          <w:rFonts w:asciiTheme="minorHAnsi" w:hAnsiTheme="minorHAnsi" w:cstheme="minorHAnsi"/>
        </w:rPr>
      </w:pPr>
      <w:r w:rsidRPr="008C0265">
        <w:rPr>
          <w:rFonts w:asciiTheme="minorHAnsi" w:hAnsiTheme="minorHAnsi" w:cstheme="minorHAnsi"/>
        </w:rPr>
        <w:t>PPP nelze do registru práv a povinností zapsat bez dalšího, ale musí být splněny následující podmínky:</w:t>
      </w:r>
    </w:p>
    <w:p w14:paraId="0766B33A" w14:textId="77777777" w:rsidR="001530A3" w:rsidRPr="008C0265" w:rsidRDefault="001530A3" w:rsidP="00861B30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8C0265">
        <w:rPr>
          <w:rFonts w:asciiTheme="minorHAnsi" w:hAnsiTheme="minorHAnsi" w:cstheme="minorHAnsi"/>
        </w:rPr>
        <w:t xml:space="preserve">PPP se týká uživatele služby. </w:t>
      </w:r>
    </w:p>
    <w:p w14:paraId="029B1972" w14:textId="77777777" w:rsidR="00E47AD8" w:rsidRPr="008C0265" w:rsidRDefault="006F4A85" w:rsidP="00861B30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8C0265">
        <w:rPr>
          <w:rFonts w:asciiTheme="minorHAnsi" w:hAnsiTheme="minorHAnsi" w:cstheme="minorHAnsi"/>
        </w:rPr>
        <w:t xml:space="preserve">PPP </w:t>
      </w:r>
      <w:r w:rsidR="001530A3" w:rsidRPr="008C0265">
        <w:rPr>
          <w:rFonts w:asciiTheme="minorHAnsi" w:hAnsiTheme="minorHAnsi" w:cstheme="minorHAnsi"/>
        </w:rPr>
        <w:t xml:space="preserve">vyplývá z úkonu </w:t>
      </w:r>
      <w:r w:rsidRPr="008C0265">
        <w:rPr>
          <w:rFonts w:asciiTheme="minorHAnsi" w:hAnsiTheme="minorHAnsi" w:cstheme="minorHAnsi"/>
        </w:rPr>
        <w:t>OVM</w:t>
      </w:r>
      <w:r w:rsidR="001530A3" w:rsidRPr="008C0265">
        <w:rPr>
          <w:rFonts w:asciiTheme="minorHAnsi" w:hAnsiTheme="minorHAnsi" w:cstheme="minorHAnsi"/>
        </w:rPr>
        <w:t xml:space="preserve"> uvedeného v katalogu služeb</w:t>
      </w:r>
      <w:r w:rsidR="00E47AD8" w:rsidRPr="008C0265">
        <w:rPr>
          <w:rFonts w:asciiTheme="minorHAnsi" w:hAnsiTheme="minorHAnsi" w:cstheme="minorHAnsi"/>
        </w:rPr>
        <w:t>.</w:t>
      </w:r>
      <w:r w:rsidR="001530A3" w:rsidRPr="008C0265">
        <w:rPr>
          <w:rFonts w:asciiTheme="minorHAnsi" w:hAnsiTheme="minorHAnsi" w:cstheme="minorHAnsi"/>
        </w:rPr>
        <w:t xml:space="preserve"> </w:t>
      </w:r>
    </w:p>
    <w:p w14:paraId="445B651E" w14:textId="7BC688C8" w:rsidR="00861B30" w:rsidRPr="008C0265" w:rsidRDefault="00E47AD8" w:rsidP="00861B30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8C0265">
        <w:rPr>
          <w:rFonts w:asciiTheme="minorHAnsi" w:hAnsiTheme="minorHAnsi" w:cstheme="minorHAnsi"/>
        </w:rPr>
        <w:t>PPP</w:t>
      </w:r>
      <w:r w:rsidR="0030301D" w:rsidRPr="008C0265">
        <w:rPr>
          <w:rFonts w:asciiTheme="minorHAnsi" w:hAnsiTheme="minorHAnsi" w:cstheme="minorHAnsi"/>
        </w:rPr>
        <w:t xml:space="preserve"> dosud není</w:t>
      </w:r>
      <w:r w:rsidR="001530A3" w:rsidRPr="008C0265">
        <w:rPr>
          <w:rFonts w:asciiTheme="minorHAnsi" w:hAnsiTheme="minorHAnsi" w:cstheme="minorHAnsi"/>
        </w:rPr>
        <w:t xml:space="preserve"> zapsán</w:t>
      </w:r>
      <w:r w:rsidR="00172E95" w:rsidRPr="008C0265">
        <w:rPr>
          <w:rFonts w:asciiTheme="minorHAnsi" w:hAnsiTheme="minorHAnsi" w:cstheme="minorHAnsi"/>
        </w:rPr>
        <w:t>o</w:t>
      </w:r>
      <w:r w:rsidR="001530A3" w:rsidRPr="008C0265">
        <w:rPr>
          <w:rFonts w:asciiTheme="minorHAnsi" w:hAnsiTheme="minorHAnsi" w:cstheme="minorHAnsi"/>
        </w:rPr>
        <w:t xml:space="preserve"> v základním registru nebo agendovém informačním systému.</w:t>
      </w:r>
    </w:p>
    <w:p w14:paraId="178CE672" w14:textId="319F504C" w:rsidR="00340727" w:rsidRPr="008C0265" w:rsidRDefault="007F122A" w:rsidP="008C0265">
      <w:pPr>
        <w:rPr>
          <w:rFonts w:asciiTheme="minorHAnsi" w:hAnsiTheme="minorHAnsi" w:cstheme="minorHAnsi"/>
        </w:rPr>
      </w:pPr>
      <w:r w:rsidRPr="008C0265">
        <w:rPr>
          <w:rFonts w:asciiTheme="minorHAnsi" w:hAnsiTheme="minorHAnsi" w:cstheme="minorHAnsi"/>
        </w:rPr>
        <w:t xml:space="preserve">Více § 8 </w:t>
      </w:r>
      <w:proofErr w:type="spellStart"/>
      <w:r w:rsidRPr="008C0265">
        <w:rPr>
          <w:rFonts w:asciiTheme="minorHAnsi" w:hAnsiTheme="minorHAnsi" w:cstheme="minorHAnsi"/>
        </w:rPr>
        <w:t>ZoPDS</w:t>
      </w:r>
      <w:proofErr w:type="spellEnd"/>
      <w:r w:rsidRPr="008C0265">
        <w:rPr>
          <w:rFonts w:asciiTheme="minorHAnsi" w:hAnsiTheme="minorHAnsi" w:cstheme="minorHAnsi"/>
        </w:rPr>
        <w:t xml:space="preserve"> zápis PPP neomezuje. </w:t>
      </w:r>
      <w:r w:rsidR="00461F73" w:rsidRPr="008C0265">
        <w:rPr>
          <w:rFonts w:asciiTheme="minorHAnsi" w:hAnsiTheme="minorHAnsi" w:cstheme="minorHAnsi"/>
        </w:rPr>
        <w:t xml:space="preserve">Primárně tedy </w:t>
      </w:r>
      <w:r w:rsidR="007839B1" w:rsidRPr="008C0265">
        <w:rPr>
          <w:rFonts w:asciiTheme="minorHAnsi" w:hAnsiTheme="minorHAnsi" w:cstheme="minorHAnsi"/>
        </w:rPr>
        <w:t xml:space="preserve">může </w:t>
      </w:r>
      <w:r w:rsidR="006738A8" w:rsidRPr="008C0265">
        <w:rPr>
          <w:rFonts w:asciiTheme="minorHAnsi" w:hAnsiTheme="minorHAnsi" w:cstheme="minorHAnsi"/>
        </w:rPr>
        <w:t>být PPP</w:t>
      </w:r>
      <w:r w:rsidR="00405E81" w:rsidRPr="008C0265">
        <w:rPr>
          <w:rFonts w:asciiTheme="minorHAnsi" w:hAnsiTheme="minorHAnsi" w:cstheme="minorHAnsi"/>
        </w:rPr>
        <w:t xml:space="preserve"> zejména</w:t>
      </w:r>
      <w:r w:rsidR="006738A8" w:rsidRPr="008C0265">
        <w:rPr>
          <w:rFonts w:asciiTheme="minorHAnsi" w:hAnsiTheme="minorHAnsi" w:cstheme="minorHAnsi"/>
        </w:rPr>
        <w:t xml:space="preserve"> založeno rozhodnutí</w:t>
      </w:r>
      <w:r w:rsidR="008F45FC" w:rsidRPr="008C0265">
        <w:rPr>
          <w:rFonts w:asciiTheme="minorHAnsi" w:hAnsiTheme="minorHAnsi" w:cstheme="minorHAnsi"/>
        </w:rPr>
        <w:t>m OVM</w:t>
      </w:r>
      <w:r w:rsidR="003944DC" w:rsidRPr="008C0265">
        <w:rPr>
          <w:rFonts w:asciiTheme="minorHAnsi" w:hAnsiTheme="minorHAnsi" w:cstheme="minorHAnsi"/>
        </w:rPr>
        <w:t xml:space="preserve"> v rámci řízení, jehož je uživatel </w:t>
      </w:r>
      <w:r w:rsidR="009A2157" w:rsidRPr="008C0265">
        <w:rPr>
          <w:rFonts w:asciiTheme="minorHAnsi" w:hAnsiTheme="minorHAnsi" w:cstheme="minorHAnsi"/>
        </w:rPr>
        <w:t xml:space="preserve">služby účastníkem (i </w:t>
      </w:r>
      <w:r w:rsidR="000224C1" w:rsidRPr="008C0265">
        <w:rPr>
          <w:rFonts w:asciiTheme="minorHAnsi" w:hAnsiTheme="minorHAnsi" w:cstheme="minorHAnsi"/>
        </w:rPr>
        <w:t>„</w:t>
      </w:r>
      <w:r w:rsidR="009A2157" w:rsidRPr="008C0265">
        <w:rPr>
          <w:rFonts w:asciiTheme="minorHAnsi" w:hAnsiTheme="minorHAnsi" w:cstheme="minorHAnsi"/>
        </w:rPr>
        <w:t>vedlejší</w:t>
      </w:r>
      <w:r w:rsidR="00265375" w:rsidRPr="008C0265">
        <w:rPr>
          <w:rFonts w:asciiTheme="minorHAnsi" w:hAnsiTheme="minorHAnsi" w:cstheme="minorHAnsi"/>
        </w:rPr>
        <w:t>m</w:t>
      </w:r>
      <w:r w:rsidR="000224C1" w:rsidRPr="008C0265">
        <w:rPr>
          <w:rFonts w:asciiTheme="minorHAnsi" w:hAnsiTheme="minorHAnsi" w:cstheme="minorHAnsi"/>
        </w:rPr>
        <w:t>“ či „jiným“</w:t>
      </w:r>
      <w:r w:rsidR="00265375" w:rsidRPr="008C0265">
        <w:rPr>
          <w:rFonts w:asciiTheme="minorHAnsi" w:hAnsiTheme="minorHAnsi" w:cstheme="minorHAnsi"/>
        </w:rPr>
        <w:t xml:space="preserve"> účas</w:t>
      </w:r>
      <w:r w:rsidR="000224C1" w:rsidRPr="008C0265">
        <w:rPr>
          <w:rFonts w:asciiTheme="minorHAnsi" w:hAnsiTheme="minorHAnsi" w:cstheme="minorHAnsi"/>
        </w:rPr>
        <w:t>tníkem</w:t>
      </w:r>
      <w:r w:rsidR="00064A85" w:rsidRPr="008C0265">
        <w:rPr>
          <w:rFonts w:asciiTheme="minorHAnsi" w:hAnsiTheme="minorHAnsi" w:cstheme="minorHAnsi"/>
        </w:rPr>
        <w:t>)</w:t>
      </w:r>
      <w:r w:rsidR="00803D72" w:rsidRPr="008C0265">
        <w:rPr>
          <w:rFonts w:asciiTheme="minorHAnsi" w:hAnsiTheme="minorHAnsi" w:cstheme="minorHAnsi"/>
        </w:rPr>
        <w:t xml:space="preserve"> či jiným úkonem OVM. </w:t>
      </w:r>
      <w:r w:rsidR="00F021DE" w:rsidRPr="008C0265">
        <w:rPr>
          <w:rFonts w:asciiTheme="minorHAnsi" w:hAnsiTheme="minorHAnsi" w:cstheme="minorHAnsi"/>
        </w:rPr>
        <w:t xml:space="preserve">Tento úkon se musí uživatele dotýkat, tedy </w:t>
      </w:r>
      <w:r w:rsidR="002517DC" w:rsidRPr="008C0265">
        <w:rPr>
          <w:rFonts w:asciiTheme="minorHAnsi" w:hAnsiTheme="minorHAnsi" w:cstheme="minorHAnsi"/>
        </w:rPr>
        <w:t xml:space="preserve">jím jsou </w:t>
      </w:r>
      <w:r w:rsidR="00BB5A21" w:rsidRPr="008C0265">
        <w:rPr>
          <w:rFonts w:asciiTheme="minorHAnsi" w:hAnsiTheme="minorHAnsi" w:cstheme="minorHAnsi"/>
        </w:rPr>
        <w:t>založena</w:t>
      </w:r>
      <w:r w:rsidR="00AC0107" w:rsidRPr="008C0265">
        <w:rPr>
          <w:rFonts w:asciiTheme="minorHAnsi" w:hAnsiTheme="minorHAnsi" w:cstheme="minorHAnsi"/>
        </w:rPr>
        <w:t xml:space="preserve">, měněna, rušena </w:t>
      </w:r>
      <w:r w:rsidR="000A5BF9" w:rsidRPr="008C0265">
        <w:rPr>
          <w:rFonts w:asciiTheme="minorHAnsi" w:hAnsiTheme="minorHAnsi" w:cstheme="minorHAnsi"/>
        </w:rPr>
        <w:t>pr</w:t>
      </w:r>
      <w:r w:rsidR="007F3B46" w:rsidRPr="008C0265">
        <w:rPr>
          <w:rFonts w:asciiTheme="minorHAnsi" w:hAnsiTheme="minorHAnsi" w:cstheme="minorHAnsi"/>
        </w:rPr>
        <w:t>á</w:t>
      </w:r>
      <w:r w:rsidR="000A5BF9" w:rsidRPr="008C0265">
        <w:rPr>
          <w:rFonts w:asciiTheme="minorHAnsi" w:hAnsiTheme="minorHAnsi" w:cstheme="minorHAnsi"/>
        </w:rPr>
        <w:t>va nebo povinnosti</w:t>
      </w:r>
      <w:r w:rsidR="007F3B46" w:rsidRPr="008C0265">
        <w:rPr>
          <w:rFonts w:asciiTheme="minorHAnsi" w:hAnsiTheme="minorHAnsi" w:cstheme="minorHAnsi"/>
        </w:rPr>
        <w:t xml:space="preserve"> </w:t>
      </w:r>
      <w:r w:rsidR="00370A85" w:rsidRPr="008C0265">
        <w:rPr>
          <w:rFonts w:asciiTheme="minorHAnsi" w:hAnsiTheme="minorHAnsi" w:cstheme="minorHAnsi"/>
        </w:rPr>
        <w:t>u</w:t>
      </w:r>
      <w:r w:rsidR="007F3B46" w:rsidRPr="008C0265">
        <w:rPr>
          <w:rFonts w:asciiTheme="minorHAnsi" w:hAnsiTheme="minorHAnsi" w:cstheme="minorHAnsi"/>
        </w:rPr>
        <w:t>živatele</w:t>
      </w:r>
      <w:r w:rsidR="00370A85" w:rsidRPr="008C0265">
        <w:rPr>
          <w:rFonts w:asciiTheme="minorHAnsi" w:hAnsiTheme="minorHAnsi" w:cstheme="minorHAnsi"/>
        </w:rPr>
        <w:t xml:space="preserve"> nebo konstatováno, že uživatel tato práva </w:t>
      </w:r>
      <w:r w:rsidR="00034EFF" w:rsidRPr="008C0265">
        <w:rPr>
          <w:rFonts w:asciiTheme="minorHAnsi" w:hAnsiTheme="minorHAnsi" w:cstheme="minorHAnsi"/>
        </w:rPr>
        <w:t>má či nemá</w:t>
      </w:r>
      <w:r w:rsidR="00FC7FCA" w:rsidRPr="008C0265">
        <w:rPr>
          <w:rFonts w:asciiTheme="minorHAnsi" w:hAnsiTheme="minorHAnsi" w:cstheme="minorHAnsi"/>
        </w:rPr>
        <w:t>.</w:t>
      </w:r>
      <w:r w:rsidR="00340727" w:rsidRPr="008C0265">
        <w:rPr>
          <w:rFonts w:asciiTheme="minorHAnsi" w:hAnsiTheme="minorHAnsi" w:cstheme="minorHAnsi"/>
        </w:rPr>
        <w:t xml:space="preserve"> </w:t>
      </w:r>
      <w:r w:rsidR="00634BE5">
        <w:rPr>
          <w:rFonts w:asciiTheme="minorHAnsi" w:hAnsiTheme="minorHAnsi" w:cstheme="minorHAnsi"/>
        </w:rPr>
        <w:t>Podmínkou však je, aby PPP již nebylo zapsáno v základním registru nebo agendovém informačním systému, aby nedocházelo k duplicitním zápisům.</w:t>
      </w:r>
    </w:p>
    <w:p w14:paraId="5EF12C6C" w14:textId="52F4E1F2" w:rsidR="00340727" w:rsidRPr="00340727" w:rsidRDefault="00340727" w:rsidP="00340727">
      <w:pPr>
        <w:pStyle w:val="Nadpis2"/>
      </w:pPr>
      <w:r w:rsidRPr="00340727">
        <w:t>Příklady užití § 8</w:t>
      </w:r>
    </w:p>
    <w:p w14:paraId="2AE00BE5" w14:textId="78F2952A" w:rsidR="009B12E1" w:rsidRPr="008C0265" w:rsidRDefault="00340727" w:rsidP="008C0265">
      <w:pPr>
        <w:rPr>
          <w:rFonts w:asciiTheme="minorHAnsi" w:hAnsiTheme="minorHAnsi" w:cstheme="minorHAnsi"/>
          <w:i/>
          <w:iCs/>
        </w:rPr>
      </w:pPr>
      <w:r w:rsidRPr="00340727">
        <w:rPr>
          <w:rFonts w:asciiTheme="minorHAnsi" w:hAnsiTheme="minorHAnsi" w:cstheme="minorHAnsi"/>
        </w:rPr>
        <w:t xml:space="preserve">Důvodová zpráva </w:t>
      </w:r>
      <w:proofErr w:type="spellStart"/>
      <w:r w:rsidRPr="00340727">
        <w:rPr>
          <w:rFonts w:asciiTheme="minorHAnsi" w:hAnsiTheme="minorHAnsi" w:cstheme="minorHAnsi"/>
        </w:rPr>
        <w:t>ZoPDS</w:t>
      </w:r>
      <w:proofErr w:type="spellEnd"/>
      <w:r w:rsidRPr="00340727">
        <w:rPr>
          <w:rFonts w:asciiTheme="minorHAnsi" w:hAnsiTheme="minorHAnsi" w:cstheme="minorHAnsi"/>
        </w:rPr>
        <w:t xml:space="preserve"> přináší následující příklady užití § 8: </w:t>
      </w:r>
      <w:r w:rsidRPr="00340727">
        <w:rPr>
          <w:rFonts w:asciiTheme="minorHAnsi" w:hAnsiTheme="minorHAnsi" w:cstheme="minorHAnsi"/>
          <w:i/>
          <w:iCs/>
        </w:rPr>
        <w:t>„Údajem zapisovaným do registru práv a povinností bude moci být například oprávnění k řízení motorového vozidla, oprávnění k držení zbraně, ale také dosažené vzdělání na základě vydaného vysvědčení či diplomu. Předmětné údaje pak budou moci sdílet všechny orgány veřejné moci a uživatel služby je nebude nucen prokazovat doklady, průkazy, osvědčeními nebo jinými veřejnými listinami.“</w:t>
      </w:r>
    </w:p>
    <w:p w14:paraId="28D2F507" w14:textId="66692D67" w:rsidR="000D732F" w:rsidRPr="00A24243" w:rsidRDefault="008531E3" w:rsidP="005127E7">
      <w:pPr>
        <w:pStyle w:val="Nadpis1"/>
      </w:pPr>
      <w:r>
        <w:t>P</w:t>
      </w:r>
      <w:r w:rsidR="00F96F09">
        <w:t xml:space="preserve">ráva, povinnost, </w:t>
      </w:r>
      <w:r w:rsidR="00A21891">
        <w:t>právní skutečnosti</w:t>
      </w:r>
    </w:p>
    <w:p w14:paraId="0A09DF1E" w14:textId="599EBDB7" w:rsidR="008B5927" w:rsidRDefault="008531E3" w:rsidP="478D2549">
      <w:pPr>
        <w:spacing w:before="60" w:after="60" w:line="257" w:lineRule="auto"/>
        <w:rPr>
          <w:rFonts w:ascii="Calibri" w:eastAsia="Calibri" w:hAnsi="Calibri" w:cs="Calibri"/>
        </w:rPr>
      </w:pPr>
      <w:r w:rsidRPr="377D6131">
        <w:rPr>
          <w:rFonts w:ascii="Calibri" w:eastAsia="Calibri" w:hAnsi="Calibri" w:cs="Calibri"/>
        </w:rPr>
        <w:t xml:space="preserve">Veškerá práva, povinnosti a právní skutečnosti </w:t>
      </w:r>
      <w:r w:rsidR="00521B55">
        <w:rPr>
          <w:rFonts w:ascii="Calibri" w:eastAsia="Calibri" w:hAnsi="Calibri" w:cs="Calibri"/>
        </w:rPr>
        <w:t>ve smyslu § 8 odst. 1</w:t>
      </w:r>
      <w:r w:rsidR="00521B55" w:rsidRPr="377D6131">
        <w:rPr>
          <w:rFonts w:ascii="Calibri" w:eastAsia="Calibri" w:hAnsi="Calibri" w:cs="Calibri"/>
        </w:rPr>
        <w:t xml:space="preserve"> </w:t>
      </w:r>
      <w:proofErr w:type="spellStart"/>
      <w:r w:rsidR="00AF346F" w:rsidRPr="377D6131">
        <w:rPr>
          <w:rFonts w:ascii="Calibri" w:eastAsia="Calibri" w:hAnsi="Calibri" w:cs="Calibri"/>
        </w:rPr>
        <w:t>ZoPDS</w:t>
      </w:r>
      <w:proofErr w:type="spellEnd"/>
      <w:r w:rsidR="00AF346F" w:rsidRPr="377D6131">
        <w:rPr>
          <w:rFonts w:ascii="Calibri" w:eastAsia="Calibri" w:hAnsi="Calibri" w:cs="Calibri"/>
        </w:rPr>
        <w:t xml:space="preserve"> </w:t>
      </w:r>
      <w:r w:rsidR="00444501" w:rsidRPr="377D6131">
        <w:rPr>
          <w:rFonts w:ascii="Calibri" w:eastAsia="Calibri" w:hAnsi="Calibri" w:cs="Calibri"/>
        </w:rPr>
        <w:t xml:space="preserve">(dále také jako „PPP“) </w:t>
      </w:r>
      <w:r w:rsidR="008D5DC5" w:rsidRPr="377D6131">
        <w:rPr>
          <w:rFonts w:ascii="Calibri" w:eastAsia="Calibri" w:hAnsi="Calibri" w:cs="Calibri"/>
        </w:rPr>
        <w:t>by měly</w:t>
      </w:r>
      <w:r w:rsidR="00AF346F" w:rsidRPr="377D6131">
        <w:rPr>
          <w:rFonts w:ascii="Calibri" w:eastAsia="Calibri" w:hAnsi="Calibri" w:cs="Calibri"/>
        </w:rPr>
        <w:t xml:space="preserve"> být evidovány v</w:t>
      </w:r>
      <w:r w:rsidR="00444501" w:rsidRPr="377D6131">
        <w:rPr>
          <w:rFonts w:ascii="Calibri" w:eastAsia="Calibri" w:hAnsi="Calibri" w:cs="Calibri"/>
        </w:rPr>
        <w:t xml:space="preserve"> informačních systému veřejné správy. Orgány veřejné moci </w:t>
      </w:r>
      <w:r w:rsidR="008D5DC5" w:rsidRPr="377D6131">
        <w:rPr>
          <w:rFonts w:ascii="Calibri" w:eastAsia="Calibri" w:hAnsi="Calibri" w:cs="Calibri"/>
        </w:rPr>
        <w:t xml:space="preserve">by splněním </w:t>
      </w:r>
      <w:r w:rsidR="003655CE" w:rsidRPr="377D6131">
        <w:rPr>
          <w:rFonts w:ascii="Calibri" w:eastAsia="Calibri" w:hAnsi="Calibri" w:cs="Calibri"/>
        </w:rPr>
        <w:t>evidence</w:t>
      </w:r>
      <w:r w:rsidR="00444501" w:rsidRPr="377D6131">
        <w:rPr>
          <w:rFonts w:ascii="Calibri" w:eastAsia="Calibri" w:hAnsi="Calibri" w:cs="Calibri"/>
        </w:rPr>
        <w:t xml:space="preserve"> </w:t>
      </w:r>
      <w:r w:rsidR="00431737" w:rsidRPr="377D6131">
        <w:rPr>
          <w:rFonts w:ascii="Calibri" w:eastAsia="Calibri" w:hAnsi="Calibri" w:cs="Calibri"/>
        </w:rPr>
        <w:t>PPP jako jakékoliv jiné</w:t>
      </w:r>
      <w:r w:rsidR="003655CE" w:rsidRPr="377D6131">
        <w:rPr>
          <w:rFonts w:ascii="Calibri" w:eastAsia="Calibri" w:hAnsi="Calibri" w:cs="Calibri"/>
        </w:rPr>
        <w:t>ho</w:t>
      </w:r>
      <w:r w:rsidR="00431737" w:rsidRPr="377D6131">
        <w:rPr>
          <w:rFonts w:ascii="Calibri" w:eastAsia="Calibri" w:hAnsi="Calibri" w:cs="Calibri"/>
        </w:rPr>
        <w:t xml:space="preserve"> údaje o subjektech práva dle zákona č. 111/2009 Sb</w:t>
      </w:r>
      <w:r w:rsidR="004906D5" w:rsidRPr="377D6131">
        <w:rPr>
          <w:rFonts w:ascii="Calibri" w:eastAsia="Calibri" w:hAnsi="Calibri" w:cs="Calibri"/>
        </w:rPr>
        <w:t xml:space="preserve">. </w:t>
      </w:r>
      <w:r w:rsidR="008B5927" w:rsidRPr="377D6131">
        <w:rPr>
          <w:rFonts w:ascii="Calibri" w:eastAsia="Calibri" w:hAnsi="Calibri" w:cs="Calibri"/>
        </w:rPr>
        <w:t>eliminoval</w:t>
      </w:r>
      <w:r w:rsidR="3FCB3EF6" w:rsidRPr="377D6131">
        <w:rPr>
          <w:rFonts w:ascii="Calibri" w:eastAsia="Calibri" w:hAnsi="Calibri" w:cs="Calibri"/>
        </w:rPr>
        <w:t>y</w:t>
      </w:r>
      <w:r w:rsidR="008B5927" w:rsidRPr="377D6131">
        <w:rPr>
          <w:rFonts w:ascii="Calibri" w:eastAsia="Calibri" w:hAnsi="Calibri" w:cs="Calibri"/>
        </w:rPr>
        <w:t xml:space="preserve"> potřebu zapisovat je specificky </w:t>
      </w:r>
      <w:r w:rsidR="00803C58" w:rsidRPr="377D6131">
        <w:rPr>
          <w:rFonts w:ascii="Calibri" w:eastAsia="Calibri" w:hAnsi="Calibri" w:cs="Calibri"/>
        </w:rPr>
        <w:t>d</w:t>
      </w:r>
      <w:r w:rsidR="008B5927" w:rsidRPr="377D6131">
        <w:rPr>
          <w:rFonts w:ascii="Calibri" w:eastAsia="Calibri" w:hAnsi="Calibri" w:cs="Calibri"/>
        </w:rPr>
        <w:t xml:space="preserve">o registru práv a povinností. </w:t>
      </w:r>
    </w:p>
    <w:p w14:paraId="66B6FD3A" w14:textId="39E104F9" w:rsidR="00803C58" w:rsidRDefault="00A022FE" w:rsidP="478D2549">
      <w:pPr>
        <w:spacing w:before="60" w:after="6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Samotná evidence v</w:t>
      </w:r>
      <w:r w:rsidR="000671CF">
        <w:rPr>
          <w:rFonts w:ascii="Calibri" w:eastAsia="Calibri" w:hAnsi="Calibri" w:cs="Calibri"/>
        </w:rPr>
        <w:t> informačním systému veřejné správy je však v cílovém stavu nedostatečná. Orgán veřejné moci musí následně zajistit opět dle povinností výše zákona</w:t>
      </w:r>
      <w:r w:rsidR="00856332">
        <w:rPr>
          <w:rFonts w:ascii="Calibri" w:eastAsia="Calibri" w:hAnsi="Calibri" w:cs="Calibri"/>
        </w:rPr>
        <w:t xml:space="preserve"> č. 111/2009 Sb.</w:t>
      </w:r>
      <w:r w:rsidR="000671CF">
        <w:rPr>
          <w:rFonts w:ascii="Calibri" w:eastAsia="Calibri" w:hAnsi="Calibri" w:cs="Calibri"/>
        </w:rPr>
        <w:t xml:space="preserve">, aby </w:t>
      </w:r>
      <w:r w:rsidR="00731A21">
        <w:rPr>
          <w:rFonts w:ascii="Calibri" w:eastAsia="Calibri" w:hAnsi="Calibri" w:cs="Calibri"/>
        </w:rPr>
        <w:t>údaje, které představují PPP, publikoval na referenčním rozhraní veřejné správy a umožnil jejich čerpání nejen subjektu práva, ale i jiným orgánům veřejné moci a soukromoprávním uživatelům údajů.</w:t>
      </w:r>
    </w:p>
    <w:p w14:paraId="5515AAC9" w14:textId="1DB2FAB1" w:rsidR="0056509F" w:rsidRDefault="00A131C4" w:rsidP="478D2549">
      <w:pPr>
        <w:spacing w:before="60" w:after="6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Při splnění výše zmíněných bodů se také automaticky předpokládá, že </w:t>
      </w:r>
      <w:r w:rsidR="00C87489">
        <w:rPr>
          <w:rFonts w:ascii="Calibri" w:eastAsia="Calibri" w:hAnsi="Calibri" w:cs="Calibri"/>
        </w:rPr>
        <w:t>orgán veřejné moci dokáže PPP ztvárnit také ve formě výpisu z informačního systému veřejné správy a pracovat s ním jako s veřejnou listinou</w:t>
      </w:r>
      <w:r w:rsidR="004906D5">
        <w:rPr>
          <w:rFonts w:ascii="Calibri" w:eastAsia="Calibri" w:hAnsi="Calibri" w:cs="Calibri"/>
        </w:rPr>
        <w:t xml:space="preserve"> dle </w:t>
      </w:r>
      <w:r w:rsidR="006A7D8D" w:rsidRPr="006A7D8D">
        <w:rPr>
          <w:rFonts w:ascii="Calibri" w:eastAsia="Calibri" w:hAnsi="Calibri" w:cs="Calibri"/>
        </w:rPr>
        <w:t>§ 9</w:t>
      </w:r>
      <w:r w:rsidR="006A7D8D">
        <w:rPr>
          <w:rFonts w:ascii="Calibri" w:eastAsia="Calibri" w:hAnsi="Calibri" w:cs="Calibri"/>
        </w:rPr>
        <w:t xml:space="preserve"> </w:t>
      </w:r>
      <w:r w:rsidR="004906D5">
        <w:rPr>
          <w:rFonts w:ascii="Calibri" w:eastAsia="Calibri" w:hAnsi="Calibri" w:cs="Calibri"/>
        </w:rPr>
        <w:t>zákona</w:t>
      </w:r>
      <w:r w:rsidR="006718B7">
        <w:rPr>
          <w:rFonts w:ascii="Calibri" w:eastAsia="Calibri" w:hAnsi="Calibri" w:cs="Calibri"/>
        </w:rPr>
        <w:t> </w:t>
      </w:r>
      <w:r w:rsidR="004906D5">
        <w:rPr>
          <w:rFonts w:ascii="Calibri" w:eastAsia="Calibri" w:hAnsi="Calibri" w:cs="Calibri"/>
        </w:rPr>
        <w:t>č.</w:t>
      </w:r>
      <w:r w:rsidR="006718B7">
        <w:rPr>
          <w:rFonts w:ascii="Calibri" w:eastAsia="Calibri" w:hAnsi="Calibri" w:cs="Calibri"/>
        </w:rPr>
        <w:t> </w:t>
      </w:r>
      <w:r w:rsidR="004906D5">
        <w:rPr>
          <w:rFonts w:ascii="Calibri" w:eastAsia="Calibri" w:hAnsi="Calibri" w:cs="Calibri"/>
        </w:rPr>
        <w:t>365/2000 Sb.</w:t>
      </w:r>
    </w:p>
    <w:p w14:paraId="1C384351" w14:textId="74CAB10C" w:rsidR="00BD431D" w:rsidRDefault="00BD431D" w:rsidP="00BD431D">
      <w:pPr>
        <w:pStyle w:val="Nadpis1"/>
      </w:pPr>
      <w:r>
        <w:t>Zápis PPP</w:t>
      </w:r>
    </w:p>
    <w:p w14:paraId="64EBF929" w14:textId="7DCB88A8" w:rsidR="00BD431D" w:rsidRPr="008C0265" w:rsidRDefault="00A97C6D" w:rsidP="00BD431D">
      <w:pPr>
        <w:rPr>
          <w:rFonts w:asciiTheme="minorHAnsi" w:hAnsiTheme="minorHAnsi" w:cstheme="minorHAnsi"/>
        </w:rPr>
      </w:pPr>
      <w:r w:rsidRPr="008C0265">
        <w:rPr>
          <w:rFonts w:asciiTheme="minorHAnsi" w:hAnsiTheme="minorHAnsi" w:cstheme="minorHAnsi"/>
        </w:rPr>
        <w:t xml:space="preserve">V případě, že existuje PPP, které není vedené v informačním systému veřejné správy </w:t>
      </w:r>
      <w:r w:rsidR="00C86EA6" w:rsidRPr="008C0265">
        <w:rPr>
          <w:rFonts w:asciiTheme="minorHAnsi" w:hAnsiTheme="minorHAnsi" w:cstheme="minorHAnsi"/>
        </w:rPr>
        <w:t xml:space="preserve">– a není k tomu důvod, má uživatel právo nechat si PPP zapsat prostřednictvím </w:t>
      </w:r>
      <w:r w:rsidR="00FB5441" w:rsidRPr="008C0265">
        <w:rPr>
          <w:rFonts w:asciiTheme="minorHAnsi" w:hAnsiTheme="minorHAnsi" w:cstheme="minorHAnsi"/>
        </w:rPr>
        <w:t xml:space="preserve">DIA </w:t>
      </w:r>
      <w:r w:rsidR="00C86EA6" w:rsidRPr="008C0265">
        <w:rPr>
          <w:rFonts w:asciiTheme="minorHAnsi" w:hAnsiTheme="minorHAnsi" w:cstheme="minorHAnsi"/>
        </w:rPr>
        <w:t xml:space="preserve">do registru práv a povinností. </w:t>
      </w:r>
      <w:r w:rsidR="00F451EF" w:rsidRPr="008C0265">
        <w:rPr>
          <w:rFonts w:asciiTheme="minorHAnsi" w:hAnsiTheme="minorHAnsi" w:cstheme="minorHAnsi"/>
        </w:rPr>
        <w:lastRenderedPageBreak/>
        <w:t xml:space="preserve">V takovém případě </w:t>
      </w:r>
      <w:r w:rsidR="005E0464" w:rsidRPr="008C0265">
        <w:rPr>
          <w:rFonts w:asciiTheme="minorHAnsi" w:hAnsiTheme="minorHAnsi" w:cstheme="minorHAnsi"/>
        </w:rPr>
        <w:t xml:space="preserve">nastává následujících </w:t>
      </w:r>
      <w:r w:rsidR="2481F7D8" w:rsidRPr="008C0265">
        <w:rPr>
          <w:rFonts w:asciiTheme="minorHAnsi" w:hAnsiTheme="minorHAnsi" w:cstheme="minorHAnsi"/>
        </w:rPr>
        <w:t xml:space="preserve">sada </w:t>
      </w:r>
      <w:r w:rsidR="005E0464" w:rsidRPr="008C0265">
        <w:rPr>
          <w:rFonts w:asciiTheme="minorHAnsi" w:hAnsiTheme="minorHAnsi" w:cstheme="minorHAnsi"/>
        </w:rPr>
        <w:t>kroků:</w:t>
      </w:r>
    </w:p>
    <w:p w14:paraId="2297DE89" w14:textId="044682CE" w:rsidR="1E53AE74" w:rsidRDefault="00012482" w:rsidP="008E30CC">
      <w:pPr>
        <w:pStyle w:val="Odstavecseseznamem"/>
        <w:numPr>
          <w:ilvl w:val="0"/>
          <w:numId w:val="9"/>
        </w:numPr>
        <w:spacing w:after="0"/>
        <w:jc w:val="left"/>
        <w:rPr>
          <w:rFonts w:ascii="Calibri" w:eastAsia="Calibri" w:hAnsi="Calibri" w:cs="Calibri"/>
        </w:rPr>
      </w:pPr>
      <w:r w:rsidRPr="0272928D">
        <w:rPr>
          <w:rFonts w:ascii="Calibri" w:eastAsia="Calibri" w:hAnsi="Calibri" w:cs="Calibri"/>
        </w:rPr>
        <w:t>Uživatel</w:t>
      </w:r>
      <w:r w:rsidR="1E53AE74" w:rsidRPr="0272928D">
        <w:rPr>
          <w:rFonts w:ascii="Calibri" w:eastAsia="Calibri" w:hAnsi="Calibri" w:cs="Calibri"/>
        </w:rPr>
        <w:t xml:space="preserve"> požaduje zápis</w:t>
      </w:r>
      <w:r w:rsidRPr="0272928D">
        <w:rPr>
          <w:rFonts w:ascii="Calibri" w:eastAsia="Calibri" w:hAnsi="Calibri" w:cs="Calibri"/>
        </w:rPr>
        <w:t xml:space="preserve"> PPP</w:t>
      </w:r>
      <w:r w:rsidR="00820BA4" w:rsidRPr="0272928D">
        <w:rPr>
          <w:rFonts w:ascii="Calibri" w:eastAsia="Calibri" w:hAnsi="Calibri" w:cs="Calibri"/>
        </w:rPr>
        <w:t xml:space="preserve"> prostřednictvím formuláře zveřejněného na portále občana. Uživatel přitom uvede, </w:t>
      </w:r>
      <w:r w:rsidR="00CF1AE4">
        <w:rPr>
          <w:rFonts w:ascii="Calibri" w:eastAsia="Calibri" w:hAnsi="Calibri" w:cs="Calibri"/>
        </w:rPr>
        <w:t xml:space="preserve">kterého </w:t>
      </w:r>
      <w:r w:rsidR="00CF1AE4" w:rsidRPr="00CF1AE4">
        <w:rPr>
          <w:rFonts w:ascii="Calibri" w:eastAsia="Calibri" w:hAnsi="Calibri" w:cs="Calibri"/>
        </w:rPr>
        <w:t xml:space="preserve">úkonu </w:t>
      </w:r>
      <w:r w:rsidR="00471473">
        <w:rPr>
          <w:rFonts w:ascii="Calibri" w:eastAsia="Calibri" w:hAnsi="Calibri" w:cs="Calibri"/>
        </w:rPr>
        <w:t>OVM</w:t>
      </w:r>
      <w:r w:rsidR="00CF1AE4" w:rsidRPr="00CF1AE4">
        <w:rPr>
          <w:rFonts w:ascii="Calibri" w:eastAsia="Calibri" w:hAnsi="Calibri" w:cs="Calibri"/>
        </w:rPr>
        <w:t xml:space="preserve"> uvedeného v katalogu služeb</w:t>
      </w:r>
      <w:r w:rsidR="0093351B" w:rsidRPr="0272928D">
        <w:rPr>
          <w:rFonts w:ascii="Calibri" w:eastAsia="Calibri" w:hAnsi="Calibri" w:cs="Calibri"/>
        </w:rPr>
        <w:t xml:space="preserve"> se PPP týká</w:t>
      </w:r>
      <w:r w:rsidR="004A6414" w:rsidRPr="0272928D">
        <w:rPr>
          <w:rFonts w:ascii="Calibri" w:eastAsia="Calibri" w:hAnsi="Calibri" w:cs="Calibri"/>
        </w:rPr>
        <w:t>.</w:t>
      </w:r>
      <w:r w:rsidR="00A5660F">
        <w:rPr>
          <w:rFonts w:ascii="Calibri" w:eastAsia="Calibri" w:hAnsi="Calibri" w:cs="Calibri"/>
        </w:rPr>
        <w:t xml:space="preserve"> </w:t>
      </w:r>
      <w:r w:rsidR="00660E0A">
        <w:rPr>
          <w:rFonts w:ascii="Calibri" w:eastAsia="Calibri" w:hAnsi="Calibri" w:cs="Calibri"/>
        </w:rPr>
        <w:t>M</w:t>
      </w:r>
      <w:r w:rsidR="00E47D5B">
        <w:rPr>
          <w:rFonts w:ascii="Calibri" w:eastAsia="Calibri" w:hAnsi="Calibri" w:cs="Calibri"/>
        </w:rPr>
        <w:t xml:space="preserve">ělo </w:t>
      </w:r>
      <w:r w:rsidR="00660E0A">
        <w:rPr>
          <w:rFonts w:ascii="Calibri" w:eastAsia="Calibri" w:hAnsi="Calibri" w:cs="Calibri"/>
        </w:rPr>
        <w:t xml:space="preserve">by </w:t>
      </w:r>
      <w:r w:rsidR="00E47D5B">
        <w:rPr>
          <w:rFonts w:ascii="Calibri" w:eastAsia="Calibri" w:hAnsi="Calibri" w:cs="Calibri"/>
        </w:rPr>
        <w:t xml:space="preserve">jít o údaje, na </w:t>
      </w:r>
      <w:proofErr w:type="gramStart"/>
      <w:r w:rsidR="00E47D5B">
        <w:rPr>
          <w:rFonts w:ascii="Calibri" w:eastAsia="Calibri" w:hAnsi="Calibri" w:cs="Calibri"/>
        </w:rPr>
        <w:t>základě</w:t>
      </w:r>
      <w:proofErr w:type="gramEnd"/>
      <w:r w:rsidR="00E47D5B">
        <w:rPr>
          <w:rFonts w:ascii="Calibri" w:eastAsia="Calibri" w:hAnsi="Calibri" w:cs="Calibri"/>
        </w:rPr>
        <w:t xml:space="preserve"> kterých bude DIA</w:t>
      </w:r>
      <w:r w:rsidR="00830793">
        <w:rPr>
          <w:rFonts w:ascii="Calibri" w:eastAsia="Calibri" w:hAnsi="Calibri" w:cs="Calibri"/>
        </w:rPr>
        <w:t xml:space="preserve"> moci</w:t>
      </w:r>
      <w:r w:rsidR="0019762C">
        <w:rPr>
          <w:rFonts w:ascii="Calibri" w:eastAsia="Calibri" w:hAnsi="Calibri" w:cs="Calibri"/>
        </w:rPr>
        <w:t xml:space="preserve"> </w:t>
      </w:r>
      <w:r w:rsidR="00C04BE4">
        <w:rPr>
          <w:rFonts w:ascii="Calibri" w:eastAsia="Calibri" w:hAnsi="Calibri" w:cs="Calibri"/>
        </w:rPr>
        <w:t xml:space="preserve">identifikovat </w:t>
      </w:r>
      <w:r w:rsidR="00274880">
        <w:rPr>
          <w:rFonts w:ascii="Calibri" w:eastAsia="Calibri" w:hAnsi="Calibri" w:cs="Calibri"/>
        </w:rPr>
        <w:t xml:space="preserve">tento úkon a přikročit k dalším </w:t>
      </w:r>
      <w:r w:rsidR="00F272F2">
        <w:rPr>
          <w:rFonts w:ascii="Calibri" w:eastAsia="Calibri" w:hAnsi="Calibri" w:cs="Calibri"/>
        </w:rPr>
        <w:t>krokům</w:t>
      </w:r>
      <w:r w:rsidR="00660E0A">
        <w:rPr>
          <w:rFonts w:ascii="Calibri" w:eastAsia="Calibri" w:hAnsi="Calibri" w:cs="Calibri"/>
        </w:rPr>
        <w:t>. Půjde tedy zejména o identifikaci OVM</w:t>
      </w:r>
      <w:r w:rsidR="003D79BF">
        <w:rPr>
          <w:rFonts w:ascii="Calibri" w:eastAsia="Calibri" w:hAnsi="Calibri" w:cs="Calibri"/>
        </w:rPr>
        <w:t>, který úkon učinil, a identifikaci tohoto úkonu (například číslem jednacím).</w:t>
      </w:r>
      <w:r w:rsidR="004A6414" w:rsidRPr="0272928D">
        <w:rPr>
          <w:rFonts w:ascii="Calibri" w:eastAsia="Calibri" w:hAnsi="Calibri" w:cs="Calibri"/>
        </w:rPr>
        <w:t xml:space="preserve"> </w:t>
      </w:r>
      <w:r w:rsidR="00CF4B07" w:rsidRPr="0272928D">
        <w:rPr>
          <w:rFonts w:ascii="Calibri" w:eastAsia="Calibri" w:hAnsi="Calibri" w:cs="Calibri"/>
        </w:rPr>
        <w:t>Žadatel může uvést kontaktní údaj, na který mu bude sděleno</w:t>
      </w:r>
      <w:r w:rsidR="00EE2697" w:rsidRPr="0272928D">
        <w:rPr>
          <w:rFonts w:ascii="Calibri" w:eastAsia="Calibri" w:hAnsi="Calibri" w:cs="Calibri"/>
        </w:rPr>
        <w:t>, jak byl požadavek vyřízen.</w:t>
      </w:r>
    </w:p>
    <w:p w14:paraId="2FBAD8F9" w14:textId="598A23C0" w:rsidR="00736AEE" w:rsidRDefault="0014196E" w:rsidP="008E30CC">
      <w:pPr>
        <w:pStyle w:val="Odstavecseseznamem"/>
        <w:numPr>
          <w:ilvl w:val="0"/>
          <w:numId w:val="9"/>
        </w:numPr>
        <w:spacing w:after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</w:t>
      </w:r>
      <w:r w:rsidR="0093351B" w:rsidRPr="0272928D">
        <w:rPr>
          <w:rFonts w:ascii="Calibri" w:eastAsia="Calibri" w:hAnsi="Calibri" w:cs="Calibri"/>
        </w:rPr>
        <w:t xml:space="preserve"> </w:t>
      </w:r>
      <w:r w:rsidR="007025B9" w:rsidRPr="0272928D">
        <w:rPr>
          <w:rFonts w:ascii="Calibri" w:eastAsia="Calibri" w:hAnsi="Calibri" w:cs="Calibri"/>
        </w:rPr>
        <w:t xml:space="preserve">odešle na základě </w:t>
      </w:r>
      <w:r w:rsidR="009A4BE8" w:rsidRPr="0272928D">
        <w:rPr>
          <w:rFonts w:ascii="Calibri" w:eastAsia="Calibri" w:hAnsi="Calibri" w:cs="Calibri"/>
        </w:rPr>
        <w:t xml:space="preserve">požadavku uživatele datovou zprávu na </w:t>
      </w:r>
      <w:r w:rsidR="00B32733" w:rsidRPr="0272928D">
        <w:rPr>
          <w:rFonts w:ascii="Calibri" w:eastAsia="Calibri" w:hAnsi="Calibri" w:cs="Calibri"/>
        </w:rPr>
        <w:t>správc</w:t>
      </w:r>
      <w:r w:rsidR="00B32733">
        <w:rPr>
          <w:rFonts w:ascii="Calibri" w:eastAsia="Calibri" w:hAnsi="Calibri" w:cs="Calibri"/>
        </w:rPr>
        <w:t>i</w:t>
      </w:r>
      <w:r w:rsidR="00B32733" w:rsidRPr="0272928D">
        <w:rPr>
          <w:rFonts w:ascii="Calibri" w:eastAsia="Calibri" w:hAnsi="Calibri" w:cs="Calibri"/>
        </w:rPr>
        <w:t xml:space="preserve"> </w:t>
      </w:r>
      <w:r w:rsidR="009A4BE8" w:rsidRPr="0272928D">
        <w:rPr>
          <w:rFonts w:ascii="Calibri" w:eastAsia="Calibri" w:hAnsi="Calibri" w:cs="Calibri"/>
        </w:rPr>
        <w:t xml:space="preserve">agendy k </w:t>
      </w:r>
      <w:r w:rsidR="0093351B" w:rsidRPr="0272928D">
        <w:rPr>
          <w:rFonts w:ascii="Calibri" w:eastAsia="Calibri" w:hAnsi="Calibri" w:cs="Calibri"/>
        </w:rPr>
        <w:t>ověř</w:t>
      </w:r>
      <w:r w:rsidR="009A4BE8" w:rsidRPr="0272928D">
        <w:rPr>
          <w:rFonts w:ascii="Calibri" w:eastAsia="Calibri" w:hAnsi="Calibri" w:cs="Calibri"/>
        </w:rPr>
        <w:t>ení</w:t>
      </w:r>
      <w:r w:rsidR="0093351B" w:rsidRPr="0272928D">
        <w:rPr>
          <w:rFonts w:ascii="Calibri" w:eastAsia="Calibri" w:hAnsi="Calibri" w:cs="Calibri"/>
        </w:rPr>
        <w:t>, že příslušn</w:t>
      </w:r>
      <w:r w:rsidR="009A4BE8" w:rsidRPr="0272928D">
        <w:rPr>
          <w:rFonts w:ascii="Calibri" w:eastAsia="Calibri" w:hAnsi="Calibri" w:cs="Calibri"/>
        </w:rPr>
        <w:t xml:space="preserve">é PPP </w:t>
      </w:r>
      <w:r w:rsidR="007025B9" w:rsidRPr="0272928D">
        <w:rPr>
          <w:rFonts w:ascii="Calibri" w:eastAsia="Calibri" w:hAnsi="Calibri" w:cs="Calibri"/>
        </w:rPr>
        <w:t xml:space="preserve">skutečně </w:t>
      </w:r>
      <w:r w:rsidR="009A4BE8" w:rsidRPr="0272928D">
        <w:rPr>
          <w:rFonts w:ascii="Calibri" w:eastAsia="Calibri" w:hAnsi="Calibri" w:cs="Calibri"/>
        </w:rPr>
        <w:t xml:space="preserve">existuje a </w:t>
      </w:r>
      <w:r w:rsidR="007025B9" w:rsidRPr="0272928D">
        <w:rPr>
          <w:rFonts w:ascii="Calibri" w:eastAsia="Calibri" w:hAnsi="Calibri" w:cs="Calibri"/>
        </w:rPr>
        <w:t>neeviduje</w:t>
      </w:r>
      <w:r w:rsidR="009A4BE8" w:rsidRPr="0272928D">
        <w:rPr>
          <w:rFonts w:ascii="Calibri" w:eastAsia="Calibri" w:hAnsi="Calibri" w:cs="Calibri"/>
        </w:rPr>
        <w:t xml:space="preserve"> se v informačním systému veřejné správy. </w:t>
      </w:r>
    </w:p>
    <w:p w14:paraId="046EDA9D" w14:textId="177A07C8" w:rsidR="006808CB" w:rsidRPr="005E0464" w:rsidRDefault="00EE2697" w:rsidP="008E30CC">
      <w:pPr>
        <w:pStyle w:val="Odstavecseseznamem"/>
        <w:numPr>
          <w:ilvl w:val="0"/>
          <w:numId w:val="9"/>
        </w:numPr>
        <w:spacing w:after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žadatel uvedl </w:t>
      </w:r>
      <w:r w:rsidR="008B2AD7">
        <w:rPr>
          <w:rFonts w:ascii="Calibri" w:eastAsia="Calibri" w:hAnsi="Calibri" w:cs="Calibri"/>
        </w:rPr>
        <w:t>kontaktní</w:t>
      </w:r>
      <w:r>
        <w:rPr>
          <w:rFonts w:ascii="Calibri" w:eastAsia="Calibri" w:hAnsi="Calibri" w:cs="Calibri"/>
        </w:rPr>
        <w:t xml:space="preserve"> údaje, nebo disponuje datovou schránkou, je mu ze strany DIA odpovězeno</w:t>
      </w:r>
      <w:r w:rsidR="008B2AD7">
        <w:rPr>
          <w:rFonts w:ascii="Calibri" w:eastAsia="Calibri" w:hAnsi="Calibri" w:cs="Calibri"/>
        </w:rPr>
        <w:t>.</w:t>
      </w:r>
    </w:p>
    <w:p w14:paraId="5778533D" w14:textId="3784F0EC" w:rsidR="1E53AE74" w:rsidRPr="00AA2CBA" w:rsidRDefault="00F52547" w:rsidP="008E30CC">
      <w:pPr>
        <w:pStyle w:val="Odstavecseseznamem"/>
        <w:numPr>
          <w:ilvl w:val="0"/>
          <w:numId w:val="9"/>
        </w:numPr>
        <w:spacing w:after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Orgán veřejné moci vydávající PPP</w:t>
      </w:r>
      <w:r w:rsidR="008B2AD7" w:rsidRPr="0272928D">
        <w:rPr>
          <w:rFonts w:ascii="Calibri" w:eastAsia="Calibri" w:hAnsi="Calibri" w:cs="Calibri"/>
        </w:rPr>
        <w:t xml:space="preserve"> má následně povinnost zapsat PPP do registru práv a povinností</w:t>
      </w:r>
      <w:r w:rsidR="00AA2CBA" w:rsidRPr="0272928D">
        <w:rPr>
          <w:rFonts w:ascii="Calibri" w:eastAsia="Calibri" w:hAnsi="Calibri" w:cs="Calibri"/>
        </w:rPr>
        <w:t>, což provede prostřednictvím AIS Působnostní jako správce agendy</w:t>
      </w:r>
      <w:r w:rsidR="008B2AD7" w:rsidRPr="0272928D">
        <w:rPr>
          <w:rFonts w:ascii="Calibri" w:eastAsia="Calibri" w:hAnsi="Calibri" w:cs="Calibri"/>
        </w:rPr>
        <w:t xml:space="preserve"> </w:t>
      </w:r>
    </w:p>
    <w:p w14:paraId="6DEB3CDF" w14:textId="238A5DC9" w:rsidR="1E53AE74" w:rsidRPr="00EA6989" w:rsidRDefault="0095758A" w:rsidP="008E30CC">
      <w:pPr>
        <w:pStyle w:val="Odstavecseseznamem"/>
        <w:numPr>
          <w:ilvl w:val="0"/>
          <w:numId w:val="9"/>
        </w:numPr>
        <w:spacing w:after="0"/>
        <w:jc w:val="lef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Orgán veřejné moci vydávající PPP</w:t>
      </w:r>
      <w:r w:rsidR="00EA6989" w:rsidRPr="0272928D">
        <w:rPr>
          <w:rFonts w:ascii="Calibri" w:eastAsia="Calibri" w:hAnsi="Calibri" w:cs="Calibri"/>
          <w:b/>
          <w:bCs/>
        </w:rPr>
        <w:t xml:space="preserve"> je editorem tohoto referenčního údaje a je </w:t>
      </w:r>
      <w:r w:rsidR="001425E4" w:rsidRPr="0272928D">
        <w:rPr>
          <w:rFonts w:ascii="Calibri" w:eastAsia="Calibri" w:hAnsi="Calibri" w:cs="Calibri"/>
          <w:b/>
          <w:bCs/>
        </w:rPr>
        <w:t>zodpovědn</w:t>
      </w:r>
      <w:r w:rsidR="001425E4">
        <w:rPr>
          <w:rFonts w:ascii="Calibri" w:eastAsia="Calibri" w:hAnsi="Calibri" w:cs="Calibri"/>
          <w:b/>
          <w:bCs/>
        </w:rPr>
        <w:t>ý</w:t>
      </w:r>
      <w:r w:rsidR="001425E4" w:rsidRPr="0272928D">
        <w:rPr>
          <w:rFonts w:ascii="Calibri" w:eastAsia="Calibri" w:hAnsi="Calibri" w:cs="Calibri"/>
          <w:b/>
          <w:bCs/>
        </w:rPr>
        <w:t xml:space="preserve"> </w:t>
      </w:r>
      <w:r w:rsidR="00EA6989" w:rsidRPr="0272928D">
        <w:rPr>
          <w:rFonts w:ascii="Calibri" w:eastAsia="Calibri" w:hAnsi="Calibri" w:cs="Calibri"/>
          <w:b/>
          <w:bCs/>
        </w:rPr>
        <w:t>za</w:t>
      </w:r>
      <w:r w:rsidR="1E53AE74" w:rsidRPr="0272928D">
        <w:rPr>
          <w:rFonts w:ascii="Calibri" w:eastAsia="Calibri" w:hAnsi="Calibri" w:cs="Calibri"/>
          <w:b/>
          <w:bCs/>
        </w:rPr>
        <w:t xml:space="preserve"> platnost a po ukončení platnosti </w:t>
      </w:r>
      <w:proofErr w:type="gramStart"/>
      <w:r w:rsidR="1E53AE74" w:rsidRPr="0272928D">
        <w:rPr>
          <w:rFonts w:ascii="Calibri" w:eastAsia="Calibri" w:hAnsi="Calibri" w:cs="Calibri"/>
          <w:b/>
          <w:bCs/>
        </w:rPr>
        <w:t>označí</w:t>
      </w:r>
      <w:proofErr w:type="gramEnd"/>
      <w:r w:rsidR="1E53AE74" w:rsidRPr="0272928D">
        <w:rPr>
          <w:rFonts w:ascii="Calibri" w:eastAsia="Calibri" w:hAnsi="Calibri" w:cs="Calibri"/>
          <w:b/>
          <w:bCs/>
        </w:rPr>
        <w:t xml:space="preserve"> zápis v RPP za neplatný </w:t>
      </w:r>
      <w:r w:rsidR="1E53AE74" w:rsidRPr="008C0265">
        <w:rPr>
          <w:rFonts w:ascii="Calibri" w:eastAsia="Calibri" w:hAnsi="Calibri" w:cs="Calibri"/>
          <w:b/>
          <w:bCs/>
        </w:rPr>
        <w:t>(nemaže)</w:t>
      </w:r>
    </w:p>
    <w:p w14:paraId="245298D1" w14:textId="2001CD0E" w:rsidR="1E53AE74" w:rsidRDefault="1E53AE74" w:rsidP="478D2549">
      <w:pPr>
        <w:spacing w:before="60" w:after="60" w:line="257" w:lineRule="auto"/>
      </w:pPr>
      <w:r w:rsidRPr="478D2549">
        <w:rPr>
          <w:rFonts w:ascii="Calibri" w:eastAsia="Calibri" w:hAnsi="Calibri" w:cs="Calibri"/>
        </w:rPr>
        <w:t xml:space="preserve"> </w:t>
      </w:r>
    </w:p>
    <w:p w14:paraId="7A3934B7" w14:textId="149C0EFA" w:rsidR="1E53AE74" w:rsidRDefault="1E53AE74" w:rsidP="00612EE6">
      <w:pPr>
        <w:spacing w:before="60" w:after="60" w:line="257" w:lineRule="auto"/>
      </w:pPr>
      <w:r w:rsidRPr="478D2549">
        <w:rPr>
          <w:rFonts w:ascii="Calibri" w:eastAsia="Calibri" w:hAnsi="Calibri" w:cs="Calibri"/>
          <w:b/>
          <w:bCs/>
        </w:rPr>
        <w:t>Cílem je</w:t>
      </w:r>
      <w:r w:rsidRPr="478D2549">
        <w:rPr>
          <w:rFonts w:ascii="Calibri" w:eastAsia="Calibri" w:hAnsi="Calibri" w:cs="Calibri"/>
        </w:rPr>
        <w:t xml:space="preserve">, aby </w:t>
      </w:r>
      <w:r w:rsidR="00612EE6">
        <w:rPr>
          <w:rFonts w:ascii="Calibri" w:eastAsia="Calibri" w:hAnsi="Calibri" w:cs="Calibri"/>
        </w:rPr>
        <w:t>každý orgán veřejné moci vedl dané údaje v informačním systému veřejné správy</w:t>
      </w:r>
      <w:r w:rsidR="005A6E11">
        <w:rPr>
          <w:rFonts w:ascii="Calibri" w:eastAsia="Calibri" w:hAnsi="Calibri" w:cs="Calibri"/>
        </w:rPr>
        <w:t xml:space="preserve"> a poskytoval je na referenčním rozhraní veřejné správy</w:t>
      </w:r>
      <w:r w:rsidR="008A581D">
        <w:rPr>
          <w:rFonts w:ascii="Calibri" w:eastAsia="Calibri" w:hAnsi="Calibri" w:cs="Calibri"/>
        </w:rPr>
        <w:t>,</w:t>
      </w:r>
      <w:r w:rsidR="00612EE6">
        <w:rPr>
          <w:rFonts w:ascii="Calibri" w:eastAsia="Calibri" w:hAnsi="Calibri" w:cs="Calibri"/>
        </w:rPr>
        <w:t xml:space="preserve"> a vyhnul se tedy povinnosti stát se editorem PPP se všemi </w:t>
      </w:r>
      <w:r w:rsidR="005A6E11">
        <w:rPr>
          <w:rFonts w:ascii="Calibri" w:eastAsia="Calibri" w:hAnsi="Calibri" w:cs="Calibri"/>
        </w:rPr>
        <w:t>zodpovědnostmi</w:t>
      </w:r>
      <w:r w:rsidR="00612EE6">
        <w:rPr>
          <w:rFonts w:ascii="Calibri" w:eastAsia="Calibri" w:hAnsi="Calibri" w:cs="Calibri"/>
        </w:rPr>
        <w:t xml:space="preserve">, které s tím souvisí. </w:t>
      </w:r>
    </w:p>
    <w:p w14:paraId="682C4593" w14:textId="41806842" w:rsidR="1E53AE74" w:rsidRDefault="1E53AE74" w:rsidP="478D2549">
      <w:pPr>
        <w:pStyle w:val="Nadpis2"/>
        <w:rPr>
          <w:rFonts w:ascii="Calibri Light" w:eastAsia="Calibri Light" w:hAnsi="Calibri Light" w:cs="Calibri Light"/>
          <w:color w:val="14B1E7"/>
          <w:sz w:val="28"/>
          <w:szCs w:val="28"/>
        </w:rPr>
      </w:pPr>
      <w:r w:rsidRPr="478D2549">
        <w:t xml:space="preserve">Vstupy a výstupy procesů zápisu </w:t>
      </w:r>
      <w:proofErr w:type="spellStart"/>
      <w:r w:rsidRPr="478D2549">
        <w:t>PPPs</w:t>
      </w:r>
      <w:proofErr w:type="spellEnd"/>
    </w:p>
    <w:p w14:paraId="1132151D" w14:textId="447FFCF7" w:rsidR="1E53AE74" w:rsidRDefault="1E53AE74" w:rsidP="478D2549">
      <w:pPr>
        <w:spacing w:before="60" w:after="60" w:line="257" w:lineRule="auto"/>
      </w:pPr>
      <w:r w:rsidRPr="478D2549">
        <w:rPr>
          <w:rFonts w:ascii="Calibri" w:eastAsia="Calibri" w:hAnsi="Calibri" w:cs="Calibri"/>
        </w:rPr>
        <w:t xml:space="preserve">Podoba žádosti, kterou bude uživatel služby žádat o zápis </w:t>
      </w:r>
      <w:proofErr w:type="spellStart"/>
      <w:r w:rsidRPr="478D2549">
        <w:rPr>
          <w:rFonts w:ascii="Calibri" w:eastAsia="Calibri" w:hAnsi="Calibri" w:cs="Calibri"/>
        </w:rPr>
        <w:t>PPPs</w:t>
      </w:r>
      <w:proofErr w:type="spellEnd"/>
      <w:r w:rsidRPr="478D2549">
        <w:rPr>
          <w:rFonts w:ascii="Calibri" w:eastAsia="Calibri" w:hAnsi="Calibri" w:cs="Calibri"/>
        </w:rPr>
        <w:t xml:space="preserve"> do RPP a informace vydávané z RPP o </w:t>
      </w:r>
      <w:proofErr w:type="spellStart"/>
      <w:r w:rsidRPr="478D2549">
        <w:rPr>
          <w:rFonts w:ascii="Calibri" w:eastAsia="Calibri" w:hAnsi="Calibri" w:cs="Calibri"/>
        </w:rPr>
        <w:t>PPPs</w:t>
      </w:r>
      <w:proofErr w:type="spellEnd"/>
      <w:r w:rsidRPr="478D2549">
        <w:rPr>
          <w:rFonts w:ascii="Calibri" w:eastAsia="Calibri" w:hAnsi="Calibri" w:cs="Calibri"/>
        </w:rPr>
        <w:t xml:space="preserve"> zapsaných v RPP jsou popsány </w:t>
      </w:r>
    </w:p>
    <w:p w14:paraId="28774FDB" w14:textId="0FE20C57" w:rsidR="1E53AE74" w:rsidRDefault="1E53AE74" w:rsidP="478D2549">
      <w:pPr>
        <w:pStyle w:val="Nadpis3"/>
        <w:rPr>
          <w:rFonts w:ascii="Calibri Light" w:eastAsia="Calibri Light" w:hAnsi="Calibri Light" w:cs="Calibri Light"/>
          <w:color w:val="14B1E7"/>
        </w:rPr>
      </w:pPr>
      <w:r w:rsidRPr="478D2549">
        <w:rPr>
          <w:rFonts w:ascii="Calibri Light" w:eastAsia="Calibri Light" w:hAnsi="Calibri Light" w:cs="Calibri Light"/>
          <w:color w:val="14B1E7"/>
        </w:rPr>
        <w:t xml:space="preserve">Žádost o zápis </w:t>
      </w:r>
      <w:proofErr w:type="spellStart"/>
      <w:r w:rsidRPr="478D2549">
        <w:rPr>
          <w:rFonts w:ascii="Calibri Light" w:eastAsia="Calibri Light" w:hAnsi="Calibri Light" w:cs="Calibri Light"/>
          <w:color w:val="14B1E7"/>
        </w:rPr>
        <w:t>PPPs</w:t>
      </w:r>
      <w:proofErr w:type="spellEnd"/>
    </w:p>
    <w:p w14:paraId="1A96F26C" w14:textId="5FDD3314" w:rsidR="1E53AE74" w:rsidRDefault="1E53AE74" w:rsidP="478D2549">
      <w:pPr>
        <w:spacing w:before="60" w:after="60" w:line="257" w:lineRule="auto"/>
      </w:pPr>
      <w:r w:rsidRPr="478D2549">
        <w:rPr>
          <w:rFonts w:ascii="Calibri" w:eastAsia="Calibri" w:hAnsi="Calibri" w:cs="Calibri"/>
        </w:rPr>
        <w:t xml:space="preserve">Žádost o zápis </w:t>
      </w:r>
      <w:proofErr w:type="spellStart"/>
      <w:r w:rsidRPr="478D2549">
        <w:rPr>
          <w:rFonts w:ascii="Calibri" w:eastAsia="Calibri" w:hAnsi="Calibri" w:cs="Calibri"/>
        </w:rPr>
        <w:t>PPPs</w:t>
      </w:r>
      <w:proofErr w:type="spellEnd"/>
      <w:r w:rsidRPr="478D2549">
        <w:rPr>
          <w:rFonts w:ascii="Calibri" w:eastAsia="Calibri" w:hAnsi="Calibri" w:cs="Calibri"/>
        </w:rPr>
        <w:t xml:space="preserve"> do RPP bude obsahovat</w:t>
      </w:r>
    </w:p>
    <w:p w14:paraId="13D1E498" w14:textId="72D0B440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>ID uživatele služby (AIFO, IČO)</w:t>
      </w:r>
    </w:p>
    <w:p w14:paraId="6DB3BCE1" w14:textId="4CE6AC07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>Datum a čas podání žádosti</w:t>
      </w:r>
    </w:p>
    <w:p w14:paraId="6E30DB9B" w14:textId="1FE2BA3A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Identifikace PPPS (výběr ze seznamu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, které nejsou vedeny elektronicky a je </w:t>
      </w:r>
      <w:proofErr w:type="spellStart"/>
      <w:r w:rsidRPr="008C0265">
        <w:rPr>
          <w:rFonts w:asciiTheme="minorHAnsi" w:eastAsia="Arial" w:hAnsiTheme="minorHAnsi" w:cstheme="minorHAnsi"/>
        </w:rPr>
        <w:t>je</w:t>
      </w:r>
      <w:proofErr w:type="spellEnd"/>
      <w:r w:rsidRPr="008C0265">
        <w:rPr>
          <w:rFonts w:asciiTheme="minorHAnsi" w:eastAsia="Arial" w:hAnsiTheme="minorHAnsi" w:cstheme="minorHAnsi"/>
        </w:rPr>
        <w:t xml:space="preserve"> možné zapsat do RPP)</w:t>
      </w:r>
    </w:p>
    <w:p w14:paraId="63A6044F" w14:textId="1A81E405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OVM které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vydalo</w:t>
      </w:r>
    </w:p>
    <w:p w14:paraId="6249BDEE" w14:textId="49DF2206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Datum vydání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</w:t>
      </w:r>
    </w:p>
    <w:p w14:paraId="1A8917DD" w14:textId="09E3F8E7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Identifikátor </w:t>
      </w:r>
      <w:proofErr w:type="spellStart"/>
      <w:proofErr w:type="gram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 (</w:t>
      </w:r>
      <w:proofErr w:type="gramEnd"/>
      <w:r w:rsidRPr="008C0265">
        <w:rPr>
          <w:rFonts w:asciiTheme="minorHAnsi" w:eastAsia="Arial" w:hAnsiTheme="minorHAnsi" w:cstheme="minorHAnsi"/>
        </w:rPr>
        <w:t xml:space="preserve">jednací číslo, identifikátor dokladu,….)  </w:t>
      </w:r>
    </w:p>
    <w:p w14:paraId="04D38E19" w14:textId="6E03CA28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Kopie dokumentu, kterým uživatel služby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prokazuje. (sken dokumentu v PDF, nepovinný, jen pro potřeby ověření žádosti) </w:t>
      </w:r>
    </w:p>
    <w:p w14:paraId="225CAAEC" w14:textId="3195F98A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Rozsah oprávnění na využití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</w:t>
      </w:r>
    </w:p>
    <w:p w14:paraId="6C1C9090" w14:textId="2ED1F468" w:rsidR="1E53AE74" w:rsidRDefault="1E53AE74" w:rsidP="478D2549">
      <w:pPr>
        <w:pStyle w:val="Nadpis3"/>
        <w:rPr>
          <w:rFonts w:ascii="Calibri Light" w:eastAsia="Calibri Light" w:hAnsi="Calibri Light" w:cs="Calibri Light"/>
          <w:color w:val="14B1E7"/>
        </w:rPr>
      </w:pPr>
      <w:r w:rsidRPr="478D2549">
        <w:rPr>
          <w:rFonts w:ascii="Calibri Light" w:eastAsia="Calibri Light" w:hAnsi="Calibri Light" w:cs="Calibri Light"/>
          <w:color w:val="14B1E7"/>
        </w:rPr>
        <w:t xml:space="preserve">Informace o </w:t>
      </w:r>
      <w:proofErr w:type="spellStart"/>
      <w:r w:rsidRPr="478D2549">
        <w:rPr>
          <w:rFonts w:ascii="Calibri Light" w:eastAsia="Calibri Light" w:hAnsi="Calibri Light" w:cs="Calibri Light"/>
          <w:color w:val="14B1E7"/>
        </w:rPr>
        <w:t>PPPs</w:t>
      </w:r>
      <w:proofErr w:type="spellEnd"/>
      <w:r w:rsidRPr="478D2549">
        <w:rPr>
          <w:rFonts w:ascii="Calibri Light" w:eastAsia="Calibri Light" w:hAnsi="Calibri Light" w:cs="Calibri Light"/>
          <w:color w:val="14B1E7"/>
        </w:rPr>
        <w:t xml:space="preserve"> vydávané z RPP</w:t>
      </w:r>
    </w:p>
    <w:p w14:paraId="52DD769D" w14:textId="1D54DB2E" w:rsidR="1E53AE74" w:rsidRDefault="1E53AE74" w:rsidP="478D2549">
      <w:pPr>
        <w:spacing w:before="60" w:after="60" w:line="257" w:lineRule="auto"/>
      </w:pPr>
      <w:r w:rsidRPr="478D2549">
        <w:rPr>
          <w:rFonts w:ascii="Calibri" w:eastAsia="Calibri" w:hAnsi="Calibri" w:cs="Calibri"/>
        </w:rPr>
        <w:t xml:space="preserve">O zapsaných </w:t>
      </w:r>
      <w:proofErr w:type="spellStart"/>
      <w:r w:rsidRPr="478D2549">
        <w:rPr>
          <w:rFonts w:ascii="Calibri" w:eastAsia="Calibri" w:hAnsi="Calibri" w:cs="Calibri"/>
        </w:rPr>
        <w:t>PPPs</w:t>
      </w:r>
      <w:proofErr w:type="spellEnd"/>
      <w:r w:rsidRPr="478D2549">
        <w:rPr>
          <w:rFonts w:ascii="Calibri" w:eastAsia="Calibri" w:hAnsi="Calibri" w:cs="Calibri"/>
        </w:rPr>
        <w:t xml:space="preserve"> budou z RPP vydávány tyto informace:</w:t>
      </w:r>
    </w:p>
    <w:p w14:paraId="1676E79D" w14:textId="1F5F0018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>ID uživatele služby (AIFO, IČO)</w:t>
      </w:r>
    </w:p>
    <w:p w14:paraId="4D28E761" w14:textId="2A597AE4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Identifikace PPPS (výběr ze seznamu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, které nejsou vedeny elektronicky a je </w:t>
      </w:r>
      <w:proofErr w:type="spellStart"/>
      <w:r w:rsidRPr="008C0265">
        <w:rPr>
          <w:rFonts w:asciiTheme="minorHAnsi" w:eastAsia="Arial" w:hAnsiTheme="minorHAnsi" w:cstheme="minorHAnsi"/>
        </w:rPr>
        <w:t>je</w:t>
      </w:r>
      <w:proofErr w:type="spellEnd"/>
      <w:r w:rsidRPr="008C0265">
        <w:rPr>
          <w:rFonts w:asciiTheme="minorHAnsi" w:eastAsia="Arial" w:hAnsiTheme="minorHAnsi" w:cstheme="minorHAnsi"/>
        </w:rPr>
        <w:t xml:space="preserve"> možné </w:t>
      </w:r>
      <w:r w:rsidRPr="008C0265">
        <w:rPr>
          <w:rFonts w:asciiTheme="minorHAnsi" w:eastAsia="Arial" w:hAnsiTheme="minorHAnsi" w:cstheme="minorHAnsi"/>
        </w:rPr>
        <w:lastRenderedPageBreak/>
        <w:t>zapsat do RPP)</w:t>
      </w:r>
    </w:p>
    <w:p w14:paraId="5EDD0EDD" w14:textId="70BF3A43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OVM, které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vydalo</w:t>
      </w:r>
    </w:p>
    <w:p w14:paraId="23BBCB72" w14:textId="666916DC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Datum vydání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</w:t>
      </w:r>
    </w:p>
    <w:p w14:paraId="0D736780" w14:textId="1843876D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Identifikátor </w:t>
      </w:r>
      <w:proofErr w:type="spellStart"/>
      <w:proofErr w:type="gram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 (</w:t>
      </w:r>
      <w:proofErr w:type="gramEnd"/>
      <w:r w:rsidRPr="008C0265">
        <w:rPr>
          <w:rFonts w:asciiTheme="minorHAnsi" w:eastAsia="Arial" w:hAnsiTheme="minorHAnsi" w:cstheme="minorHAnsi"/>
        </w:rPr>
        <w:t xml:space="preserve">jednací číslo, identifikátor dokladu,….)  </w:t>
      </w:r>
    </w:p>
    <w:p w14:paraId="061746CA" w14:textId="03A9D23F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Platnost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od</w:t>
      </w:r>
    </w:p>
    <w:p w14:paraId="3EAD0DA6" w14:textId="5498705A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Platnost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do</w:t>
      </w:r>
    </w:p>
    <w:p w14:paraId="106CBA03" w14:textId="0BDCF520" w:rsidR="1E53AE74" w:rsidRPr="008C0265" w:rsidRDefault="1E53AE74" w:rsidP="008E30CC">
      <w:pPr>
        <w:pStyle w:val="Odstavecseseznamem"/>
        <w:numPr>
          <w:ilvl w:val="0"/>
          <w:numId w:val="5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Datový obraz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(strukturované údaje 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v rozsahu, který bude definován u služby </w:t>
      </w:r>
      <w:proofErr w:type="gramStart"/>
      <w:r w:rsidRPr="008C0265">
        <w:rPr>
          <w:rFonts w:asciiTheme="minorHAnsi" w:eastAsia="Arial" w:hAnsiTheme="minorHAnsi" w:cstheme="minorHAnsi"/>
        </w:rPr>
        <w:t>VS</w:t>
      </w:r>
      <w:proofErr w:type="gramEnd"/>
      <w:r w:rsidRPr="008C0265">
        <w:rPr>
          <w:rFonts w:asciiTheme="minorHAnsi" w:eastAsia="Arial" w:hAnsiTheme="minorHAnsi" w:cstheme="minorHAnsi"/>
        </w:rPr>
        <w:t xml:space="preserve"> z které je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výstupem)</w:t>
      </w:r>
    </w:p>
    <w:p w14:paraId="454CF21F" w14:textId="640E4E5E" w:rsidR="1E53AE74" w:rsidRDefault="1E53AE74" w:rsidP="008E30CC">
      <w:pPr>
        <w:pStyle w:val="Odstavecseseznamem"/>
        <w:numPr>
          <w:ilvl w:val="0"/>
          <w:numId w:val="5"/>
        </w:numPr>
        <w:spacing w:after="0"/>
        <w:rPr>
          <w:rFonts w:eastAsia="Arial"/>
        </w:rPr>
      </w:pPr>
      <w:r w:rsidRPr="008C0265">
        <w:rPr>
          <w:rFonts w:asciiTheme="minorHAnsi" w:eastAsia="Arial" w:hAnsiTheme="minorHAnsi" w:cstheme="minorHAnsi"/>
        </w:rPr>
        <w:t xml:space="preserve">Rozsah oprávnění na využití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478D2549">
        <w:rPr>
          <w:rFonts w:eastAsia="Arial"/>
        </w:rPr>
        <w:t xml:space="preserve">  </w:t>
      </w:r>
    </w:p>
    <w:p w14:paraId="44BA9594" w14:textId="6B6CE828" w:rsidR="1E53AE74" w:rsidRDefault="1E53AE74" w:rsidP="478D2549">
      <w:pPr>
        <w:pStyle w:val="Nadpis2"/>
        <w:rPr>
          <w:rFonts w:ascii="Calibri Light" w:eastAsia="Calibri Light" w:hAnsi="Calibri Light" w:cs="Calibri Light"/>
          <w:color w:val="14B1E7"/>
          <w:sz w:val="28"/>
          <w:szCs w:val="28"/>
        </w:rPr>
      </w:pPr>
      <w:r w:rsidRPr="478D2549">
        <w:rPr>
          <w:rFonts w:ascii="Calibri Light" w:eastAsia="Calibri Light" w:hAnsi="Calibri Light" w:cs="Calibri Light"/>
          <w:color w:val="14B1E7"/>
          <w:sz w:val="28"/>
          <w:szCs w:val="28"/>
        </w:rPr>
        <w:t xml:space="preserve">Proces zápisu </w:t>
      </w:r>
      <w:proofErr w:type="spellStart"/>
      <w:r w:rsidRPr="478D2549">
        <w:rPr>
          <w:rFonts w:ascii="Calibri Light" w:eastAsia="Calibri Light" w:hAnsi="Calibri Light" w:cs="Calibri Light"/>
          <w:color w:val="14B1E7"/>
          <w:sz w:val="28"/>
          <w:szCs w:val="28"/>
        </w:rPr>
        <w:t>PPPs</w:t>
      </w:r>
      <w:proofErr w:type="spellEnd"/>
      <w:r w:rsidRPr="478D2549">
        <w:rPr>
          <w:rFonts w:ascii="Calibri Light" w:eastAsia="Calibri Light" w:hAnsi="Calibri Light" w:cs="Calibri Light"/>
          <w:color w:val="14B1E7"/>
          <w:sz w:val="28"/>
          <w:szCs w:val="28"/>
        </w:rPr>
        <w:t xml:space="preserve"> do RPP.</w:t>
      </w:r>
    </w:p>
    <w:p w14:paraId="68E53AD7" w14:textId="4A19AE06" w:rsidR="1E53AE74" w:rsidRDefault="1E53AE74" w:rsidP="478D2549">
      <w:pPr>
        <w:spacing w:before="60" w:after="60" w:line="257" w:lineRule="auto"/>
        <w:rPr>
          <w:rFonts w:ascii="Calibri" w:eastAsia="Calibri" w:hAnsi="Calibri" w:cs="Calibri"/>
        </w:rPr>
      </w:pPr>
      <w:r w:rsidRPr="478D2549">
        <w:rPr>
          <w:rFonts w:ascii="Calibri" w:eastAsia="Calibri" w:hAnsi="Calibri" w:cs="Calibri"/>
        </w:rPr>
        <w:t xml:space="preserve">Základní proces pro zápis </w:t>
      </w:r>
      <w:proofErr w:type="spellStart"/>
      <w:r w:rsidRPr="478D2549">
        <w:rPr>
          <w:rFonts w:ascii="Calibri" w:eastAsia="Calibri" w:hAnsi="Calibri" w:cs="Calibri"/>
        </w:rPr>
        <w:t>PPPs</w:t>
      </w:r>
      <w:proofErr w:type="spellEnd"/>
      <w:r w:rsidRPr="478D2549">
        <w:rPr>
          <w:rFonts w:ascii="Calibri" w:eastAsia="Calibri" w:hAnsi="Calibri" w:cs="Calibri"/>
        </w:rPr>
        <w:t xml:space="preserve"> je znázorněn na následujícím diagramu.</w:t>
      </w:r>
    </w:p>
    <w:p w14:paraId="2CC1FA79" w14:textId="28B2D092" w:rsidR="00793585" w:rsidRDefault="00793585" w:rsidP="478D2549">
      <w:pPr>
        <w:spacing w:before="60" w:after="60" w:line="257" w:lineRule="auto"/>
      </w:pPr>
      <w:r>
        <w:rPr>
          <w:noProof/>
          <w:lang w:eastAsia="cs-CZ"/>
        </w:rPr>
        <w:drawing>
          <wp:inline distT="0" distB="0" distL="0" distR="0" wp14:anchorId="6EF837FE" wp14:editId="7A0B869A">
            <wp:extent cx="5760720" cy="487978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1ED43" w14:textId="5120A80A" w:rsidR="1E53AE74" w:rsidRDefault="1E53AE74" w:rsidP="478D2549">
      <w:pPr>
        <w:pStyle w:val="Nadpis2"/>
        <w:rPr>
          <w:rFonts w:ascii="Calibri Light" w:eastAsia="Calibri Light" w:hAnsi="Calibri Light" w:cs="Calibri Light"/>
          <w:color w:val="14B1E7"/>
          <w:sz w:val="28"/>
          <w:szCs w:val="28"/>
        </w:rPr>
      </w:pPr>
      <w:r w:rsidRPr="478D2549">
        <w:rPr>
          <w:rFonts w:ascii="Calibri Light" w:eastAsia="Calibri Light" w:hAnsi="Calibri Light" w:cs="Calibri Light"/>
          <w:color w:val="14B1E7"/>
          <w:sz w:val="28"/>
          <w:szCs w:val="28"/>
        </w:rPr>
        <w:t xml:space="preserve">Funkcionality IS podílejících se na zápisu </w:t>
      </w:r>
      <w:proofErr w:type="spellStart"/>
      <w:r w:rsidRPr="478D2549">
        <w:rPr>
          <w:rFonts w:ascii="Calibri Light" w:eastAsia="Calibri Light" w:hAnsi="Calibri Light" w:cs="Calibri Light"/>
          <w:color w:val="14B1E7"/>
          <w:sz w:val="28"/>
          <w:szCs w:val="28"/>
        </w:rPr>
        <w:t>PPPs</w:t>
      </w:r>
      <w:proofErr w:type="spellEnd"/>
    </w:p>
    <w:p w14:paraId="2DB19D49" w14:textId="12BA42F5" w:rsidR="1E53AE74" w:rsidRDefault="1E53AE74" w:rsidP="478D2549">
      <w:pPr>
        <w:spacing w:before="60" w:after="60" w:line="257" w:lineRule="auto"/>
      </w:pPr>
      <w:r w:rsidRPr="478D2549">
        <w:rPr>
          <w:rFonts w:ascii="Calibri" w:eastAsia="Calibri" w:hAnsi="Calibri" w:cs="Calibri"/>
        </w:rPr>
        <w:t xml:space="preserve">Na zápisu </w:t>
      </w:r>
      <w:proofErr w:type="spellStart"/>
      <w:r w:rsidRPr="478D2549">
        <w:rPr>
          <w:rFonts w:ascii="Calibri" w:eastAsia="Calibri" w:hAnsi="Calibri" w:cs="Calibri"/>
        </w:rPr>
        <w:t>PPPs</w:t>
      </w:r>
      <w:proofErr w:type="spellEnd"/>
      <w:r w:rsidRPr="478D2549">
        <w:rPr>
          <w:rFonts w:ascii="Calibri" w:eastAsia="Calibri" w:hAnsi="Calibri" w:cs="Calibri"/>
        </w:rPr>
        <w:t xml:space="preserve"> do RPP se budou podílet AIS Působnostní (AISP), Portál veřejné správy (PVS), AIS správy zápisů do RPP(AISZ).  </w:t>
      </w:r>
    </w:p>
    <w:p w14:paraId="2A2FAFCB" w14:textId="713AB4AB" w:rsidR="1E53AE74" w:rsidRDefault="1E53AE74" w:rsidP="478D2549">
      <w:pPr>
        <w:pStyle w:val="Nadpis3"/>
        <w:rPr>
          <w:rFonts w:ascii="Calibri Light" w:eastAsia="Calibri Light" w:hAnsi="Calibri Light" w:cs="Calibri Light"/>
          <w:color w:val="14B1E7"/>
        </w:rPr>
      </w:pPr>
      <w:r w:rsidRPr="478D2549">
        <w:rPr>
          <w:rFonts w:ascii="Calibri Light" w:eastAsia="Calibri Light" w:hAnsi="Calibri Light" w:cs="Calibri Light"/>
          <w:color w:val="14B1E7"/>
        </w:rPr>
        <w:t>AISP</w:t>
      </w:r>
    </w:p>
    <w:p w14:paraId="3113DBD6" w14:textId="5C90162D" w:rsidR="1E53AE74" w:rsidRDefault="1E53AE74" w:rsidP="478D2549">
      <w:pPr>
        <w:spacing w:before="60" w:after="60" w:line="257" w:lineRule="auto"/>
      </w:pPr>
      <w:r w:rsidRPr="478D2549">
        <w:rPr>
          <w:rFonts w:ascii="Calibri" w:eastAsia="Calibri" w:hAnsi="Calibri" w:cs="Calibri"/>
        </w:rPr>
        <w:t>AISP bude rozšířen o:</w:t>
      </w:r>
    </w:p>
    <w:p w14:paraId="34FE540C" w14:textId="0E3CA41E" w:rsidR="1E53AE74" w:rsidRPr="000747A6" w:rsidRDefault="1E53AE74" w:rsidP="008E30CC">
      <w:pPr>
        <w:pStyle w:val="Odstavecseseznamem"/>
        <w:numPr>
          <w:ilvl w:val="0"/>
          <w:numId w:val="4"/>
        </w:numPr>
        <w:spacing w:after="0"/>
        <w:rPr>
          <w:rFonts w:asciiTheme="minorHAnsi" w:eastAsia="Arial" w:hAnsiTheme="minorHAnsi" w:cstheme="minorHAnsi"/>
        </w:rPr>
      </w:pPr>
      <w:r w:rsidRPr="000747A6">
        <w:rPr>
          <w:rFonts w:asciiTheme="minorHAnsi" w:eastAsia="Arial" w:hAnsiTheme="minorHAnsi" w:cstheme="minorHAnsi"/>
        </w:rPr>
        <w:t xml:space="preserve">Funkcionalitu pro definici </w:t>
      </w:r>
      <w:proofErr w:type="spellStart"/>
      <w:r w:rsidRPr="000747A6">
        <w:rPr>
          <w:rFonts w:asciiTheme="minorHAnsi" w:eastAsia="Arial" w:hAnsiTheme="minorHAnsi" w:cstheme="minorHAnsi"/>
        </w:rPr>
        <w:t>PPPs</w:t>
      </w:r>
      <w:proofErr w:type="spellEnd"/>
      <w:r w:rsidRPr="000747A6">
        <w:rPr>
          <w:rFonts w:asciiTheme="minorHAnsi" w:eastAsia="Arial" w:hAnsiTheme="minorHAnsi" w:cstheme="minorHAnsi"/>
        </w:rPr>
        <w:t>, které lze zapsat do RPP. U služeb VS</w:t>
      </w:r>
      <w:r w:rsidR="00310A9E">
        <w:rPr>
          <w:rFonts w:asciiTheme="minorHAnsi" w:eastAsia="Arial" w:hAnsiTheme="minorHAnsi" w:cstheme="minorHAnsi"/>
        </w:rPr>
        <w:t>,</w:t>
      </w:r>
      <w:r w:rsidRPr="000747A6">
        <w:rPr>
          <w:rFonts w:asciiTheme="minorHAnsi" w:eastAsia="Arial" w:hAnsiTheme="minorHAnsi" w:cstheme="minorHAnsi"/>
        </w:rPr>
        <w:t xml:space="preserve"> kde je příznak</w:t>
      </w:r>
      <w:r w:rsidR="00374E32">
        <w:rPr>
          <w:rFonts w:asciiTheme="minorHAnsi" w:eastAsia="Arial" w:hAnsiTheme="minorHAnsi" w:cstheme="minorHAnsi"/>
        </w:rPr>
        <w:t>,</w:t>
      </w:r>
      <w:r w:rsidRPr="000747A6">
        <w:rPr>
          <w:rFonts w:asciiTheme="minorHAnsi" w:eastAsia="Arial" w:hAnsiTheme="minorHAnsi" w:cstheme="minorHAnsi"/>
        </w:rPr>
        <w:t xml:space="preserve"> že výsledek služby není vedený v základních registrech či agendovém informačním systému</w:t>
      </w:r>
      <w:r w:rsidR="00770187">
        <w:rPr>
          <w:rFonts w:asciiTheme="minorHAnsi" w:eastAsia="Arial" w:hAnsiTheme="minorHAnsi" w:cstheme="minorHAnsi"/>
        </w:rPr>
        <w:t>,</w:t>
      </w:r>
      <w:r w:rsidRPr="000747A6">
        <w:rPr>
          <w:rFonts w:asciiTheme="minorHAnsi" w:eastAsia="Arial" w:hAnsiTheme="minorHAnsi" w:cstheme="minorHAnsi"/>
        </w:rPr>
        <w:t xml:space="preserve"> bude muset </w:t>
      </w:r>
      <w:r w:rsidRPr="000747A6">
        <w:rPr>
          <w:rFonts w:asciiTheme="minorHAnsi" w:eastAsia="Arial" w:hAnsiTheme="minorHAnsi" w:cstheme="minorHAnsi"/>
        </w:rPr>
        <w:lastRenderedPageBreak/>
        <w:t xml:space="preserve">ohlašovatel agendy definovat seznam </w:t>
      </w:r>
      <w:proofErr w:type="spellStart"/>
      <w:r w:rsidRPr="000747A6">
        <w:rPr>
          <w:rFonts w:asciiTheme="minorHAnsi" w:eastAsia="Arial" w:hAnsiTheme="minorHAnsi" w:cstheme="minorHAnsi"/>
        </w:rPr>
        <w:t>PPPs</w:t>
      </w:r>
      <w:proofErr w:type="spellEnd"/>
      <w:r w:rsidRPr="000747A6">
        <w:rPr>
          <w:rFonts w:asciiTheme="minorHAnsi" w:eastAsia="Arial" w:hAnsiTheme="minorHAnsi" w:cstheme="minorHAnsi"/>
        </w:rPr>
        <w:t>, které mohou být výstupem služby VS</w:t>
      </w:r>
      <w:r w:rsidR="00770187">
        <w:rPr>
          <w:rFonts w:asciiTheme="minorHAnsi" w:eastAsia="Arial" w:hAnsiTheme="minorHAnsi" w:cstheme="minorHAnsi"/>
        </w:rPr>
        <w:t>,</w:t>
      </w:r>
      <w:r w:rsidRPr="000747A6">
        <w:rPr>
          <w:rFonts w:asciiTheme="minorHAnsi" w:eastAsia="Arial" w:hAnsiTheme="minorHAnsi" w:cstheme="minorHAnsi"/>
        </w:rPr>
        <w:t xml:space="preserve"> a pro každé definované </w:t>
      </w:r>
      <w:proofErr w:type="spellStart"/>
      <w:r w:rsidRPr="000747A6">
        <w:rPr>
          <w:rFonts w:asciiTheme="minorHAnsi" w:eastAsia="Arial" w:hAnsiTheme="minorHAnsi" w:cstheme="minorHAnsi"/>
        </w:rPr>
        <w:t>PPPs</w:t>
      </w:r>
      <w:proofErr w:type="spellEnd"/>
      <w:r w:rsidRPr="000747A6">
        <w:rPr>
          <w:rFonts w:asciiTheme="minorHAnsi" w:eastAsia="Arial" w:hAnsiTheme="minorHAnsi" w:cstheme="minorHAnsi"/>
        </w:rPr>
        <w:t xml:space="preserve"> </w:t>
      </w:r>
      <w:r w:rsidR="00593A38" w:rsidRPr="000747A6">
        <w:rPr>
          <w:rFonts w:asciiTheme="minorHAnsi" w:eastAsia="Arial" w:hAnsiTheme="minorHAnsi" w:cstheme="minorHAnsi"/>
        </w:rPr>
        <w:t>defin</w:t>
      </w:r>
      <w:r w:rsidR="00593A38">
        <w:rPr>
          <w:rFonts w:asciiTheme="minorHAnsi" w:eastAsia="Arial" w:hAnsiTheme="minorHAnsi" w:cstheme="minorHAnsi"/>
        </w:rPr>
        <w:t>ovat</w:t>
      </w:r>
      <w:r w:rsidR="00593A38" w:rsidRPr="000747A6">
        <w:rPr>
          <w:rFonts w:asciiTheme="minorHAnsi" w:eastAsia="Arial" w:hAnsiTheme="minorHAnsi" w:cstheme="minorHAnsi"/>
        </w:rPr>
        <w:t xml:space="preserve"> </w:t>
      </w:r>
      <w:r w:rsidRPr="000747A6">
        <w:rPr>
          <w:rFonts w:asciiTheme="minorHAnsi" w:eastAsia="Arial" w:hAnsiTheme="minorHAnsi" w:cstheme="minorHAnsi"/>
        </w:rPr>
        <w:t xml:space="preserve">strukturu datového obrazu daného </w:t>
      </w:r>
      <w:proofErr w:type="spellStart"/>
      <w:r w:rsidRPr="000747A6">
        <w:rPr>
          <w:rFonts w:asciiTheme="minorHAnsi" w:eastAsia="Arial" w:hAnsiTheme="minorHAnsi" w:cstheme="minorHAnsi"/>
        </w:rPr>
        <w:t>PPPs</w:t>
      </w:r>
      <w:proofErr w:type="spellEnd"/>
      <w:r w:rsidRPr="000747A6">
        <w:rPr>
          <w:rFonts w:asciiTheme="minorHAnsi" w:eastAsia="Arial" w:hAnsiTheme="minorHAnsi" w:cstheme="minorHAnsi"/>
        </w:rPr>
        <w:t xml:space="preserve"> (údaje, které bude muset OVM, které </w:t>
      </w:r>
      <w:proofErr w:type="gramStart"/>
      <w:r w:rsidRPr="000747A6">
        <w:rPr>
          <w:rFonts w:asciiTheme="minorHAnsi" w:eastAsia="Arial" w:hAnsiTheme="minorHAnsi" w:cstheme="minorHAnsi"/>
        </w:rPr>
        <w:t>osvědčí</w:t>
      </w:r>
      <w:proofErr w:type="gramEnd"/>
      <w:r w:rsidRPr="000747A6">
        <w:rPr>
          <w:rFonts w:asciiTheme="minorHAnsi" w:eastAsia="Arial" w:hAnsiTheme="minorHAnsi" w:cstheme="minorHAnsi"/>
        </w:rPr>
        <w:t xml:space="preserve"> existenci </w:t>
      </w:r>
      <w:proofErr w:type="spellStart"/>
      <w:r w:rsidRPr="000747A6">
        <w:rPr>
          <w:rFonts w:asciiTheme="minorHAnsi" w:eastAsia="Arial" w:hAnsiTheme="minorHAnsi" w:cstheme="minorHAnsi"/>
        </w:rPr>
        <w:t>PPPs</w:t>
      </w:r>
      <w:proofErr w:type="spellEnd"/>
      <w:r w:rsidRPr="000747A6">
        <w:rPr>
          <w:rFonts w:asciiTheme="minorHAnsi" w:eastAsia="Arial" w:hAnsiTheme="minorHAnsi" w:cstheme="minorHAnsi"/>
        </w:rPr>
        <w:t xml:space="preserve"> vyplnit).</w:t>
      </w:r>
    </w:p>
    <w:p w14:paraId="4C694F30" w14:textId="26A02C36" w:rsidR="1E53AE74" w:rsidRPr="000747A6" w:rsidRDefault="1E53AE74" w:rsidP="008E30CC">
      <w:pPr>
        <w:pStyle w:val="Odstavecseseznamem"/>
        <w:numPr>
          <w:ilvl w:val="0"/>
          <w:numId w:val="4"/>
        </w:numPr>
        <w:spacing w:after="0"/>
        <w:rPr>
          <w:rFonts w:asciiTheme="minorHAnsi" w:eastAsia="Arial" w:hAnsiTheme="minorHAnsi" w:cstheme="minorHAnsi"/>
        </w:rPr>
      </w:pPr>
      <w:r w:rsidRPr="000747A6">
        <w:rPr>
          <w:rFonts w:asciiTheme="minorHAnsi" w:eastAsia="Arial" w:hAnsiTheme="minorHAnsi" w:cstheme="minorHAnsi"/>
        </w:rPr>
        <w:t xml:space="preserve">Rozhraní pro načítání informací o </w:t>
      </w:r>
      <w:proofErr w:type="spellStart"/>
      <w:r w:rsidRPr="000747A6">
        <w:rPr>
          <w:rFonts w:asciiTheme="minorHAnsi" w:eastAsia="Arial" w:hAnsiTheme="minorHAnsi" w:cstheme="minorHAnsi"/>
        </w:rPr>
        <w:t>PPPs</w:t>
      </w:r>
      <w:proofErr w:type="spellEnd"/>
      <w:r w:rsidRPr="000747A6">
        <w:rPr>
          <w:rFonts w:asciiTheme="minorHAnsi" w:eastAsia="Arial" w:hAnsiTheme="minorHAnsi" w:cstheme="minorHAnsi"/>
        </w:rPr>
        <w:t xml:space="preserve">, které lze zapsat do RPP pro potřeby podání žádosti o zápis </w:t>
      </w:r>
      <w:proofErr w:type="spellStart"/>
      <w:r w:rsidRPr="000747A6">
        <w:rPr>
          <w:rFonts w:asciiTheme="minorHAnsi" w:eastAsia="Arial" w:hAnsiTheme="minorHAnsi" w:cstheme="minorHAnsi"/>
        </w:rPr>
        <w:t>PPPs</w:t>
      </w:r>
      <w:proofErr w:type="spellEnd"/>
      <w:r w:rsidRPr="000747A6">
        <w:rPr>
          <w:rFonts w:asciiTheme="minorHAnsi" w:eastAsia="Arial" w:hAnsiTheme="minorHAnsi" w:cstheme="minorHAnsi"/>
        </w:rPr>
        <w:t xml:space="preserve"> uživatelem služby přes PVS. Komunikace mezi PVS a AISP bude probíhat přes ISSS (</w:t>
      </w:r>
      <w:proofErr w:type="spellStart"/>
      <w:r w:rsidRPr="000747A6">
        <w:rPr>
          <w:rFonts w:asciiTheme="minorHAnsi" w:eastAsia="Arial" w:hAnsiTheme="minorHAnsi" w:cstheme="minorHAnsi"/>
        </w:rPr>
        <w:t>eGSB</w:t>
      </w:r>
      <w:proofErr w:type="spellEnd"/>
      <w:r w:rsidRPr="000747A6">
        <w:rPr>
          <w:rFonts w:asciiTheme="minorHAnsi" w:eastAsia="Arial" w:hAnsiTheme="minorHAnsi" w:cstheme="minorHAnsi"/>
        </w:rPr>
        <w:t>).</w:t>
      </w:r>
    </w:p>
    <w:p w14:paraId="507CE724" w14:textId="0CC60A23" w:rsidR="1E53AE74" w:rsidRDefault="1E53AE74" w:rsidP="478D2549">
      <w:pPr>
        <w:pStyle w:val="Nadpis3"/>
        <w:rPr>
          <w:rFonts w:ascii="Calibri Light" w:eastAsia="Calibri Light" w:hAnsi="Calibri Light" w:cs="Calibri Light"/>
          <w:color w:val="14B1E7"/>
        </w:rPr>
      </w:pPr>
      <w:r w:rsidRPr="478D2549">
        <w:rPr>
          <w:rFonts w:ascii="Calibri Light" w:eastAsia="Calibri Light" w:hAnsi="Calibri Light" w:cs="Calibri Light"/>
          <w:color w:val="14B1E7"/>
        </w:rPr>
        <w:t>PVS</w:t>
      </w:r>
    </w:p>
    <w:p w14:paraId="724124C0" w14:textId="79656525" w:rsidR="1E53AE74" w:rsidRDefault="1E53AE74" w:rsidP="478D2549">
      <w:pPr>
        <w:spacing w:before="60" w:after="60" w:line="257" w:lineRule="auto"/>
      </w:pPr>
      <w:r w:rsidRPr="478D2549">
        <w:rPr>
          <w:rFonts w:ascii="Calibri" w:eastAsia="Calibri" w:hAnsi="Calibri" w:cs="Calibri"/>
        </w:rPr>
        <w:t>PVS bude rozšířen o:</w:t>
      </w:r>
    </w:p>
    <w:p w14:paraId="34F3241C" w14:textId="2DD812B4" w:rsidR="1E53AE74" w:rsidRPr="008C0265" w:rsidRDefault="1E53AE74" w:rsidP="008E30CC">
      <w:pPr>
        <w:pStyle w:val="Odstavecseseznamem"/>
        <w:numPr>
          <w:ilvl w:val="0"/>
          <w:numId w:val="3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Funkcionalitu pro podání žádosti o zápis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uživatelem služby. Jedná se o ověření identity uživatele služby, nabídky formuláře pro vytvoření žádosti o zápis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(s využitím seznamu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>, které lze zapsat do RPP).</w:t>
      </w:r>
    </w:p>
    <w:p w14:paraId="5BCB0993" w14:textId="5DA7D407" w:rsidR="1E53AE74" w:rsidRPr="008C0265" w:rsidRDefault="1E53AE74" w:rsidP="008E30CC">
      <w:pPr>
        <w:pStyle w:val="Odstavecseseznamem"/>
        <w:numPr>
          <w:ilvl w:val="0"/>
          <w:numId w:val="3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Funkcionalita pro zápis žádosti 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do AISZ. Jedná se o zápis žádosti do AISZ pro další zpracování a potvrzení o přijetí žádosti.</w:t>
      </w:r>
    </w:p>
    <w:p w14:paraId="7F4BE650" w14:textId="6CE395E0" w:rsidR="1E53AE74" w:rsidRPr="008C0265" w:rsidRDefault="1E53AE74" w:rsidP="008E30CC">
      <w:pPr>
        <w:pStyle w:val="Odstavecseseznamem"/>
        <w:numPr>
          <w:ilvl w:val="0"/>
          <w:numId w:val="3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Funkcionalita pro zobrazení přehledu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. Jedná se o zobrazení přehledu žádostí o zápis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uživatele služby a stavu vyřízení žádostí a přehledu zapsaných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včetně detailního zobrazení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>.</w:t>
      </w:r>
    </w:p>
    <w:p w14:paraId="3B83D891" w14:textId="370045EC" w:rsidR="1E53AE74" w:rsidRPr="008C0265" w:rsidRDefault="1E53AE74" w:rsidP="008E30CC">
      <w:pPr>
        <w:pStyle w:val="Odstavecseseznamem"/>
        <w:numPr>
          <w:ilvl w:val="0"/>
          <w:numId w:val="3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Funkcionalita pro reklamaci údajů 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vedených v RPP uživatelem služby.</w:t>
      </w:r>
    </w:p>
    <w:p w14:paraId="58581589" w14:textId="571CD41A" w:rsidR="1E53AE74" w:rsidRPr="008C0265" w:rsidRDefault="1E53AE74" w:rsidP="008E30CC">
      <w:pPr>
        <w:pStyle w:val="Odstavecseseznamem"/>
        <w:numPr>
          <w:ilvl w:val="0"/>
          <w:numId w:val="3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Funkcionalita pro zrušení zápisu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v RPP. Jedná se o výmaz již zapsaného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, nebo žádosti o zápis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na základě požadavku uživatele služby.</w:t>
      </w:r>
    </w:p>
    <w:p w14:paraId="43953E1E" w14:textId="27116712" w:rsidR="1E53AE74" w:rsidRPr="008C0265" w:rsidRDefault="1E53AE74" w:rsidP="008E30CC">
      <w:pPr>
        <w:pStyle w:val="Odstavecseseznamem"/>
        <w:numPr>
          <w:ilvl w:val="0"/>
          <w:numId w:val="3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Funkcionalita pro definici rozsahu oprávnění na využití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>.</w:t>
      </w:r>
    </w:p>
    <w:p w14:paraId="1893170A" w14:textId="6C5873B5" w:rsidR="1E53AE74" w:rsidRDefault="1E53AE74" w:rsidP="478D2549">
      <w:pPr>
        <w:spacing w:before="60" w:after="60" w:line="257" w:lineRule="auto"/>
      </w:pPr>
      <w:r w:rsidRPr="478D2549">
        <w:rPr>
          <w:rFonts w:ascii="Calibri" w:eastAsia="Calibri" w:hAnsi="Calibri" w:cs="Calibri"/>
        </w:rPr>
        <w:t>Pozn.</w:t>
      </w:r>
    </w:p>
    <w:p w14:paraId="66BD8CE1" w14:textId="00E9CE0F" w:rsidR="1E53AE74" w:rsidRDefault="1E53AE74" w:rsidP="478D2549">
      <w:pPr>
        <w:spacing w:before="60" w:after="60" w:line="257" w:lineRule="auto"/>
      </w:pPr>
      <w:r w:rsidRPr="478D2549">
        <w:rPr>
          <w:rFonts w:ascii="Calibri" w:eastAsia="Calibri" w:hAnsi="Calibri" w:cs="Calibri"/>
        </w:rPr>
        <w:t xml:space="preserve">Úprav funkcionality PVS není součásti projektu na úpravu RPP (řešený na základě DD5) je zde uvedena pro potřeby popisu celkového fungování zápisu </w:t>
      </w:r>
      <w:proofErr w:type="spellStart"/>
      <w:r w:rsidRPr="478D2549">
        <w:rPr>
          <w:rFonts w:ascii="Calibri" w:eastAsia="Calibri" w:hAnsi="Calibri" w:cs="Calibri"/>
        </w:rPr>
        <w:t>PPPs</w:t>
      </w:r>
      <w:proofErr w:type="spellEnd"/>
      <w:r w:rsidRPr="478D2549">
        <w:rPr>
          <w:rFonts w:ascii="Calibri" w:eastAsia="Calibri" w:hAnsi="Calibri" w:cs="Calibri"/>
        </w:rPr>
        <w:t xml:space="preserve"> do RPP.   </w:t>
      </w:r>
    </w:p>
    <w:p w14:paraId="4FE581AF" w14:textId="77F7AADB" w:rsidR="1E53AE74" w:rsidRDefault="1E53AE74" w:rsidP="478D2549">
      <w:pPr>
        <w:pStyle w:val="Nadpis3"/>
        <w:rPr>
          <w:rFonts w:ascii="Calibri Light" w:eastAsia="Calibri Light" w:hAnsi="Calibri Light" w:cs="Calibri Light"/>
          <w:color w:val="14B1E7"/>
        </w:rPr>
      </w:pPr>
      <w:r w:rsidRPr="478D2549">
        <w:rPr>
          <w:rFonts w:ascii="Calibri Light" w:eastAsia="Calibri Light" w:hAnsi="Calibri Light" w:cs="Calibri Light"/>
          <w:color w:val="14B1E7"/>
        </w:rPr>
        <w:t>AISZ</w:t>
      </w:r>
    </w:p>
    <w:p w14:paraId="419713AD" w14:textId="35054ACD" w:rsidR="1E53AE74" w:rsidRDefault="1E53AE74" w:rsidP="478D2549">
      <w:pPr>
        <w:spacing w:before="60" w:after="60" w:line="257" w:lineRule="auto"/>
      </w:pPr>
      <w:r w:rsidRPr="478D2549">
        <w:rPr>
          <w:rFonts w:ascii="Calibri" w:eastAsia="Calibri" w:hAnsi="Calibri" w:cs="Calibri"/>
        </w:rPr>
        <w:t xml:space="preserve">Bude vytvořen AISZ pro podporu procesu zápisu </w:t>
      </w:r>
      <w:proofErr w:type="spellStart"/>
      <w:r w:rsidRPr="478D2549">
        <w:rPr>
          <w:rFonts w:ascii="Calibri" w:eastAsia="Calibri" w:hAnsi="Calibri" w:cs="Calibri"/>
        </w:rPr>
        <w:t>PPPs</w:t>
      </w:r>
      <w:proofErr w:type="spellEnd"/>
      <w:r w:rsidRPr="478D2549">
        <w:rPr>
          <w:rFonts w:ascii="Calibri" w:eastAsia="Calibri" w:hAnsi="Calibri" w:cs="Calibri"/>
        </w:rPr>
        <w:t xml:space="preserve"> do RPP a jejich následnou správu, který bude poskytovat:</w:t>
      </w:r>
    </w:p>
    <w:p w14:paraId="734A5A11" w14:textId="7743AE7E" w:rsidR="1E53AE74" w:rsidRPr="008C0265" w:rsidRDefault="1E53AE74" w:rsidP="008E30CC">
      <w:pPr>
        <w:pStyle w:val="Odstavecseseznamem"/>
        <w:numPr>
          <w:ilvl w:val="0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>Rozhraní pro komunikaci PVS a AISZ. Komunikace mezi PVS a AISZ bude probíhat přes ISSS (</w:t>
      </w:r>
      <w:proofErr w:type="spellStart"/>
      <w:r w:rsidRPr="008C0265">
        <w:rPr>
          <w:rFonts w:asciiTheme="minorHAnsi" w:eastAsia="Arial" w:hAnsiTheme="minorHAnsi" w:cstheme="minorHAnsi"/>
        </w:rPr>
        <w:t>eGSB</w:t>
      </w:r>
      <w:proofErr w:type="spellEnd"/>
      <w:r w:rsidRPr="008C0265">
        <w:rPr>
          <w:rFonts w:asciiTheme="minorHAnsi" w:eastAsia="Arial" w:hAnsiTheme="minorHAnsi" w:cstheme="minorHAnsi"/>
        </w:rPr>
        <w:t>). Jedná se o služby pro:</w:t>
      </w:r>
    </w:p>
    <w:p w14:paraId="7E738E8E" w14:textId="5E8A1212" w:rsidR="1E53AE74" w:rsidRPr="008C0265" w:rsidRDefault="1E53AE74" w:rsidP="008E30CC">
      <w:pPr>
        <w:pStyle w:val="Odstavecseseznamem"/>
        <w:numPr>
          <w:ilvl w:val="1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zápis údajů o žádosti, které PVS zapíše do AISZ na základě podkladů poskytnutých uživatelem služby, </w:t>
      </w:r>
    </w:p>
    <w:p w14:paraId="564FE9D1" w14:textId="15A6874E" w:rsidR="1E53AE74" w:rsidRPr="008C0265" w:rsidRDefault="1E53AE74" w:rsidP="008E30CC">
      <w:pPr>
        <w:pStyle w:val="Odstavecseseznamem"/>
        <w:numPr>
          <w:ilvl w:val="1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poskytnutí informaci o stavu zpracování žádostí o zápis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do RPP,</w:t>
      </w:r>
    </w:p>
    <w:p w14:paraId="1E102755" w14:textId="7CE93300" w:rsidR="1E53AE74" w:rsidRPr="008C0265" w:rsidRDefault="1E53AE74" w:rsidP="008E30CC">
      <w:pPr>
        <w:pStyle w:val="Odstavecseseznamem"/>
        <w:numPr>
          <w:ilvl w:val="1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poskytnutí přehledu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zapsaných do RPP a jejich platností,</w:t>
      </w:r>
    </w:p>
    <w:p w14:paraId="33F9506D" w14:textId="68289D8E" w:rsidR="1E53AE74" w:rsidRPr="008C0265" w:rsidRDefault="1E53AE74" w:rsidP="008E30CC">
      <w:pPr>
        <w:pStyle w:val="Odstavecseseznamem"/>
        <w:numPr>
          <w:ilvl w:val="1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poskytnutí detailních informací, které jsou 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vedeny v RPP,  </w:t>
      </w:r>
    </w:p>
    <w:p w14:paraId="2065DFC9" w14:textId="76FA0629" w:rsidR="1E53AE74" w:rsidRPr="008C0265" w:rsidRDefault="1E53AE74" w:rsidP="008E30CC">
      <w:pPr>
        <w:pStyle w:val="Odstavecseseznamem"/>
        <w:numPr>
          <w:ilvl w:val="1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reklamaci údajů 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vedených v RPP,</w:t>
      </w:r>
    </w:p>
    <w:p w14:paraId="18604116" w14:textId="703A5E22" w:rsidR="1E53AE74" w:rsidRPr="008C0265" w:rsidRDefault="1E53AE74" w:rsidP="008E30CC">
      <w:pPr>
        <w:pStyle w:val="Odstavecseseznamem"/>
        <w:numPr>
          <w:ilvl w:val="1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zrušení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zapsaného v RPP,</w:t>
      </w:r>
    </w:p>
    <w:p w14:paraId="7B535AAE" w14:textId="57BEF97B" w:rsidR="1E53AE74" w:rsidRPr="008C0265" w:rsidRDefault="1E53AE74" w:rsidP="008E30CC">
      <w:pPr>
        <w:pStyle w:val="Odstavecseseznamem"/>
        <w:numPr>
          <w:ilvl w:val="1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zrušení žádosti o zápis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do RPP,</w:t>
      </w:r>
    </w:p>
    <w:p w14:paraId="5A53C429" w14:textId="7760547A" w:rsidR="1E53AE74" w:rsidRPr="008C0265" w:rsidRDefault="1E53AE74" w:rsidP="008E30CC">
      <w:pPr>
        <w:pStyle w:val="Odstavecseseznamem"/>
        <w:numPr>
          <w:ilvl w:val="1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zápis rozsahu oprávnění na využití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. </w:t>
      </w:r>
    </w:p>
    <w:p w14:paraId="07CBFD14" w14:textId="0F30098D" w:rsidR="1E53AE74" w:rsidRPr="008C0265" w:rsidRDefault="1E53AE74" w:rsidP="008E30CC">
      <w:pPr>
        <w:pStyle w:val="Odstavecseseznamem"/>
        <w:numPr>
          <w:ilvl w:val="0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Funkce pro zpracování zapsaných žádostí o zápis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do RPP. Jedná se o kontrolu správnosti a úplnosti předaných žádostí a předání žádostí k dalšímu zpracování (Předání OVM, které učinilo podkladový úkon, předání správci RPP, pro rozhodnutí o dalším zpracování, odmítnutí)   </w:t>
      </w:r>
    </w:p>
    <w:p w14:paraId="6A291732" w14:textId="280D51BB" w:rsidR="1E53AE74" w:rsidRPr="008C0265" w:rsidRDefault="1E53AE74" w:rsidP="008E30CC">
      <w:pPr>
        <w:pStyle w:val="Odstavecseseznamem"/>
        <w:numPr>
          <w:ilvl w:val="0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Funkce pro </w:t>
      </w:r>
      <w:proofErr w:type="gramStart"/>
      <w:r w:rsidRPr="008C0265">
        <w:rPr>
          <w:rFonts w:asciiTheme="minorHAnsi" w:eastAsia="Arial" w:hAnsiTheme="minorHAnsi" w:cstheme="minorHAnsi"/>
        </w:rPr>
        <w:t>osvědčí</w:t>
      </w:r>
      <w:proofErr w:type="gramEnd"/>
      <w:r w:rsidRPr="008C0265">
        <w:rPr>
          <w:rFonts w:asciiTheme="minorHAnsi" w:eastAsia="Arial" w:hAnsiTheme="minorHAnsi" w:cstheme="minorHAnsi"/>
        </w:rPr>
        <w:t xml:space="preserve"> existenci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. Funkcionalita pro jednotlivá OVM, která učinily podkladový úkon, pro potvrzení nebo odmítnutí existence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a doplnění údajů o příslušném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</w:t>
      </w:r>
      <w:proofErr w:type="gramStart"/>
      <w:r w:rsidRPr="008C0265">
        <w:rPr>
          <w:rFonts w:asciiTheme="minorHAnsi" w:eastAsia="Arial" w:hAnsiTheme="minorHAnsi" w:cstheme="minorHAnsi"/>
        </w:rPr>
        <w:t>( platnost</w:t>
      </w:r>
      <w:proofErr w:type="gramEnd"/>
      <w:r w:rsidRPr="008C0265">
        <w:rPr>
          <w:rFonts w:asciiTheme="minorHAnsi" w:eastAsia="Arial" w:hAnsiTheme="minorHAnsi" w:cstheme="minorHAnsi"/>
        </w:rPr>
        <w:t xml:space="preserve"> od, platnost do, datový obraz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>) v případě jeho potvrzení.</w:t>
      </w:r>
    </w:p>
    <w:p w14:paraId="5BC157C0" w14:textId="491C3CF4" w:rsidR="1E53AE74" w:rsidRPr="008C0265" w:rsidRDefault="1E53AE74" w:rsidP="008E30CC">
      <w:pPr>
        <w:pStyle w:val="Odstavecseseznamem"/>
        <w:numPr>
          <w:ilvl w:val="0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Funkcionalita pro aktualizaci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. Funkcionalita pro OVM, který učinil podkladový úkon, která umožní OVM aktualizovat informace 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, které je zapsáno v </w:t>
      </w:r>
      <w:proofErr w:type="gramStart"/>
      <w:r w:rsidRPr="008C0265">
        <w:rPr>
          <w:rFonts w:asciiTheme="minorHAnsi" w:eastAsia="Arial" w:hAnsiTheme="minorHAnsi" w:cstheme="minorHAnsi"/>
        </w:rPr>
        <w:t>RPP</w:t>
      </w:r>
      <w:proofErr w:type="gramEnd"/>
      <w:r w:rsidRPr="008C0265">
        <w:rPr>
          <w:rFonts w:asciiTheme="minorHAnsi" w:eastAsia="Arial" w:hAnsiTheme="minorHAnsi" w:cstheme="minorHAnsi"/>
        </w:rPr>
        <w:t xml:space="preserve"> pokud došlo k jeho změně </w:t>
      </w:r>
      <w:r w:rsidRPr="008C0265">
        <w:rPr>
          <w:rFonts w:asciiTheme="minorHAnsi" w:eastAsia="Arial" w:hAnsiTheme="minorHAnsi" w:cstheme="minorHAnsi"/>
        </w:rPr>
        <w:lastRenderedPageBreak/>
        <w:t xml:space="preserve">(úprava rozsahu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, zrušení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>).</w:t>
      </w:r>
    </w:p>
    <w:p w14:paraId="7EE44CF4" w14:textId="4C17D1EE" w:rsidR="1E53AE74" w:rsidRPr="008C0265" w:rsidRDefault="1E53AE74" w:rsidP="008E30CC">
      <w:pPr>
        <w:pStyle w:val="Odstavecseseznamem"/>
        <w:numPr>
          <w:ilvl w:val="0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Funkcionalita pro zpracování reklamace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. Funkcionalita pro OVM, která umožní zpracovat reklamaci údajů 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podanou uživatelem služby, její vyhodnocení a úpravu údajů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>, v případě oprávněné reklamace nebo zamítnutí v případě neoprávněné reklamace a vyrozumění uživatele služby o vyřízení reklamace.</w:t>
      </w:r>
    </w:p>
    <w:p w14:paraId="717F2E6F" w14:textId="3EACF13B" w:rsidR="1E53AE74" w:rsidRPr="008C0265" w:rsidRDefault="1E53AE74" w:rsidP="008E30CC">
      <w:pPr>
        <w:pStyle w:val="Odstavecseseznamem"/>
        <w:numPr>
          <w:ilvl w:val="0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Funkcionalita pro zpracování sporných žádostí o zápis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>. Jedná se o funkcionalitu pro správce RPP, která podporu rozhodnutí o dalším zpracování žádosti, které nebylo možno automaticky předat na OVM, který učinil podkladový úkon.</w:t>
      </w:r>
    </w:p>
    <w:p w14:paraId="5BFE2EE3" w14:textId="3D41EA0B" w:rsidR="1E53AE74" w:rsidRPr="008C0265" w:rsidRDefault="1E53AE74" w:rsidP="008E30CC">
      <w:pPr>
        <w:pStyle w:val="Odstavecseseznamem"/>
        <w:numPr>
          <w:ilvl w:val="0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Funkcionalita pro zápis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do RPP. Funkcionalita, která umožní zápis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a změn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, které potvrdilo OVM, který vydal podkladový úkon a nastavení rozsahu oprávnění </w:t>
      </w:r>
    </w:p>
    <w:p w14:paraId="4D1ECC09" w14:textId="48B6844D" w:rsidR="1E53AE74" w:rsidRPr="008C0265" w:rsidRDefault="1E53AE74" w:rsidP="008E30CC">
      <w:pPr>
        <w:pStyle w:val="Odstavecseseznamem"/>
        <w:numPr>
          <w:ilvl w:val="0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Funkcionalita pro monitoring zápisu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do RPP. Jedná se o funkcionalitu pro správce RPP, která umožní sledovat podané žádosti o zápis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do RPP stav jejich zpracování a zobrazit přehledy zapsaných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a jejich rozsahu oprávnění na využití.</w:t>
      </w:r>
    </w:p>
    <w:p w14:paraId="096AE7F9" w14:textId="0BE3CE9E" w:rsidR="1E53AE74" w:rsidRPr="008C0265" w:rsidRDefault="1E53AE74" w:rsidP="008E30CC">
      <w:pPr>
        <w:pStyle w:val="Odstavecseseznamem"/>
        <w:numPr>
          <w:ilvl w:val="0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Funkcionalita pro využití zapsaných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. Jedná se o funkcionalitu pro OVM vykonávající agendy, která na základě definovaných oprávnění umožní zobrazit informace 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zapsané v RPP.</w:t>
      </w:r>
    </w:p>
    <w:p w14:paraId="6714A5A6" w14:textId="5FB292F3" w:rsidR="1E53AE74" w:rsidRPr="008C0265" w:rsidRDefault="1E53AE74" w:rsidP="008E30CC">
      <w:pPr>
        <w:pStyle w:val="Odstavecseseznamem"/>
        <w:numPr>
          <w:ilvl w:val="0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Notifikační funkce. Funkcionalita pro podporu zasílání notifikaci o změně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uživateli služby na základě změny údajů 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v RPP.</w:t>
      </w:r>
    </w:p>
    <w:p w14:paraId="58142AD0" w14:textId="67879826" w:rsidR="1E53AE74" w:rsidRPr="008C0265" w:rsidRDefault="1E53AE74" w:rsidP="008E30CC">
      <w:pPr>
        <w:pStyle w:val="Odstavecseseznamem"/>
        <w:numPr>
          <w:ilvl w:val="0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Výpisové funkce. Funkcionalita pro tvorbu výpisu o využití údajů 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na žádost, ročních výpisů o využití údajů a výpisu údajů vedených v RPP.</w:t>
      </w:r>
    </w:p>
    <w:p w14:paraId="68AA8BAD" w14:textId="626DA83A" w:rsidR="1E53AE74" w:rsidRPr="008C0265" w:rsidRDefault="1E53AE74" w:rsidP="008E30CC">
      <w:pPr>
        <w:pStyle w:val="Odstavecseseznamem"/>
        <w:numPr>
          <w:ilvl w:val="0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Rozhraní pro poskytování údajů 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zapsaných do RPP pro potřeby OVM. Komunikace mezi AIS OVP a AISZ bude probíhat přes ISSS (</w:t>
      </w:r>
      <w:proofErr w:type="spellStart"/>
      <w:r w:rsidRPr="008C0265">
        <w:rPr>
          <w:rFonts w:asciiTheme="minorHAnsi" w:eastAsia="Arial" w:hAnsiTheme="minorHAnsi" w:cstheme="minorHAnsi"/>
        </w:rPr>
        <w:t>eGSB</w:t>
      </w:r>
      <w:proofErr w:type="spellEnd"/>
      <w:r w:rsidRPr="008C0265">
        <w:rPr>
          <w:rFonts w:asciiTheme="minorHAnsi" w:eastAsia="Arial" w:hAnsiTheme="minorHAnsi" w:cstheme="minorHAnsi"/>
        </w:rPr>
        <w:t>) (Oprávnění pro výdej údajů bude řídit ISSS). Jedná se o služby pro:</w:t>
      </w:r>
    </w:p>
    <w:p w14:paraId="6AD44A8E" w14:textId="0BFDBC83" w:rsidR="1E53AE74" w:rsidRPr="008C0265" w:rsidRDefault="1E53AE74" w:rsidP="008E30CC">
      <w:pPr>
        <w:pStyle w:val="Odstavecseseznamem"/>
        <w:numPr>
          <w:ilvl w:val="1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Výpis seznamu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podle výběrových kritérii (uživatel služby, </w:t>
      </w:r>
      <w:proofErr w:type="gramStart"/>
      <w:r w:rsidRPr="008C0265">
        <w:rPr>
          <w:rFonts w:asciiTheme="minorHAnsi" w:eastAsia="Arial" w:hAnsiTheme="minorHAnsi" w:cstheme="minorHAnsi"/>
        </w:rPr>
        <w:t>OVM</w:t>
      </w:r>
      <w:proofErr w:type="gramEnd"/>
      <w:r w:rsidRPr="008C0265">
        <w:rPr>
          <w:rFonts w:asciiTheme="minorHAnsi" w:eastAsia="Arial" w:hAnsiTheme="minorHAnsi" w:cstheme="minorHAnsi"/>
        </w:rPr>
        <w:t xml:space="preserve"> který učinil podkladový úkon, identifikátor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>)</w:t>
      </w:r>
    </w:p>
    <w:p w14:paraId="66EBAF2A" w14:textId="1DE7BD24" w:rsidR="1E53AE74" w:rsidRPr="008C0265" w:rsidRDefault="1E53AE74" w:rsidP="008E30CC">
      <w:pPr>
        <w:pStyle w:val="Odstavecseseznamem"/>
        <w:numPr>
          <w:ilvl w:val="1"/>
          <w:numId w:val="2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Výpis detailu konkrétního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</w:p>
    <w:p w14:paraId="6425ACCB" w14:textId="344D84C8" w:rsidR="1E53AE74" w:rsidRDefault="1E53AE74" w:rsidP="478D2549">
      <w:pPr>
        <w:pStyle w:val="Nadpis2"/>
        <w:rPr>
          <w:rFonts w:ascii="Calibri Light" w:eastAsia="Calibri Light" w:hAnsi="Calibri Light" w:cs="Calibri Light"/>
          <w:color w:val="14B1E7"/>
          <w:sz w:val="28"/>
          <w:szCs w:val="28"/>
        </w:rPr>
      </w:pPr>
      <w:r w:rsidRPr="478D2549">
        <w:rPr>
          <w:rFonts w:ascii="Calibri Light" w:eastAsia="Calibri Light" w:hAnsi="Calibri Light" w:cs="Calibri Light"/>
          <w:color w:val="14B1E7"/>
          <w:sz w:val="28"/>
          <w:szCs w:val="28"/>
        </w:rPr>
        <w:t xml:space="preserve">Využití </w:t>
      </w:r>
      <w:proofErr w:type="spellStart"/>
      <w:r w:rsidRPr="478D2549">
        <w:rPr>
          <w:rFonts w:ascii="Calibri Light" w:eastAsia="Calibri Light" w:hAnsi="Calibri Light" w:cs="Calibri Light"/>
          <w:color w:val="14B1E7"/>
          <w:sz w:val="28"/>
          <w:szCs w:val="28"/>
        </w:rPr>
        <w:t>PPPs</w:t>
      </w:r>
      <w:proofErr w:type="spellEnd"/>
      <w:r w:rsidRPr="478D2549">
        <w:rPr>
          <w:rFonts w:ascii="Calibri Light" w:eastAsia="Calibri Light" w:hAnsi="Calibri Light" w:cs="Calibri Light"/>
          <w:color w:val="14B1E7"/>
          <w:sz w:val="28"/>
          <w:szCs w:val="28"/>
        </w:rPr>
        <w:t xml:space="preserve"> zapsaných v RPP.</w:t>
      </w:r>
    </w:p>
    <w:p w14:paraId="78012526" w14:textId="3D465975" w:rsidR="1E53AE74" w:rsidRDefault="1E53AE74" w:rsidP="478D2549">
      <w:pPr>
        <w:spacing w:before="60" w:after="60" w:line="257" w:lineRule="auto"/>
      </w:pPr>
      <w:r w:rsidRPr="478D2549">
        <w:rPr>
          <w:rFonts w:ascii="Calibri" w:eastAsia="Calibri" w:hAnsi="Calibri" w:cs="Calibri"/>
        </w:rPr>
        <w:t xml:space="preserve">OVM mohou údaje o </w:t>
      </w:r>
      <w:proofErr w:type="spellStart"/>
      <w:r w:rsidRPr="478D2549">
        <w:rPr>
          <w:rFonts w:ascii="Calibri" w:eastAsia="Calibri" w:hAnsi="Calibri" w:cs="Calibri"/>
        </w:rPr>
        <w:t>PPPs</w:t>
      </w:r>
      <w:proofErr w:type="spellEnd"/>
      <w:r w:rsidRPr="478D2549">
        <w:rPr>
          <w:rFonts w:ascii="Calibri" w:eastAsia="Calibri" w:hAnsi="Calibri" w:cs="Calibri"/>
        </w:rPr>
        <w:t xml:space="preserve"> zapsané v RPP využívat:</w:t>
      </w:r>
    </w:p>
    <w:p w14:paraId="6C5E4584" w14:textId="4856CF59" w:rsidR="1E53AE74" w:rsidRPr="008C0265" w:rsidRDefault="1E53AE74" w:rsidP="008E30CC">
      <w:pPr>
        <w:pStyle w:val="Odstavecseseznamem"/>
        <w:numPr>
          <w:ilvl w:val="0"/>
          <w:numId w:val="1"/>
        </w:numPr>
        <w:spacing w:after="0"/>
        <w:rPr>
          <w:rFonts w:asciiTheme="minorHAnsi" w:eastAsia="Arial" w:hAnsiTheme="minorHAnsi" w:cstheme="minorHAnsi"/>
        </w:rPr>
      </w:pPr>
      <w:r w:rsidRPr="008C0265">
        <w:rPr>
          <w:rFonts w:asciiTheme="minorHAnsi" w:eastAsia="Arial" w:hAnsiTheme="minorHAnsi" w:cstheme="minorHAnsi"/>
        </w:rPr>
        <w:t xml:space="preserve">Pomocí AIS podporující výkon jejich agend. Využití výměny dat </w:t>
      </w:r>
      <w:proofErr w:type="gramStart"/>
      <w:r w:rsidRPr="008C0265">
        <w:rPr>
          <w:rFonts w:asciiTheme="minorHAnsi" w:eastAsia="Arial" w:hAnsiTheme="minorHAnsi" w:cstheme="minorHAnsi"/>
        </w:rPr>
        <w:t>přes  ISSS</w:t>
      </w:r>
      <w:proofErr w:type="gramEnd"/>
      <w:r w:rsidRPr="008C0265">
        <w:rPr>
          <w:rFonts w:asciiTheme="minorHAnsi" w:eastAsia="Arial" w:hAnsiTheme="minorHAnsi" w:cstheme="minorHAnsi"/>
        </w:rPr>
        <w:t xml:space="preserve"> (</w:t>
      </w:r>
      <w:proofErr w:type="spellStart"/>
      <w:r w:rsidRPr="008C0265">
        <w:rPr>
          <w:rFonts w:asciiTheme="minorHAnsi" w:eastAsia="Arial" w:hAnsiTheme="minorHAnsi" w:cstheme="minorHAnsi"/>
        </w:rPr>
        <w:t>eGSB</w:t>
      </w:r>
      <w:proofErr w:type="spellEnd"/>
      <w:r w:rsidRPr="008C0265">
        <w:rPr>
          <w:rFonts w:asciiTheme="minorHAnsi" w:eastAsia="Arial" w:hAnsiTheme="minorHAnsi" w:cstheme="minorHAnsi"/>
        </w:rPr>
        <w:t>). Pozn. Oprávnění na údaje řídí ISSS na základě platných oprávnění v RPP (rozsah oprávnění na využití definované uživatelem služby).</w:t>
      </w:r>
    </w:p>
    <w:p w14:paraId="7F52C5C0" w14:textId="205310E8" w:rsidR="1E53AE74" w:rsidRDefault="1E53AE74" w:rsidP="008E30CC">
      <w:pPr>
        <w:pStyle w:val="Odstavecseseznamem"/>
        <w:numPr>
          <w:ilvl w:val="0"/>
          <w:numId w:val="1"/>
        </w:numPr>
        <w:spacing w:after="0"/>
        <w:rPr>
          <w:rFonts w:eastAsia="Arial"/>
        </w:rPr>
      </w:pPr>
      <w:r w:rsidRPr="008C0265">
        <w:rPr>
          <w:rFonts w:asciiTheme="minorHAnsi" w:eastAsia="Arial" w:hAnsiTheme="minorHAnsi" w:cstheme="minorHAnsi"/>
        </w:rPr>
        <w:t xml:space="preserve">Pomocí GUI AISZ. Pro AISZ bude definována činnostní role, prostřednictvím které budou mít všechna OVM přístup ke GUI AISZ pro vyhledání a zobrazení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. Zobrazení se bude řídit rozsah oprávnění na využití definované uživatelem služby a přístup k údajům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bude logován (OVM využívající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, agenda + činnost pod kterou bylo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 využito, důvod a účel </w:t>
      </w:r>
      <w:r w:rsidRPr="008C0265">
        <w:rPr>
          <w:rFonts w:asciiTheme="minorHAnsi" w:eastAsia="Arial" w:hAnsiTheme="minorHAnsi" w:cstheme="minorHAnsi"/>
        </w:rPr>
        <w:lastRenderedPageBreak/>
        <w:t xml:space="preserve">využití </w:t>
      </w:r>
      <w:proofErr w:type="spellStart"/>
      <w:r w:rsidRPr="008C0265">
        <w:rPr>
          <w:rFonts w:asciiTheme="minorHAnsi" w:eastAsia="Arial" w:hAnsiTheme="minorHAnsi" w:cstheme="minorHAnsi"/>
        </w:rPr>
        <w:t>PPPs</w:t>
      </w:r>
      <w:proofErr w:type="spellEnd"/>
      <w:r w:rsidRPr="008C0265">
        <w:rPr>
          <w:rFonts w:asciiTheme="minorHAnsi" w:eastAsia="Arial" w:hAnsiTheme="minorHAnsi" w:cstheme="minorHAnsi"/>
        </w:rPr>
        <w:t xml:space="preserve">). </w:t>
      </w:r>
    </w:p>
    <w:p w14:paraId="7A8D78FD" w14:textId="77777777" w:rsidR="000C1FAD" w:rsidRDefault="000C1FAD" w:rsidP="000C1FAD">
      <w:pPr>
        <w:spacing w:after="0"/>
        <w:rPr>
          <w:rFonts w:eastAsia="Arial"/>
        </w:rPr>
      </w:pPr>
    </w:p>
    <w:p w14:paraId="527017E3" w14:textId="77777777" w:rsidR="000C1FAD" w:rsidRDefault="000C1FAD" w:rsidP="008E30CC">
      <w:pPr>
        <w:pStyle w:val="Nadpis1"/>
        <w:rPr>
          <w:rStyle w:val="eop"/>
        </w:rPr>
      </w:pPr>
      <w:r w:rsidRPr="4E00B654">
        <w:rPr>
          <w:rStyle w:val="normaltextrun"/>
        </w:rPr>
        <w:t xml:space="preserve">Návrhy na novelizaci </w:t>
      </w:r>
      <w:proofErr w:type="spellStart"/>
      <w:r w:rsidRPr="4E00B654">
        <w:rPr>
          <w:rStyle w:val="normaltextrun"/>
        </w:rPr>
        <w:t>ZoPDS</w:t>
      </w:r>
      <w:proofErr w:type="spellEnd"/>
      <w:r w:rsidRPr="4E00B654">
        <w:rPr>
          <w:rStyle w:val="eop"/>
        </w:rPr>
        <w:t> </w:t>
      </w:r>
    </w:p>
    <w:p w14:paraId="7C1589B3" w14:textId="4784FEF7" w:rsidR="008C0265" w:rsidRPr="008C0265" w:rsidRDefault="008C0265" w:rsidP="008C0265">
      <w:r>
        <w:t>Bez návrhů na novelizaci</w:t>
      </w:r>
    </w:p>
    <w:p w14:paraId="44B5C6E6" w14:textId="77777777" w:rsidR="000C1FAD" w:rsidRDefault="000C1FAD" w:rsidP="008E30CC">
      <w:pPr>
        <w:pStyle w:val="Nadpis1"/>
      </w:pPr>
      <w:r w:rsidRPr="4E00B654">
        <w:rPr>
          <w:rStyle w:val="normaltextrun"/>
        </w:rPr>
        <w:t>Odlišné stanovisko členů meziresortní pracovní skupiny</w:t>
      </w:r>
      <w:r w:rsidRPr="4E00B654">
        <w:rPr>
          <w:rStyle w:val="eop"/>
        </w:rPr>
        <w:t> </w:t>
      </w:r>
    </w:p>
    <w:p w14:paraId="6A70E504" w14:textId="77777777" w:rsidR="000C1FAD" w:rsidRPr="000C1FAD" w:rsidRDefault="000C1FAD" w:rsidP="000C1FAD">
      <w:pPr>
        <w:spacing w:after="0"/>
        <w:rPr>
          <w:rFonts w:eastAsia="Arial"/>
        </w:rPr>
      </w:pPr>
    </w:p>
    <w:p w14:paraId="7B42B61F" w14:textId="51EDA216" w:rsidR="478D2549" w:rsidRDefault="478D2549"/>
    <w:p w14:paraId="7C90CCC0" w14:textId="370D27C9" w:rsidR="478D2549" w:rsidRDefault="478D2549" w:rsidP="478D2549"/>
    <w:sectPr w:rsidR="478D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5032" w14:textId="77777777" w:rsidR="002E6685" w:rsidRDefault="002E6685" w:rsidP="005127E7">
      <w:r>
        <w:separator/>
      </w:r>
    </w:p>
  </w:endnote>
  <w:endnote w:type="continuationSeparator" w:id="0">
    <w:p w14:paraId="1CBE8C40" w14:textId="77777777" w:rsidR="002E6685" w:rsidRDefault="002E6685" w:rsidP="005127E7">
      <w:r>
        <w:continuationSeparator/>
      </w:r>
    </w:p>
  </w:endnote>
  <w:endnote w:type="continuationNotice" w:id="1">
    <w:p w14:paraId="7762FAA4" w14:textId="77777777" w:rsidR="002E6685" w:rsidRDefault="002E66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2578" w14:textId="77777777" w:rsidR="002E6685" w:rsidRDefault="002E6685" w:rsidP="005127E7">
      <w:r>
        <w:separator/>
      </w:r>
    </w:p>
  </w:footnote>
  <w:footnote w:type="continuationSeparator" w:id="0">
    <w:p w14:paraId="7908C709" w14:textId="77777777" w:rsidR="002E6685" w:rsidRDefault="002E6685" w:rsidP="005127E7">
      <w:r>
        <w:continuationSeparator/>
      </w:r>
    </w:p>
  </w:footnote>
  <w:footnote w:type="continuationNotice" w:id="1">
    <w:p w14:paraId="0D601C03" w14:textId="77777777" w:rsidR="002E6685" w:rsidRDefault="002E66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5C1C"/>
    <w:multiLevelType w:val="hybridMultilevel"/>
    <w:tmpl w:val="0ACC7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E50A"/>
    <w:multiLevelType w:val="hybridMultilevel"/>
    <w:tmpl w:val="B094C5FC"/>
    <w:lvl w:ilvl="0" w:tplc="DE4CBB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061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4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86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AA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E8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21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AB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1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B2B1A"/>
    <w:multiLevelType w:val="multilevel"/>
    <w:tmpl w:val="7316AA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761E12"/>
    <w:multiLevelType w:val="hybridMultilevel"/>
    <w:tmpl w:val="8308401E"/>
    <w:lvl w:ilvl="0" w:tplc="2F3676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283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46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C0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8D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E7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C1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B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0A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C147F"/>
    <w:multiLevelType w:val="hybridMultilevel"/>
    <w:tmpl w:val="B62A106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223597"/>
    <w:multiLevelType w:val="hybridMultilevel"/>
    <w:tmpl w:val="EE328ECE"/>
    <w:lvl w:ilvl="0" w:tplc="DA5A4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22A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A3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8D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C6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4B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0F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6D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80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D03F6"/>
    <w:multiLevelType w:val="hybridMultilevel"/>
    <w:tmpl w:val="1638E538"/>
    <w:lvl w:ilvl="0" w:tplc="4550920E">
      <w:start w:val="1"/>
      <w:numFmt w:val="decimal"/>
      <w:pStyle w:val="Sodrkami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8017B"/>
    <w:multiLevelType w:val="hybridMultilevel"/>
    <w:tmpl w:val="19A08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ACD11"/>
    <w:multiLevelType w:val="hybridMultilevel"/>
    <w:tmpl w:val="CE702794"/>
    <w:lvl w:ilvl="0" w:tplc="B8040C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F21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6D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02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0D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EB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E2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49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CD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998F1"/>
    <w:multiLevelType w:val="hybridMultilevel"/>
    <w:tmpl w:val="105E25E0"/>
    <w:lvl w:ilvl="0" w:tplc="7B8081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683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C3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2F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84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8E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EB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65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CD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318060">
    <w:abstractNumId w:val="9"/>
  </w:num>
  <w:num w:numId="2" w16cid:durableId="800418702">
    <w:abstractNumId w:val="5"/>
  </w:num>
  <w:num w:numId="3" w16cid:durableId="81998721">
    <w:abstractNumId w:val="3"/>
  </w:num>
  <w:num w:numId="4" w16cid:durableId="1223718046">
    <w:abstractNumId w:val="1"/>
  </w:num>
  <w:num w:numId="5" w16cid:durableId="1500198039">
    <w:abstractNumId w:val="8"/>
  </w:num>
  <w:num w:numId="6" w16cid:durableId="1433937806">
    <w:abstractNumId w:val="6"/>
  </w:num>
  <w:num w:numId="7" w16cid:durableId="1906599700">
    <w:abstractNumId w:val="2"/>
  </w:num>
  <w:num w:numId="8" w16cid:durableId="1525705884">
    <w:abstractNumId w:val="7"/>
  </w:num>
  <w:num w:numId="9" w16cid:durableId="1889410361">
    <w:abstractNumId w:val="4"/>
  </w:num>
  <w:num w:numId="10" w16cid:durableId="187815316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2F"/>
    <w:rsid w:val="000028D0"/>
    <w:rsid w:val="00004264"/>
    <w:rsid w:val="00010BCA"/>
    <w:rsid w:val="00012482"/>
    <w:rsid w:val="00012929"/>
    <w:rsid w:val="00013020"/>
    <w:rsid w:val="000147FE"/>
    <w:rsid w:val="000168A7"/>
    <w:rsid w:val="00017887"/>
    <w:rsid w:val="000224C1"/>
    <w:rsid w:val="000230EA"/>
    <w:rsid w:val="00031B26"/>
    <w:rsid w:val="000330C2"/>
    <w:rsid w:val="00034EFF"/>
    <w:rsid w:val="000367DA"/>
    <w:rsid w:val="000406CA"/>
    <w:rsid w:val="00046983"/>
    <w:rsid w:val="00053C21"/>
    <w:rsid w:val="000550CA"/>
    <w:rsid w:val="00064A85"/>
    <w:rsid w:val="000671CF"/>
    <w:rsid w:val="0007237B"/>
    <w:rsid w:val="00074437"/>
    <w:rsid w:val="000747A6"/>
    <w:rsid w:val="00081F96"/>
    <w:rsid w:val="00084369"/>
    <w:rsid w:val="00091B9A"/>
    <w:rsid w:val="000928A8"/>
    <w:rsid w:val="000947DA"/>
    <w:rsid w:val="000A1238"/>
    <w:rsid w:val="000A1781"/>
    <w:rsid w:val="000A4231"/>
    <w:rsid w:val="000A4412"/>
    <w:rsid w:val="000A5BF9"/>
    <w:rsid w:val="000A6332"/>
    <w:rsid w:val="000A75B2"/>
    <w:rsid w:val="000C03D4"/>
    <w:rsid w:val="000C1FAD"/>
    <w:rsid w:val="000C6009"/>
    <w:rsid w:val="000C7C82"/>
    <w:rsid w:val="000D026E"/>
    <w:rsid w:val="000D2BB1"/>
    <w:rsid w:val="000D732F"/>
    <w:rsid w:val="000E1EA5"/>
    <w:rsid w:val="000E6B2F"/>
    <w:rsid w:val="000F054F"/>
    <w:rsid w:val="000F200C"/>
    <w:rsid w:val="000F53F9"/>
    <w:rsid w:val="00100BEF"/>
    <w:rsid w:val="00104503"/>
    <w:rsid w:val="00105921"/>
    <w:rsid w:val="00105F64"/>
    <w:rsid w:val="00110A02"/>
    <w:rsid w:val="0011111F"/>
    <w:rsid w:val="00116346"/>
    <w:rsid w:val="0012106F"/>
    <w:rsid w:val="00122DF6"/>
    <w:rsid w:val="00134CE6"/>
    <w:rsid w:val="0013755C"/>
    <w:rsid w:val="0014196E"/>
    <w:rsid w:val="001425E4"/>
    <w:rsid w:val="0015066D"/>
    <w:rsid w:val="001530A3"/>
    <w:rsid w:val="00165534"/>
    <w:rsid w:val="00172E95"/>
    <w:rsid w:val="00174183"/>
    <w:rsid w:val="00181438"/>
    <w:rsid w:val="00183921"/>
    <w:rsid w:val="00185FB8"/>
    <w:rsid w:val="0018651F"/>
    <w:rsid w:val="00187CEF"/>
    <w:rsid w:val="0019415A"/>
    <w:rsid w:val="00194C4A"/>
    <w:rsid w:val="001962A6"/>
    <w:rsid w:val="0019762C"/>
    <w:rsid w:val="001A263B"/>
    <w:rsid w:val="001A64FB"/>
    <w:rsid w:val="001B24A2"/>
    <w:rsid w:val="001B2DE4"/>
    <w:rsid w:val="001B5F7F"/>
    <w:rsid w:val="001B6B8C"/>
    <w:rsid w:val="001B6C8D"/>
    <w:rsid w:val="001C144D"/>
    <w:rsid w:val="001D0D64"/>
    <w:rsid w:val="001D25D2"/>
    <w:rsid w:val="001D4928"/>
    <w:rsid w:val="001D64F3"/>
    <w:rsid w:val="001E0520"/>
    <w:rsid w:val="001E5426"/>
    <w:rsid w:val="001F2AAC"/>
    <w:rsid w:val="001F6CEC"/>
    <w:rsid w:val="00204967"/>
    <w:rsid w:val="00211744"/>
    <w:rsid w:val="002168A3"/>
    <w:rsid w:val="00220E03"/>
    <w:rsid w:val="002223E0"/>
    <w:rsid w:val="0022305D"/>
    <w:rsid w:val="00224CA2"/>
    <w:rsid w:val="00225852"/>
    <w:rsid w:val="00225EFB"/>
    <w:rsid w:val="00232F3C"/>
    <w:rsid w:val="002418C2"/>
    <w:rsid w:val="00242EF0"/>
    <w:rsid w:val="00243FC2"/>
    <w:rsid w:val="002470E0"/>
    <w:rsid w:val="00251531"/>
    <w:rsid w:val="002517DC"/>
    <w:rsid w:val="00256F7E"/>
    <w:rsid w:val="00260174"/>
    <w:rsid w:val="00261504"/>
    <w:rsid w:val="002640D8"/>
    <w:rsid w:val="00265375"/>
    <w:rsid w:val="00266F4A"/>
    <w:rsid w:val="002704D3"/>
    <w:rsid w:val="00272DF6"/>
    <w:rsid w:val="0027334C"/>
    <w:rsid w:val="00274880"/>
    <w:rsid w:val="002765B0"/>
    <w:rsid w:val="00280BE2"/>
    <w:rsid w:val="00280CC9"/>
    <w:rsid w:val="00281E24"/>
    <w:rsid w:val="00282B40"/>
    <w:rsid w:val="002B0120"/>
    <w:rsid w:val="002B5182"/>
    <w:rsid w:val="002C2AE0"/>
    <w:rsid w:val="002D2A0A"/>
    <w:rsid w:val="002D3159"/>
    <w:rsid w:val="002D3A0F"/>
    <w:rsid w:val="002D48FC"/>
    <w:rsid w:val="002E6685"/>
    <w:rsid w:val="002F459B"/>
    <w:rsid w:val="002F4791"/>
    <w:rsid w:val="002F62DA"/>
    <w:rsid w:val="002F67C3"/>
    <w:rsid w:val="002F7AD7"/>
    <w:rsid w:val="0030301D"/>
    <w:rsid w:val="003039D1"/>
    <w:rsid w:val="00305143"/>
    <w:rsid w:val="00305EF0"/>
    <w:rsid w:val="00310A9E"/>
    <w:rsid w:val="003118E7"/>
    <w:rsid w:val="00314CC2"/>
    <w:rsid w:val="003177C3"/>
    <w:rsid w:val="00323219"/>
    <w:rsid w:val="00323CE8"/>
    <w:rsid w:val="0033040F"/>
    <w:rsid w:val="00340727"/>
    <w:rsid w:val="0034145D"/>
    <w:rsid w:val="003451B2"/>
    <w:rsid w:val="00350A5C"/>
    <w:rsid w:val="00355859"/>
    <w:rsid w:val="00356400"/>
    <w:rsid w:val="0035750A"/>
    <w:rsid w:val="00361F32"/>
    <w:rsid w:val="00362FA9"/>
    <w:rsid w:val="003655CE"/>
    <w:rsid w:val="00366BD6"/>
    <w:rsid w:val="00370A85"/>
    <w:rsid w:val="00370CA5"/>
    <w:rsid w:val="00374C4C"/>
    <w:rsid w:val="00374E32"/>
    <w:rsid w:val="00380B6C"/>
    <w:rsid w:val="00382284"/>
    <w:rsid w:val="00390ADF"/>
    <w:rsid w:val="003912D6"/>
    <w:rsid w:val="0039294B"/>
    <w:rsid w:val="0039428D"/>
    <w:rsid w:val="00394383"/>
    <w:rsid w:val="003944DC"/>
    <w:rsid w:val="0039717A"/>
    <w:rsid w:val="00397CBF"/>
    <w:rsid w:val="003A12B3"/>
    <w:rsid w:val="003A4095"/>
    <w:rsid w:val="003A51DF"/>
    <w:rsid w:val="003B1DD6"/>
    <w:rsid w:val="003B47B0"/>
    <w:rsid w:val="003B57B9"/>
    <w:rsid w:val="003B6F56"/>
    <w:rsid w:val="003B70D7"/>
    <w:rsid w:val="003B71E3"/>
    <w:rsid w:val="003C1F10"/>
    <w:rsid w:val="003C461B"/>
    <w:rsid w:val="003D046B"/>
    <w:rsid w:val="003D79BF"/>
    <w:rsid w:val="003E4D99"/>
    <w:rsid w:val="003E7A8A"/>
    <w:rsid w:val="003F0338"/>
    <w:rsid w:val="003F06FB"/>
    <w:rsid w:val="003F0E62"/>
    <w:rsid w:val="003F5E3F"/>
    <w:rsid w:val="003F6748"/>
    <w:rsid w:val="00401A55"/>
    <w:rsid w:val="0040391C"/>
    <w:rsid w:val="00405E81"/>
    <w:rsid w:val="00406B8F"/>
    <w:rsid w:val="004143DC"/>
    <w:rsid w:val="004157F1"/>
    <w:rsid w:val="00415EE0"/>
    <w:rsid w:val="00417774"/>
    <w:rsid w:val="00431737"/>
    <w:rsid w:val="004354DE"/>
    <w:rsid w:val="00435FE5"/>
    <w:rsid w:val="00444501"/>
    <w:rsid w:val="004477DC"/>
    <w:rsid w:val="004525BA"/>
    <w:rsid w:val="00455174"/>
    <w:rsid w:val="00460651"/>
    <w:rsid w:val="00461F73"/>
    <w:rsid w:val="00465924"/>
    <w:rsid w:val="00466462"/>
    <w:rsid w:val="00471473"/>
    <w:rsid w:val="00477450"/>
    <w:rsid w:val="004812A4"/>
    <w:rsid w:val="00482936"/>
    <w:rsid w:val="00484C28"/>
    <w:rsid w:val="004906D5"/>
    <w:rsid w:val="00490D7C"/>
    <w:rsid w:val="004A3E5A"/>
    <w:rsid w:val="004A6414"/>
    <w:rsid w:val="004A6DBF"/>
    <w:rsid w:val="004B5416"/>
    <w:rsid w:val="004B6FB0"/>
    <w:rsid w:val="004B7508"/>
    <w:rsid w:val="004D2598"/>
    <w:rsid w:val="004D3018"/>
    <w:rsid w:val="004E0040"/>
    <w:rsid w:val="004E377C"/>
    <w:rsid w:val="004E6766"/>
    <w:rsid w:val="004E6822"/>
    <w:rsid w:val="004F5131"/>
    <w:rsid w:val="004F6B11"/>
    <w:rsid w:val="004F6D81"/>
    <w:rsid w:val="004F7B4A"/>
    <w:rsid w:val="005018AE"/>
    <w:rsid w:val="00502E77"/>
    <w:rsid w:val="00505033"/>
    <w:rsid w:val="005127E7"/>
    <w:rsid w:val="005205A0"/>
    <w:rsid w:val="00521B55"/>
    <w:rsid w:val="00521D44"/>
    <w:rsid w:val="00526A8F"/>
    <w:rsid w:val="00533B8A"/>
    <w:rsid w:val="0053706F"/>
    <w:rsid w:val="005376E7"/>
    <w:rsid w:val="00540CB6"/>
    <w:rsid w:val="005433A1"/>
    <w:rsid w:val="005452EB"/>
    <w:rsid w:val="005469A1"/>
    <w:rsid w:val="00547E8F"/>
    <w:rsid w:val="0055022D"/>
    <w:rsid w:val="005517AC"/>
    <w:rsid w:val="0056181F"/>
    <w:rsid w:val="0056509F"/>
    <w:rsid w:val="00567A4B"/>
    <w:rsid w:val="00570E8F"/>
    <w:rsid w:val="005717C5"/>
    <w:rsid w:val="00573B7F"/>
    <w:rsid w:val="005750B9"/>
    <w:rsid w:val="00580235"/>
    <w:rsid w:val="005837DC"/>
    <w:rsid w:val="00584691"/>
    <w:rsid w:val="00593A38"/>
    <w:rsid w:val="005962A6"/>
    <w:rsid w:val="005A2594"/>
    <w:rsid w:val="005A3982"/>
    <w:rsid w:val="005A6E11"/>
    <w:rsid w:val="005A7972"/>
    <w:rsid w:val="005B488E"/>
    <w:rsid w:val="005B634D"/>
    <w:rsid w:val="005C1618"/>
    <w:rsid w:val="005C18B8"/>
    <w:rsid w:val="005C23EB"/>
    <w:rsid w:val="005C3ED1"/>
    <w:rsid w:val="005C48B8"/>
    <w:rsid w:val="005C76EB"/>
    <w:rsid w:val="005C78D6"/>
    <w:rsid w:val="005C7A99"/>
    <w:rsid w:val="005C7ECD"/>
    <w:rsid w:val="005D48EA"/>
    <w:rsid w:val="005D73BF"/>
    <w:rsid w:val="005E0464"/>
    <w:rsid w:val="005E135F"/>
    <w:rsid w:val="005E4946"/>
    <w:rsid w:val="005E5580"/>
    <w:rsid w:val="005E61A9"/>
    <w:rsid w:val="005F2E55"/>
    <w:rsid w:val="005F4038"/>
    <w:rsid w:val="005F5212"/>
    <w:rsid w:val="006001F5"/>
    <w:rsid w:val="00605734"/>
    <w:rsid w:val="00612EE6"/>
    <w:rsid w:val="00621FCC"/>
    <w:rsid w:val="00623026"/>
    <w:rsid w:val="00623244"/>
    <w:rsid w:val="006279F4"/>
    <w:rsid w:val="006322D3"/>
    <w:rsid w:val="00634347"/>
    <w:rsid w:val="00634BE5"/>
    <w:rsid w:val="00634DC9"/>
    <w:rsid w:val="0064179D"/>
    <w:rsid w:val="00642F82"/>
    <w:rsid w:val="006466F7"/>
    <w:rsid w:val="00650A24"/>
    <w:rsid w:val="00650B9D"/>
    <w:rsid w:val="00657214"/>
    <w:rsid w:val="00660E0A"/>
    <w:rsid w:val="006644CA"/>
    <w:rsid w:val="0066682B"/>
    <w:rsid w:val="006718B7"/>
    <w:rsid w:val="006738A8"/>
    <w:rsid w:val="0067576F"/>
    <w:rsid w:val="00675E56"/>
    <w:rsid w:val="006808CB"/>
    <w:rsid w:val="00682E1A"/>
    <w:rsid w:val="006951DC"/>
    <w:rsid w:val="006964CF"/>
    <w:rsid w:val="006A3FAC"/>
    <w:rsid w:val="006A4F91"/>
    <w:rsid w:val="006A7060"/>
    <w:rsid w:val="006A7D8D"/>
    <w:rsid w:val="006B2BE6"/>
    <w:rsid w:val="006B2D9B"/>
    <w:rsid w:val="006B30C9"/>
    <w:rsid w:val="006B4BAE"/>
    <w:rsid w:val="006B4CC9"/>
    <w:rsid w:val="006C062F"/>
    <w:rsid w:val="006C7D6D"/>
    <w:rsid w:val="006D3D00"/>
    <w:rsid w:val="006D454A"/>
    <w:rsid w:val="006E269A"/>
    <w:rsid w:val="006F4A85"/>
    <w:rsid w:val="006F5B52"/>
    <w:rsid w:val="006F6047"/>
    <w:rsid w:val="006F6562"/>
    <w:rsid w:val="006F6C8C"/>
    <w:rsid w:val="007025B9"/>
    <w:rsid w:val="00702B3C"/>
    <w:rsid w:val="00705FDC"/>
    <w:rsid w:val="00716779"/>
    <w:rsid w:val="00717541"/>
    <w:rsid w:val="00720E1A"/>
    <w:rsid w:val="00725ED1"/>
    <w:rsid w:val="00731A21"/>
    <w:rsid w:val="00736234"/>
    <w:rsid w:val="00736AEE"/>
    <w:rsid w:val="00747AAD"/>
    <w:rsid w:val="00750885"/>
    <w:rsid w:val="007514DE"/>
    <w:rsid w:val="00754001"/>
    <w:rsid w:val="00754024"/>
    <w:rsid w:val="00760EC9"/>
    <w:rsid w:val="00762E13"/>
    <w:rsid w:val="00765B6E"/>
    <w:rsid w:val="00770187"/>
    <w:rsid w:val="0077138B"/>
    <w:rsid w:val="00776A28"/>
    <w:rsid w:val="00780BFF"/>
    <w:rsid w:val="007839B1"/>
    <w:rsid w:val="00783A65"/>
    <w:rsid w:val="00785ACF"/>
    <w:rsid w:val="007927A9"/>
    <w:rsid w:val="00793585"/>
    <w:rsid w:val="007A252F"/>
    <w:rsid w:val="007A7D0A"/>
    <w:rsid w:val="007A7D9A"/>
    <w:rsid w:val="007B2F7F"/>
    <w:rsid w:val="007C0A28"/>
    <w:rsid w:val="007C1DD4"/>
    <w:rsid w:val="007C32EC"/>
    <w:rsid w:val="007D47E3"/>
    <w:rsid w:val="007E1E9C"/>
    <w:rsid w:val="007E3FE1"/>
    <w:rsid w:val="007F0EB8"/>
    <w:rsid w:val="007F122A"/>
    <w:rsid w:val="007F3B46"/>
    <w:rsid w:val="007F4F50"/>
    <w:rsid w:val="007F5622"/>
    <w:rsid w:val="007F62A4"/>
    <w:rsid w:val="0080062E"/>
    <w:rsid w:val="00803C58"/>
    <w:rsid w:val="00803D72"/>
    <w:rsid w:val="00805AE6"/>
    <w:rsid w:val="00806EF4"/>
    <w:rsid w:val="00814A3E"/>
    <w:rsid w:val="008203B7"/>
    <w:rsid w:val="00820BA4"/>
    <w:rsid w:val="00823855"/>
    <w:rsid w:val="00826302"/>
    <w:rsid w:val="00826583"/>
    <w:rsid w:val="00826931"/>
    <w:rsid w:val="008303CE"/>
    <w:rsid w:val="00830793"/>
    <w:rsid w:val="00833D08"/>
    <w:rsid w:val="00840004"/>
    <w:rsid w:val="00843F88"/>
    <w:rsid w:val="00847EA7"/>
    <w:rsid w:val="008531E3"/>
    <w:rsid w:val="00856332"/>
    <w:rsid w:val="00861B30"/>
    <w:rsid w:val="00861EEE"/>
    <w:rsid w:val="008643DC"/>
    <w:rsid w:val="00867A38"/>
    <w:rsid w:val="008725D0"/>
    <w:rsid w:val="0087267E"/>
    <w:rsid w:val="00885694"/>
    <w:rsid w:val="0089019A"/>
    <w:rsid w:val="00894B81"/>
    <w:rsid w:val="00895E8F"/>
    <w:rsid w:val="008A581D"/>
    <w:rsid w:val="008B0BBA"/>
    <w:rsid w:val="008B2AD7"/>
    <w:rsid w:val="008B5927"/>
    <w:rsid w:val="008B7239"/>
    <w:rsid w:val="008C0265"/>
    <w:rsid w:val="008D087D"/>
    <w:rsid w:val="008D4F0D"/>
    <w:rsid w:val="008D5DC5"/>
    <w:rsid w:val="008E30CC"/>
    <w:rsid w:val="008E713A"/>
    <w:rsid w:val="008F096B"/>
    <w:rsid w:val="008F45FC"/>
    <w:rsid w:val="008F6A0E"/>
    <w:rsid w:val="008F6AB0"/>
    <w:rsid w:val="00900ADB"/>
    <w:rsid w:val="00901BEA"/>
    <w:rsid w:val="00902846"/>
    <w:rsid w:val="0090299F"/>
    <w:rsid w:val="009051B6"/>
    <w:rsid w:val="0093351B"/>
    <w:rsid w:val="009337FA"/>
    <w:rsid w:val="009372B1"/>
    <w:rsid w:val="009438A8"/>
    <w:rsid w:val="0094735E"/>
    <w:rsid w:val="009500A1"/>
    <w:rsid w:val="00951D62"/>
    <w:rsid w:val="00952CEA"/>
    <w:rsid w:val="0095758A"/>
    <w:rsid w:val="00961021"/>
    <w:rsid w:val="009631D1"/>
    <w:rsid w:val="00970D0B"/>
    <w:rsid w:val="00972029"/>
    <w:rsid w:val="00987C33"/>
    <w:rsid w:val="009920F1"/>
    <w:rsid w:val="00997DE8"/>
    <w:rsid w:val="009A110A"/>
    <w:rsid w:val="009A2157"/>
    <w:rsid w:val="009A4BE8"/>
    <w:rsid w:val="009B082F"/>
    <w:rsid w:val="009B12E1"/>
    <w:rsid w:val="009E0AA9"/>
    <w:rsid w:val="009E1B28"/>
    <w:rsid w:val="009E20DE"/>
    <w:rsid w:val="009E7C8C"/>
    <w:rsid w:val="009F1BC7"/>
    <w:rsid w:val="009F40EB"/>
    <w:rsid w:val="009F5805"/>
    <w:rsid w:val="00A022FE"/>
    <w:rsid w:val="00A03C04"/>
    <w:rsid w:val="00A03F5F"/>
    <w:rsid w:val="00A1108C"/>
    <w:rsid w:val="00A11A36"/>
    <w:rsid w:val="00A131C4"/>
    <w:rsid w:val="00A20646"/>
    <w:rsid w:val="00A21891"/>
    <w:rsid w:val="00A21FA8"/>
    <w:rsid w:val="00A22A94"/>
    <w:rsid w:val="00A24243"/>
    <w:rsid w:val="00A2761B"/>
    <w:rsid w:val="00A30279"/>
    <w:rsid w:val="00A34023"/>
    <w:rsid w:val="00A350DF"/>
    <w:rsid w:val="00A3732F"/>
    <w:rsid w:val="00A457C0"/>
    <w:rsid w:val="00A46696"/>
    <w:rsid w:val="00A4755A"/>
    <w:rsid w:val="00A5660F"/>
    <w:rsid w:val="00A579FD"/>
    <w:rsid w:val="00A60622"/>
    <w:rsid w:val="00A66ACB"/>
    <w:rsid w:val="00A73365"/>
    <w:rsid w:val="00A73D52"/>
    <w:rsid w:val="00A81262"/>
    <w:rsid w:val="00A813FC"/>
    <w:rsid w:val="00A81B1B"/>
    <w:rsid w:val="00A8351E"/>
    <w:rsid w:val="00A85294"/>
    <w:rsid w:val="00A916AC"/>
    <w:rsid w:val="00A95B15"/>
    <w:rsid w:val="00A95BFC"/>
    <w:rsid w:val="00A97C6D"/>
    <w:rsid w:val="00AA0188"/>
    <w:rsid w:val="00AA2367"/>
    <w:rsid w:val="00AA2CBA"/>
    <w:rsid w:val="00AA453B"/>
    <w:rsid w:val="00AC0107"/>
    <w:rsid w:val="00AC04AB"/>
    <w:rsid w:val="00AC1038"/>
    <w:rsid w:val="00AC30C0"/>
    <w:rsid w:val="00AC5708"/>
    <w:rsid w:val="00AC5C0E"/>
    <w:rsid w:val="00AE03E9"/>
    <w:rsid w:val="00AE1249"/>
    <w:rsid w:val="00AE27F0"/>
    <w:rsid w:val="00AE5FA5"/>
    <w:rsid w:val="00AE632E"/>
    <w:rsid w:val="00AE6F40"/>
    <w:rsid w:val="00AF346F"/>
    <w:rsid w:val="00AF54C9"/>
    <w:rsid w:val="00B04938"/>
    <w:rsid w:val="00B112D7"/>
    <w:rsid w:val="00B25966"/>
    <w:rsid w:val="00B32733"/>
    <w:rsid w:val="00B340BC"/>
    <w:rsid w:val="00B40DBB"/>
    <w:rsid w:val="00B43D1D"/>
    <w:rsid w:val="00B4438B"/>
    <w:rsid w:val="00B44420"/>
    <w:rsid w:val="00B5458C"/>
    <w:rsid w:val="00B62C86"/>
    <w:rsid w:val="00B6356A"/>
    <w:rsid w:val="00B678D7"/>
    <w:rsid w:val="00B75439"/>
    <w:rsid w:val="00B8689D"/>
    <w:rsid w:val="00B91058"/>
    <w:rsid w:val="00B91657"/>
    <w:rsid w:val="00B93986"/>
    <w:rsid w:val="00B9780C"/>
    <w:rsid w:val="00BA4B6D"/>
    <w:rsid w:val="00BB0C78"/>
    <w:rsid w:val="00BB4422"/>
    <w:rsid w:val="00BB5A21"/>
    <w:rsid w:val="00BB61BC"/>
    <w:rsid w:val="00BD0277"/>
    <w:rsid w:val="00BD0AF9"/>
    <w:rsid w:val="00BD18AC"/>
    <w:rsid w:val="00BD431D"/>
    <w:rsid w:val="00BD50A4"/>
    <w:rsid w:val="00BD6798"/>
    <w:rsid w:val="00BE357B"/>
    <w:rsid w:val="00BE7483"/>
    <w:rsid w:val="00BF71C4"/>
    <w:rsid w:val="00BF75BA"/>
    <w:rsid w:val="00C0308B"/>
    <w:rsid w:val="00C04BE4"/>
    <w:rsid w:val="00C06A5F"/>
    <w:rsid w:val="00C1656A"/>
    <w:rsid w:val="00C20B11"/>
    <w:rsid w:val="00C260E8"/>
    <w:rsid w:val="00C3230A"/>
    <w:rsid w:val="00C348D3"/>
    <w:rsid w:val="00C5157D"/>
    <w:rsid w:val="00C52A1A"/>
    <w:rsid w:val="00C57BCA"/>
    <w:rsid w:val="00C60573"/>
    <w:rsid w:val="00C6114B"/>
    <w:rsid w:val="00C626CB"/>
    <w:rsid w:val="00C67129"/>
    <w:rsid w:val="00C70312"/>
    <w:rsid w:val="00C75702"/>
    <w:rsid w:val="00C84706"/>
    <w:rsid w:val="00C85D98"/>
    <w:rsid w:val="00C86EA6"/>
    <w:rsid w:val="00C87489"/>
    <w:rsid w:val="00C906BC"/>
    <w:rsid w:val="00C93D58"/>
    <w:rsid w:val="00CA3371"/>
    <w:rsid w:val="00CA53DF"/>
    <w:rsid w:val="00CB2265"/>
    <w:rsid w:val="00CB3B24"/>
    <w:rsid w:val="00CB4DD4"/>
    <w:rsid w:val="00CB617B"/>
    <w:rsid w:val="00CC7E12"/>
    <w:rsid w:val="00CD3146"/>
    <w:rsid w:val="00CE09A6"/>
    <w:rsid w:val="00CE24EE"/>
    <w:rsid w:val="00CE2FB3"/>
    <w:rsid w:val="00CE3BF1"/>
    <w:rsid w:val="00CE41D8"/>
    <w:rsid w:val="00CF1AE4"/>
    <w:rsid w:val="00CF35FE"/>
    <w:rsid w:val="00CF3E54"/>
    <w:rsid w:val="00CF46AC"/>
    <w:rsid w:val="00CF4B07"/>
    <w:rsid w:val="00CF6922"/>
    <w:rsid w:val="00CF7685"/>
    <w:rsid w:val="00D055FF"/>
    <w:rsid w:val="00D1499D"/>
    <w:rsid w:val="00D16F55"/>
    <w:rsid w:val="00D17708"/>
    <w:rsid w:val="00D21160"/>
    <w:rsid w:val="00D40511"/>
    <w:rsid w:val="00D42215"/>
    <w:rsid w:val="00D42C32"/>
    <w:rsid w:val="00D43411"/>
    <w:rsid w:val="00D443E1"/>
    <w:rsid w:val="00D5051D"/>
    <w:rsid w:val="00D538F6"/>
    <w:rsid w:val="00D6016A"/>
    <w:rsid w:val="00D61BEC"/>
    <w:rsid w:val="00D67304"/>
    <w:rsid w:val="00D75553"/>
    <w:rsid w:val="00D75FDA"/>
    <w:rsid w:val="00D76C69"/>
    <w:rsid w:val="00D77648"/>
    <w:rsid w:val="00D82A2B"/>
    <w:rsid w:val="00D87FA9"/>
    <w:rsid w:val="00D9047D"/>
    <w:rsid w:val="00D9401E"/>
    <w:rsid w:val="00D959E4"/>
    <w:rsid w:val="00D97CE6"/>
    <w:rsid w:val="00DA501B"/>
    <w:rsid w:val="00DB2367"/>
    <w:rsid w:val="00DC3D58"/>
    <w:rsid w:val="00DD2E37"/>
    <w:rsid w:val="00DD5836"/>
    <w:rsid w:val="00DE0769"/>
    <w:rsid w:val="00DE4BD3"/>
    <w:rsid w:val="00DF0B99"/>
    <w:rsid w:val="00E014CD"/>
    <w:rsid w:val="00E01D91"/>
    <w:rsid w:val="00E06304"/>
    <w:rsid w:val="00E1134D"/>
    <w:rsid w:val="00E14FE3"/>
    <w:rsid w:val="00E169BE"/>
    <w:rsid w:val="00E16B20"/>
    <w:rsid w:val="00E236C3"/>
    <w:rsid w:val="00E307B8"/>
    <w:rsid w:val="00E31DA3"/>
    <w:rsid w:val="00E3435B"/>
    <w:rsid w:val="00E35C69"/>
    <w:rsid w:val="00E43D94"/>
    <w:rsid w:val="00E47AD8"/>
    <w:rsid w:val="00E47D5B"/>
    <w:rsid w:val="00E47D5E"/>
    <w:rsid w:val="00E552ED"/>
    <w:rsid w:val="00E577E1"/>
    <w:rsid w:val="00E60CDB"/>
    <w:rsid w:val="00E6313D"/>
    <w:rsid w:val="00E63A24"/>
    <w:rsid w:val="00E64C03"/>
    <w:rsid w:val="00E83469"/>
    <w:rsid w:val="00E84D06"/>
    <w:rsid w:val="00E878CC"/>
    <w:rsid w:val="00E95292"/>
    <w:rsid w:val="00EA0320"/>
    <w:rsid w:val="00EA08AB"/>
    <w:rsid w:val="00EA0ADB"/>
    <w:rsid w:val="00EA11EC"/>
    <w:rsid w:val="00EA21C2"/>
    <w:rsid w:val="00EA66DA"/>
    <w:rsid w:val="00EA6989"/>
    <w:rsid w:val="00EB6886"/>
    <w:rsid w:val="00EC7236"/>
    <w:rsid w:val="00ED02B3"/>
    <w:rsid w:val="00ED20DA"/>
    <w:rsid w:val="00ED2D5B"/>
    <w:rsid w:val="00ED46B7"/>
    <w:rsid w:val="00ED5658"/>
    <w:rsid w:val="00EE0DBD"/>
    <w:rsid w:val="00EE10D2"/>
    <w:rsid w:val="00EE2697"/>
    <w:rsid w:val="00EE4155"/>
    <w:rsid w:val="00EE5305"/>
    <w:rsid w:val="00EE55F9"/>
    <w:rsid w:val="00EF619A"/>
    <w:rsid w:val="00EF75D5"/>
    <w:rsid w:val="00F021DE"/>
    <w:rsid w:val="00F16C5C"/>
    <w:rsid w:val="00F17578"/>
    <w:rsid w:val="00F20400"/>
    <w:rsid w:val="00F23859"/>
    <w:rsid w:val="00F272F2"/>
    <w:rsid w:val="00F309B2"/>
    <w:rsid w:val="00F359F6"/>
    <w:rsid w:val="00F36252"/>
    <w:rsid w:val="00F451EF"/>
    <w:rsid w:val="00F46568"/>
    <w:rsid w:val="00F4746A"/>
    <w:rsid w:val="00F51718"/>
    <w:rsid w:val="00F52547"/>
    <w:rsid w:val="00F52DE1"/>
    <w:rsid w:val="00F542D0"/>
    <w:rsid w:val="00F550D2"/>
    <w:rsid w:val="00F55E67"/>
    <w:rsid w:val="00F56A3D"/>
    <w:rsid w:val="00F56C55"/>
    <w:rsid w:val="00F572B1"/>
    <w:rsid w:val="00F60A61"/>
    <w:rsid w:val="00F67669"/>
    <w:rsid w:val="00F70847"/>
    <w:rsid w:val="00F7409B"/>
    <w:rsid w:val="00F90BCB"/>
    <w:rsid w:val="00F910DA"/>
    <w:rsid w:val="00F941AE"/>
    <w:rsid w:val="00F9550F"/>
    <w:rsid w:val="00F96F09"/>
    <w:rsid w:val="00FA049F"/>
    <w:rsid w:val="00FA2A5D"/>
    <w:rsid w:val="00FA529A"/>
    <w:rsid w:val="00FB5441"/>
    <w:rsid w:val="00FC6506"/>
    <w:rsid w:val="00FC6940"/>
    <w:rsid w:val="00FC7FCA"/>
    <w:rsid w:val="00FD4ECC"/>
    <w:rsid w:val="00FD7186"/>
    <w:rsid w:val="00FD7422"/>
    <w:rsid w:val="00FD7941"/>
    <w:rsid w:val="00FE47AF"/>
    <w:rsid w:val="00FE5D71"/>
    <w:rsid w:val="00FE651E"/>
    <w:rsid w:val="00FF1AAE"/>
    <w:rsid w:val="01C4BC70"/>
    <w:rsid w:val="0272928D"/>
    <w:rsid w:val="03E9F046"/>
    <w:rsid w:val="05DED518"/>
    <w:rsid w:val="067099F5"/>
    <w:rsid w:val="095ABADC"/>
    <w:rsid w:val="09B744A3"/>
    <w:rsid w:val="0BF4060C"/>
    <w:rsid w:val="0CB112A6"/>
    <w:rsid w:val="0F2BA6CE"/>
    <w:rsid w:val="109267FA"/>
    <w:rsid w:val="11DC27C7"/>
    <w:rsid w:val="11EE57FF"/>
    <w:rsid w:val="1E53AE74"/>
    <w:rsid w:val="2481F7D8"/>
    <w:rsid w:val="291C3625"/>
    <w:rsid w:val="29CCBD68"/>
    <w:rsid w:val="29CDEE07"/>
    <w:rsid w:val="2B3314B0"/>
    <w:rsid w:val="2E67EFC4"/>
    <w:rsid w:val="2F640214"/>
    <w:rsid w:val="2F879BBE"/>
    <w:rsid w:val="30B3FE61"/>
    <w:rsid w:val="32224788"/>
    <w:rsid w:val="325543E7"/>
    <w:rsid w:val="346D91FC"/>
    <w:rsid w:val="35563B55"/>
    <w:rsid w:val="3567F831"/>
    <w:rsid w:val="377D6131"/>
    <w:rsid w:val="378FB95F"/>
    <w:rsid w:val="3B4AD382"/>
    <w:rsid w:val="3B55A7BA"/>
    <w:rsid w:val="3BA4209F"/>
    <w:rsid w:val="3F7B1CA7"/>
    <w:rsid w:val="3FCB3EF6"/>
    <w:rsid w:val="40865352"/>
    <w:rsid w:val="41FEAD2D"/>
    <w:rsid w:val="42D96038"/>
    <w:rsid w:val="44E3D4F0"/>
    <w:rsid w:val="453E1C58"/>
    <w:rsid w:val="45D3D842"/>
    <w:rsid w:val="46602212"/>
    <w:rsid w:val="46A25868"/>
    <w:rsid w:val="46A67F4C"/>
    <w:rsid w:val="478D2549"/>
    <w:rsid w:val="4AFB38D4"/>
    <w:rsid w:val="4CE11C8B"/>
    <w:rsid w:val="4CE22BCC"/>
    <w:rsid w:val="4D69913B"/>
    <w:rsid w:val="4E00B654"/>
    <w:rsid w:val="4E2A3C81"/>
    <w:rsid w:val="4EBE1B3A"/>
    <w:rsid w:val="50E36744"/>
    <w:rsid w:val="55BBEFAD"/>
    <w:rsid w:val="57072BF3"/>
    <w:rsid w:val="5956C086"/>
    <w:rsid w:val="5BEAD5EF"/>
    <w:rsid w:val="5C612B16"/>
    <w:rsid w:val="5D1FD030"/>
    <w:rsid w:val="5DCB39FB"/>
    <w:rsid w:val="615A6006"/>
    <w:rsid w:val="64DF5E6E"/>
    <w:rsid w:val="66C351D2"/>
    <w:rsid w:val="66EEBEE7"/>
    <w:rsid w:val="67ED2357"/>
    <w:rsid w:val="685F2233"/>
    <w:rsid w:val="69127CEC"/>
    <w:rsid w:val="6A16AF77"/>
    <w:rsid w:val="6B0274B0"/>
    <w:rsid w:val="70E05998"/>
    <w:rsid w:val="7409957B"/>
    <w:rsid w:val="766C131D"/>
    <w:rsid w:val="767C536A"/>
    <w:rsid w:val="789B2EBC"/>
    <w:rsid w:val="79C19715"/>
    <w:rsid w:val="7DC52E0F"/>
    <w:rsid w:val="7ED6A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BD66"/>
  <w15:chartTrackingRefBased/>
  <w15:docId w15:val="{5CD55E2A-8BE0-4E37-8408-D5ADE762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7E7"/>
    <w:pPr>
      <w:keepNext/>
      <w:widowControl w:val="0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81B1B"/>
    <w:pPr>
      <w:keepLines/>
      <w:numPr>
        <w:numId w:val="7"/>
      </w:numPr>
      <w:spacing w:before="240" w:after="240"/>
      <w:ind w:left="431" w:hanging="431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04D3"/>
    <w:pPr>
      <w:keepLines/>
      <w:numPr>
        <w:ilvl w:val="1"/>
        <w:numId w:val="7"/>
      </w:numPr>
      <w:spacing w:before="40"/>
      <w:ind w:left="578" w:hanging="578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32F"/>
    <w:pPr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32F"/>
    <w:pPr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732F"/>
    <w:pPr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32F"/>
    <w:pPr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32F"/>
    <w:pPr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32F"/>
    <w:pPr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32F"/>
    <w:pPr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D73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3">
    <w:name w:val="l3"/>
    <w:basedOn w:val="Normln"/>
    <w:rsid w:val="000D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0D732F"/>
    <w:rPr>
      <w:i/>
      <w:iCs/>
    </w:rPr>
  </w:style>
  <w:style w:type="paragraph" w:customStyle="1" w:styleId="l4">
    <w:name w:val="l4"/>
    <w:basedOn w:val="Normln"/>
    <w:rsid w:val="000D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D732F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0D73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127E7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04D3"/>
    <w:rPr>
      <w:rFonts w:ascii="Arial" w:eastAsiaTheme="majorEastAsia" w:hAnsi="Arial" w:cs="Arial"/>
      <w:color w:val="2F5496" w:themeColor="accent1" w:themeShade="BF"/>
      <w:sz w:val="26"/>
      <w:szCs w:val="26"/>
    </w:rPr>
  </w:style>
  <w:style w:type="paragraph" w:customStyle="1" w:styleId="Sodrkami">
    <w:name w:val="S odrážkami"/>
    <w:basedOn w:val="Normln"/>
    <w:autoRedefine/>
    <w:qFormat/>
    <w:rsid w:val="006B4BAE"/>
    <w:pPr>
      <w:numPr>
        <w:numId w:val="6"/>
      </w:numPr>
      <w:spacing w:after="0" w:line="240" w:lineRule="auto"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73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3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732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3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3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E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evel1">
    <w:name w:val="level1"/>
    <w:basedOn w:val="Normln"/>
    <w:rsid w:val="00E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evel2">
    <w:name w:val="level2"/>
    <w:basedOn w:val="Normln"/>
    <w:rsid w:val="00E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35C69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C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CE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15EE0"/>
    <w:pPr>
      <w:spacing w:after="0" w:line="240" w:lineRule="auto"/>
    </w:pPr>
  </w:style>
  <w:style w:type="character" w:styleId="Zmnka">
    <w:name w:val="Mention"/>
    <w:basedOn w:val="Standardnpsmoodstavce"/>
    <w:uiPriority w:val="99"/>
    <w:unhideWhenUsed/>
    <w:rsid w:val="006F6562"/>
    <w:rPr>
      <w:color w:val="2B579A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DB2367"/>
    <w:pPr>
      <w:spacing w:before="80" w:after="80" w:line="240" w:lineRule="auto"/>
      <w:ind w:firstLine="709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36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DB2367"/>
    <w:rPr>
      <w:vertAlign w:val="superscript"/>
    </w:rPr>
  </w:style>
  <w:style w:type="paragraph" w:customStyle="1" w:styleId="Poznmkapodarou">
    <w:name w:val="Poznámka pod čarou"/>
    <w:basedOn w:val="Normln"/>
    <w:link w:val="PoznmkapodarouChar"/>
    <w:qFormat/>
    <w:rsid w:val="00DB2367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character" w:customStyle="1" w:styleId="PoznmkapodarouChar">
    <w:name w:val="Poznámka pod čarou Char"/>
    <w:basedOn w:val="Standardnpsmoodstavce"/>
    <w:link w:val="Poznmkapodarou"/>
    <w:rsid w:val="00DB2367"/>
    <w:rPr>
      <w:rFonts w:ascii="Times New Roman" w:eastAsia="Times New Roman" w:hAnsi="Times New Roman" w:cs="Times New Roman"/>
      <w:color w:val="000000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76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5B6E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semiHidden/>
    <w:unhideWhenUsed/>
    <w:rsid w:val="0076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5B6E"/>
    <w:rPr>
      <w:rFonts w:ascii="Arial" w:hAnsi="Arial" w:cs="Arial"/>
    </w:rPr>
  </w:style>
  <w:style w:type="character" w:customStyle="1" w:styleId="normaltextrun">
    <w:name w:val="normaltextrun"/>
    <w:basedOn w:val="Standardnpsmoodstavce"/>
    <w:rsid w:val="005469A1"/>
  </w:style>
  <w:style w:type="character" w:customStyle="1" w:styleId="eop">
    <w:name w:val="eop"/>
    <w:basedOn w:val="Standardnpsmoodstavce"/>
    <w:rsid w:val="005469A1"/>
  </w:style>
  <w:style w:type="paragraph" w:customStyle="1" w:styleId="paragraph">
    <w:name w:val="paragraph"/>
    <w:basedOn w:val="Normln"/>
    <w:rsid w:val="000C1FAD"/>
    <w:pPr>
      <w:keepNext w:val="0"/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580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9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82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39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4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2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76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110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803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1B8125C8-3732-43DD-90B8-54DB6AA306C9}">
    <t:Anchor>
      <t:Comment id="1281271765"/>
    </t:Anchor>
    <t:History>
      <t:Event id="{7884D72B-0897-400E-8BCC-AE588DCE80D9}" time="2023-07-10T15:45:23.866Z">
        <t:Attribution userId="S::simon.trusina@dia.gov.cz::ad935c6b-ed6c-4293-bc4c-891c765e3afb" userProvider="AD" userName="Šimon Trusina"/>
        <t:Anchor>
          <t:Comment id="676774451"/>
        </t:Anchor>
        <t:Create/>
      </t:Event>
      <t:Event id="{038EA07E-888E-4B6D-B158-471AF9AC5997}" time="2023-07-10T15:45:23.866Z">
        <t:Attribution userId="S::simon.trusina@dia.gov.cz::ad935c6b-ed6c-4293-bc4c-891c765e3afb" userProvider="AD" userName="Šimon Trusina"/>
        <t:Anchor>
          <t:Comment id="676774451"/>
        </t:Anchor>
        <t:Assign userId="S::adam.jares@dia.gov.cz::eb3198c8-4d45-4306-9bc1-7aff0649db33" userProvider="AD" userName="Adam Jareš"/>
      </t:Event>
      <t:Event id="{436E8C45-91CF-4C3C-A78B-8442331F5797}" time="2023-07-10T15:45:23.866Z">
        <t:Attribution userId="S::simon.trusina@dia.gov.cz::ad935c6b-ed6c-4293-bc4c-891c765e3afb" userProvider="AD" userName="Šimon Trusina"/>
        <t:Anchor>
          <t:Comment id="676774451"/>
        </t:Anchor>
        <t:SetTitle title="Odstavec je podle mě špatně. Sleva se poskytne pokud:- podání přijde na el. formuláři - tj. musí tam zůstat ta strojově čitelná vrstva/kontejner- existuje i jiná cesta, jak podání učinit (než přes el. formulář)@Adam Jareš můžeš se na to pls mrknout?"/>
      </t:Event>
      <t:Event id="{008C5032-77BD-394F-A6C8-C24E01CB9B0C}" time="2023-07-11T07:34:52.618Z">
        <t:Attribution userId="S::adam.jares@dia.gov.cz::eb3198c8-4d45-4306-9bc1-7aff0649db33" userProvider="AD" userName="Adam Jareš"/>
        <t:Progress percentComplete="100"/>
      </t:Event>
    </t:History>
  </t:Task>
  <t:Task id="{A3581184-7E22-4A8C-AA8B-1C62C04CA1ED}">
    <t:Anchor>
      <t:Comment id="356058603"/>
    </t:Anchor>
    <t:History>
      <t:Event id="{0DE2C92D-2505-4B97-9500-F50F8B8E0962}" time="2023-07-10T15:41:55.322Z">
        <t:Attribution userId="S::simon.trusina@dia.gov.cz::ad935c6b-ed6c-4293-bc4c-891c765e3afb" userProvider="AD" userName="Šimon Trusina"/>
        <t:Anchor>
          <t:Comment id="676774243"/>
        </t:Anchor>
        <t:Create/>
      </t:Event>
      <t:Event id="{2CF66257-5A04-4E1D-88CD-8D468A9C0DEE}" time="2023-07-10T15:41:55.322Z">
        <t:Attribution userId="S::simon.trusina@dia.gov.cz::ad935c6b-ed6c-4293-bc4c-891c765e3afb" userProvider="AD" userName="Šimon Trusina"/>
        <t:Anchor>
          <t:Comment id="676774243"/>
        </t:Anchor>
        <t:Assign userId="S::adam.jares@dia.gov.cz::eb3198c8-4d45-4306-9bc1-7aff0649db33" userProvider="AD" userName="Adam Jareš"/>
      </t:Event>
      <t:Event id="{280C2FD3-B7C1-4C58-AFCA-7BDD9BD2ED0D}" time="2023-07-10T15:41:55.322Z">
        <t:Attribution userId="S::simon.trusina@dia.gov.cz::ad935c6b-ed6c-4293-bc4c-891c765e3afb" userProvider="AD" userName="Šimon Trusina"/>
        <t:Anchor>
          <t:Comment id="676774243"/>
        </t:Anchor>
        <t:SetTitle title="Podle mě se týká poplatku jako takového - tj. poplatku uvedeného v sazebníku zákona 634/2004. Jak je to @Adam Jareš ?"/>
      </t:Event>
      <t:Event id="{227EC464-B1EA-4F43-947F-812042C3CCEC}" time="2023-07-11T07:37:02.345Z">
        <t:Attribution userId="S::adam.jares@dia.gov.cz::eb3198c8-4d45-4306-9bc1-7aff0649db33" userProvider="AD" userName="Adam Jareš"/>
        <t:Progress percentComplete="10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64F3810EF54C8966B3495EAD3B0D" ma:contentTypeVersion="5" ma:contentTypeDescription="Vytvoří nový dokument" ma:contentTypeScope="" ma:versionID="c8dc5da2d4e7f1166da72c52aecf987a">
  <xsd:schema xmlns:xsd="http://www.w3.org/2001/XMLSchema" xmlns:xs="http://www.w3.org/2001/XMLSchema" xmlns:p="http://schemas.microsoft.com/office/2006/metadata/properties" xmlns:ns2="8c40bfd5-5564-411e-8ed9-6aaae4fadbba" xmlns:ns3="5d740b9b-20fb-404d-9adb-32240ff218d4" targetNamespace="http://schemas.microsoft.com/office/2006/metadata/properties" ma:root="true" ma:fieldsID="b0c67a12aba82ff0a2ae791083ca0b07" ns2:_="" ns3:_="">
    <xsd:import namespace="8c40bfd5-5564-411e-8ed9-6aaae4fadbba"/>
    <xsd:import namespace="5d740b9b-20fb-404d-9adb-32240ff21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0bfd5-5564-411e-8ed9-6aaae4fad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40b9b-20fb-404d-9adb-32240ff21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7D6C3-370E-42F0-B002-7285F48A39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BFDD53-94F6-4D4A-9FB9-8BFCBD24E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05F3-E286-4186-92DA-2EC1FFED8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0bfd5-5564-411e-8ed9-6aaae4fadbba"/>
    <ds:schemaRef ds:uri="5d740b9b-20fb-404d-9adb-32240ff21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CF6C8-E799-4B54-A74D-497440BB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2005</Words>
  <Characters>11832</Characters>
  <Application>Microsoft Office Word</Application>
  <DocSecurity>0</DocSecurity>
  <Lines>98</Lines>
  <Paragraphs>27</Paragraphs>
  <ScaleCrop>false</ScaleCrop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Šedivec</dc:creator>
  <cp:keywords/>
  <dc:description/>
  <cp:lastModifiedBy>Tomáš Šedivec</cp:lastModifiedBy>
  <cp:revision>185</cp:revision>
  <dcterms:created xsi:type="dcterms:W3CDTF">2023-09-14T15:22:00Z</dcterms:created>
  <dcterms:modified xsi:type="dcterms:W3CDTF">2024-01-04T11:53:00Z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2023-07-04T13:57:13Z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8da1f5a8-a549-49ef-8622-0ccf6103db36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0x010100002564F3810EF54C8966B3495EAD3B0D</vt:lpwstr>
  </property>
</Properties>
</file>