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4852" w14:textId="7DE57505" w:rsidR="000F200C" w:rsidRPr="00D75FDA" w:rsidRDefault="000A1238" w:rsidP="000F200C">
      <w:r>
        <w:rPr>
          <w:rStyle w:val="normaltextrun"/>
          <w:rFonts w:ascii="Calibri Light" w:hAnsi="Calibri Light" w:cs="Calibri Light"/>
          <w:color w:val="000000"/>
          <w:sz w:val="56"/>
          <w:szCs w:val="56"/>
          <w:shd w:val="clear" w:color="auto" w:fill="FFFFFF"/>
        </w:rPr>
        <w:t xml:space="preserve">Návrh implementace </w:t>
      </w:r>
      <w:r w:rsidR="005469A1">
        <w:rPr>
          <w:rStyle w:val="normaltextrun"/>
          <w:rFonts w:ascii="Calibri Light" w:hAnsi="Calibri Light" w:cs="Calibri Light"/>
          <w:color w:val="000000"/>
          <w:sz w:val="56"/>
          <w:szCs w:val="56"/>
          <w:shd w:val="clear" w:color="auto" w:fill="FFFFFF"/>
        </w:rPr>
        <w:t xml:space="preserve">§ </w:t>
      </w:r>
      <w:r w:rsidR="000F200C">
        <w:rPr>
          <w:rStyle w:val="normaltextrun"/>
          <w:rFonts w:ascii="Calibri Light" w:hAnsi="Calibri Light" w:cs="Calibri Light"/>
          <w:color w:val="000000"/>
          <w:sz w:val="56"/>
          <w:szCs w:val="56"/>
          <w:shd w:val="clear" w:color="auto" w:fill="FFFFFF"/>
        </w:rPr>
        <w:t>9</w:t>
      </w:r>
      <w:r w:rsidR="005469A1">
        <w:rPr>
          <w:rStyle w:val="normaltextrun"/>
          <w:rFonts w:ascii="Calibri Light" w:hAnsi="Calibri Light" w:cs="Calibri Light"/>
          <w:color w:val="000000"/>
          <w:sz w:val="56"/>
          <w:szCs w:val="56"/>
          <w:shd w:val="clear" w:color="auto" w:fill="FFFFFF"/>
        </w:rPr>
        <w:t xml:space="preserve"> </w:t>
      </w:r>
      <w:proofErr w:type="spellStart"/>
      <w:r w:rsidR="005469A1">
        <w:rPr>
          <w:rStyle w:val="normaltextrun"/>
          <w:rFonts w:ascii="Calibri Light" w:hAnsi="Calibri Light" w:cs="Calibri Light"/>
          <w:color w:val="000000"/>
          <w:sz w:val="56"/>
          <w:szCs w:val="56"/>
          <w:shd w:val="clear" w:color="auto" w:fill="FFFFFF"/>
        </w:rPr>
        <w:t>ZoPDS</w:t>
      </w:r>
      <w:proofErr w:type="spellEnd"/>
      <w:r w:rsidR="005469A1">
        <w:rPr>
          <w:rStyle w:val="normaltextrun"/>
          <w:rFonts w:ascii="Calibri Light" w:hAnsi="Calibri Light" w:cs="Calibri Light"/>
          <w:color w:val="000000"/>
          <w:sz w:val="56"/>
          <w:szCs w:val="56"/>
          <w:shd w:val="clear" w:color="auto" w:fill="FFFFFF"/>
        </w:rPr>
        <w:t xml:space="preserve"> a související</w:t>
      </w:r>
      <w:r>
        <w:rPr>
          <w:rStyle w:val="normaltextrun"/>
          <w:rFonts w:ascii="Calibri Light" w:hAnsi="Calibri Light" w:cs="Calibri Light"/>
          <w:color w:val="000000"/>
          <w:sz w:val="56"/>
          <w:szCs w:val="56"/>
          <w:shd w:val="clear" w:color="auto" w:fill="FFFFFF"/>
        </w:rPr>
        <w:t>ch</w:t>
      </w:r>
      <w:r w:rsidR="005469A1">
        <w:rPr>
          <w:rStyle w:val="normaltextrun"/>
          <w:rFonts w:ascii="Calibri Light" w:hAnsi="Calibri Light" w:cs="Calibri Light"/>
          <w:color w:val="000000"/>
          <w:sz w:val="56"/>
          <w:szCs w:val="56"/>
          <w:shd w:val="clear" w:color="auto" w:fill="FFFFFF"/>
        </w:rPr>
        <w:t xml:space="preserve"> povinnost</w:t>
      </w:r>
      <w:r>
        <w:rPr>
          <w:rStyle w:val="normaltextrun"/>
          <w:rFonts w:ascii="Calibri Light" w:hAnsi="Calibri Light" w:cs="Calibri Light"/>
          <w:color w:val="000000"/>
          <w:sz w:val="56"/>
          <w:szCs w:val="56"/>
          <w:shd w:val="clear" w:color="auto" w:fill="FFFFFF"/>
        </w:rPr>
        <w:t>í</w:t>
      </w:r>
      <w:r w:rsidR="005469A1">
        <w:rPr>
          <w:rStyle w:val="eop"/>
          <w:rFonts w:ascii="Calibri Light" w:hAnsi="Calibri Light" w:cs="Calibri Light"/>
          <w:color w:val="000000"/>
          <w:sz w:val="56"/>
          <w:szCs w:val="56"/>
          <w:shd w:val="clear" w:color="auto" w:fill="FFFFFF"/>
        </w:rPr>
        <w:t> </w:t>
      </w:r>
    </w:p>
    <w:p w14:paraId="131C151E" w14:textId="69152E43" w:rsidR="000F200C" w:rsidRPr="000F200C" w:rsidRDefault="000F200C" w:rsidP="000F200C">
      <w:pPr>
        <w:rPr>
          <w:i/>
        </w:rPr>
      </w:pPr>
      <w:r w:rsidRPr="000F200C">
        <w:rPr>
          <w:i/>
        </w:rPr>
        <w:t>§ 9</w:t>
      </w:r>
    </w:p>
    <w:p w14:paraId="3762CDAE" w14:textId="77777777" w:rsidR="000F200C" w:rsidRPr="000F200C" w:rsidRDefault="000F200C" w:rsidP="000F200C">
      <w:pPr>
        <w:rPr>
          <w:i/>
        </w:rPr>
      </w:pPr>
      <w:r w:rsidRPr="000F200C">
        <w:rPr>
          <w:i/>
        </w:rPr>
        <w:t>Právo na prokázání právní skutečnosti</w:t>
      </w:r>
    </w:p>
    <w:p w14:paraId="2032F390" w14:textId="50178177" w:rsidR="000F200C" w:rsidRPr="000F200C" w:rsidRDefault="000F200C" w:rsidP="000F200C">
      <w:pPr>
        <w:rPr>
          <w:i/>
        </w:rPr>
      </w:pPr>
      <w:r w:rsidRPr="000F200C">
        <w:rPr>
          <w:i/>
        </w:rPr>
        <w:t>(1) Uživatel služby má právo prokázat nebo osvědčit právní skutečnost</w:t>
      </w:r>
    </w:p>
    <w:p w14:paraId="3F4E9008" w14:textId="77777777" w:rsidR="000F200C" w:rsidRPr="000F200C" w:rsidRDefault="000F200C" w:rsidP="000F200C">
      <w:pPr>
        <w:rPr>
          <w:i/>
        </w:rPr>
      </w:pPr>
      <w:r w:rsidRPr="000F200C">
        <w:rPr>
          <w:i/>
        </w:rPr>
        <w:t>a) odkazem na údaje vedené v základním registru nebo agendovém informačním systému a zpřístupněné orgánu veřejné moci pro výkon agendy, nebo</w:t>
      </w:r>
    </w:p>
    <w:p w14:paraId="26EEA0E2" w14:textId="77777777" w:rsidR="000F200C" w:rsidRPr="000F200C" w:rsidRDefault="000F200C" w:rsidP="000F200C">
      <w:pPr>
        <w:rPr>
          <w:i/>
        </w:rPr>
      </w:pPr>
      <w:r w:rsidRPr="000F200C">
        <w:rPr>
          <w:i/>
        </w:rPr>
        <w:t>b) výpisem z informačního systému veřejné správy9) v elektronické podobě, který zaručuje věrohodnost původu a neporušenost obsahu výpisu.</w:t>
      </w:r>
    </w:p>
    <w:p w14:paraId="06567B2B" w14:textId="30CE88C6" w:rsidR="000F200C" w:rsidRPr="000F200C" w:rsidRDefault="000F200C" w:rsidP="000F200C">
      <w:pPr>
        <w:rPr>
          <w:i/>
        </w:rPr>
      </w:pPr>
      <w:r w:rsidRPr="000F200C">
        <w:rPr>
          <w:i/>
        </w:rPr>
        <w:t>(2) Uživatel služby není povinen pro uplatnění svého práva, splnění povinnosti nebo doložení právní skutečnosti, která se ho týká, předkládat rozhodnutí, doklad, průkaz, osvědčení nebo poskytnout jiný údaj, pokud prokázal svoji totožnost a údaje o něm nebo o jeho právech, povinnostech nebo právních skutečnostech, které se ho týkají, jsou vedeny v základním registru nebo agendovém informačním systému a jsou orgánu veřejné moci zpřístupněné pro výkon agendy.</w:t>
      </w:r>
    </w:p>
    <w:p w14:paraId="6091B0BE" w14:textId="2AEDC308" w:rsidR="000F200C" w:rsidRPr="000F200C" w:rsidRDefault="000F200C" w:rsidP="57072BF3">
      <w:pPr>
        <w:rPr>
          <w:i/>
          <w:iCs/>
        </w:rPr>
      </w:pPr>
      <w:r w:rsidRPr="57072BF3">
        <w:rPr>
          <w:i/>
          <w:iCs/>
        </w:rPr>
        <w:t xml:space="preserve">(3) </w:t>
      </w:r>
      <w:proofErr w:type="gramStart"/>
      <w:r w:rsidRPr="57072BF3">
        <w:rPr>
          <w:i/>
          <w:iCs/>
        </w:rPr>
        <w:t>Předloží</w:t>
      </w:r>
      <w:proofErr w:type="gramEnd"/>
      <w:r w:rsidRPr="57072BF3">
        <w:rPr>
          <w:i/>
          <w:iCs/>
        </w:rPr>
        <w:t>-li uživatel služby dokumenty v elektronické podobě, orgán veřejné moci není oprávněn žádat tytéž dokumenty v listinné podobě. Požadavky jiných právních předpisů na vznik nebo podobu elektronických dokumentů, kterými se právně jedná, tím nejsou dotčeny10).</w:t>
      </w:r>
    </w:p>
    <w:p w14:paraId="50789E60" w14:textId="77777777" w:rsidR="000F200C" w:rsidRPr="000F200C" w:rsidRDefault="000F200C" w:rsidP="000F200C">
      <w:pPr>
        <w:rPr>
          <w:i/>
        </w:rPr>
      </w:pPr>
      <w:r w:rsidRPr="000F200C">
        <w:rPr>
          <w:i/>
        </w:rPr>
        <w:t xml:space="preserve">____________________ </w:t>
      </w:r>
    </w:p>
    <w:p w14:paraId="1B15C640" w14:textId="77777777" w:rsidR="000F200C" w:rsidRPr="00260174" w:rsidRDefault="000F200C" w:rsidP="000F200C">
      <w:pPr>
        <w:rPr>
          <w:i/>
          <w:sz w:val="18"/>
          <w:szCs w:val="18"/>
        </w:rPr>
      </w:pPr>
      <w:r w:rsidRPr="00260174">
        <w:rPr>
          <w:i/>
          <w:sz w:val="18"/>
          <w:szCs w:val="18"/>
        </w:rPr>
        <w:t>9) § 14 zákona č. 111/2009 Sb., o základních registrech, ve znění pozdějších předpisů.</w:t>
      </w:r>
    </w:p>
    <w:p w14:paraId="29D1549A" w14:textId="56863B12" w:rsidR="000D732F" w:rsidRPr="00260174" w:rsidRDefault="000F200C" w:rsidP="000F200C">
      <w:pPr>
        <w:rPr>
          <w:i/>
          <w:sz w:val="18"/>
          <w:szCs w:val="18"/>
        </w:rPr>
      </w:pPr>
      <w:r w:rsidRPr="00260174">
        <w:rPr>
          <w:i/>
          <w:sz w:val="18"/>
          <w:szCs w:val="18"/>
        </w:rPr>
        <w:t>10) Například § 5 až 11 zákona č. 297/2016 Sb.</w:t>
      </w:r>
    </w:p>
    <w:p w14:paraId="1869414C" w14:textId="77777777" w:rsidR="00675E56" w:rsidRDefault="00675E56" w:rsidP="00675E56">
      <w:pPr>
        <w:pStyle w:val="Nadpis1"/>
      </w:pPr>
      <w:r>
        <w:t>Předpoklady a souvislosti návrhu</w:t>
      </w:r>
    </w:p>
    <w:p w14:paraId="18FAAF5E" w14:textId="77777777" w:rsidR="00675E56" w:rsidRDefault="00675E56" w:rsidP="00675E56">
      <w:r>
        <w:t xml:space="preserve">Tento dokument vychází z následujících předpokladů: </w:t>
      </w:r>
    </w:p>
    <w:p w14:paraId="642669CF" w14:textId="77777777" w:rsidR="00675E56" w:rsidRDefault="00675E56" w:rsidP="00675E56">
      <w:pPr>
        <w:pStyle w:val="Odstavecseseznamem"/>
        <w:keepNext w:val="0"/>
        <w:widowControl/>
        <w:numPr>
          <w:ilvl w:val="0"/>
          <w:numId w:val="19"/>
        </w:numPr>
        <w:ind w:left="714" w:hanging="357"/>
        <w:contextualSpacing w:val="0"/>
      </w:pPr>
      <w:r w:rsidRPr="00C4100A">
        <w:t xml:space="preserve">Digitální a informační agentura (dále jen „DIA“) připravila tento dokument na základě vlastních zkušeností a </w:t>
      </w:r>
      <w:proofErr w:type="gramStart"/>
      <w:r w:rsidRPr="00C4100A">
        <w:t>diskuzí</w:t>
      </w:r>
      <w:proofErr w:type="gramEnd"/>
      <w:r w:rsidRPr="00C4100A">
        <w:t xml:space="preserve"> vedených v rámci meziresortní pracovní skupiny</w:t>
      </w:r>
      <w:r>
        <w:t xml:space="preserve"> organizované DIA</w:t>
      </w:r>
      <w:r w:rsidRPr="00C4100A">
        <w:t xml:space="preserve"> k</w:t>
      </w:r>
      <w:r>
        <w:t xml:space="preserve"> výkladu</w:t>
      </w:r>
      <w:r w:rsidRPr="00C4100A">
        <w:t> zákon</w:t>
      </w:r>
      <w:r>
        <w:t>a</w:t>
      </w:r>
      <w:r w:rsidRPr="00C4100A">
        <w:t xml:space="preserve"> 12/2020 Sb., o právu na digitální služby (dále jen „</w:t>
      </w:r>
      <w:proofErr w:type="spellStart"/>
      <w:r w:rsidRPr="00C4100A">
        <w:t>ZoPDS</w:t>
      </w:r>
      <w:proofErr w:type="spellEnd"/>
      <w:r w:rsidRPr="00C4100A">
        <w:t xml:space="preserve">“). </w:t>
      </w:r>
    </w:p>
    <w:p w14:paraId="30B62109" w14:textId="77777777" w:rsidR="00675E56" w:rsidRDefault="00675E56" w:rsidP="00675E56">
      <w:pPr>
        <w:pStyle w:val="Odstavecseseznamem"/>
        <w:keepNext w:val="0"/>
        <w:widowControl/>
        <w:numPr>
          <w:ilvl w:val="0"/>
          <w:numId w:val="19"/>
        </w:numPr>
        <w:ind w:left="714" w:hanging="357"/>
        <w:contextualSpacing w:val="0"/>
      </w:pPr>
      <w:r w:rsidRPr="00C4100A">
        <w:t xml:space="preserve">DIA není orgánem příslušným k poskytnutí závazného výkladu </w:t>
      </w:r>
      <w:proofErr w:type="spellStart"/>
      <w:r w:rsidRPr="00C4100A">
        <w:t>ZoPDS</w:t>
      </w:r>
      <w:proofErr w:type="spellEnd"/>
      <w:r w:rsidRPr="00C4100A">
        <w:t xml:space="preserve">. Dokument tak přináší výhradně návrh řešení. </w:t>
      </w:r>
    </w:p>
    <w:p w14:paraId="561E3341" w14:textId="77777777" w:rsidR="00675E56" w:rsidRDefault="00675E56" w:rsidP="00675E56">
      <w:pPr>
        <w:pStyle w:val="Odstavecseseznamem"/>
        <w:keepNext w:val="0"/>
        <w:widowControl/>
        <w:numPr>
          <w:ilvl w:val="0"/>
          <w:numId w:val="19"/>
        </w:numPr>
        <w:ind w:left="714" w:hanging="357"/>
        <w:contextualSpacing w:val="0"/>
      </w:pPr>
      <w:r>
        <w:t>Dokument prezentuje</w:t>
      </w:r>
      <w:r w:rsidRPr="00C4100A">
        <w:t xml:space="preserve"> návrh pro první etapu implementace ustanovení </w:t>
      </w:r>
      <w:proofErr w:type="spellStart"/>
      <w:r w:rsidRPr="00C4100A">
        <w:t>ZoPDS</w:t>
      </w:r>
      <w:proofErr w:type="spellEnd"/>
      <w:r w:rsidRPr="00C4100A">
        <w:t xml:space="preserve">, který z pohledu některých orgánů veřejné moci (dále jen „OVM“) nemusí zcela bez dalšího naplňovat znění </w:t>
      </w:r>
      <w:proofErr w:type="spellStart"/>
      <w:r w:rsidRPr="00C4100A">
        <w:t>ZoPDS</w:t>
      </w:r>
      <w:proofErr w:type="spellEnd"/>
      <w:r w:rsidRPr="00C4100A">
        <w:t>. Jde však o návrh řešení, kter</w:t>
      </w:r>
      <w:r>
        <w:t>ý</w:t>
      </w:r>
      <w:r w:rsidRPr="00C4100A">
        <w:t xml:space="preserve"> se za současného stavu relevantních právních předpisů a technických řešení jeví jako nejpřívětivější pro uživatele a jako jednoduché, účelné, efektivní a hospodárné z pohledu technického řešení pro OVM. </w:t>
      </w:r>
    </w:p>
    <w:p w14:paraId="5FA12E69" w14:textId="77777777" w:rsidR="00675E56" w:rsidRDefault="00675E56" w:rsidP="00675E56">
      <w:pPr>
        <w:pStyle w:val="Odstavecseseznamem"/>
        <w:keepNext w:val="0"/>
        <w:widowControl/>
        <w:numPr>
          <w:ilvl w:val="0"/>
          <w:numId w:val="19"/>
        </w:numPr>
        <w:ind w:left="714" w:hanging="357"/>
        <w:contextualSpacing w:val="0"/>
      </w:pPr>
      <w:r w:rsidRPr="00C4100A">
        <w:lastRenderedPageBreak/>
        <w:t>Je na odpovědnosti každého jednotlivému OVM, jaké řešení pro implementaci tohoto ustanovení zvolí, tedy zda bude v rámci první etapy implementace tohoto ustanovení následovat dále prezentovaný návrh řešení a následně hledat řešení, které bude z jeho pohledu vhodnější, anebo pro implementaci</w:t>
      </w:r>
      <w:r>
        <w:t xml:space="preserve"> zvolí</w:t>
      </w:r>
      <w:r w:rsidRPr="00C4100A">
        <w:t xml:space="preserve"> zcela jiné řešení.</w:t>
      </w:r>
    </w:p>
    <w:p w14:paraId="457E5E44" w14:textId="02A2018E" w:rsidR="00675E56" w:rsidRPr="00C4100A" w:rsidRDefault="00675E56" w:rsidP="00675E56">
      <w:pPr>
        <w:pStyle w:val="Odstavecseseznamem"/>
        <w:keepNext w:val="0"/>
        <w:widowControl/>
        <w:numPr>
          <w:ilvl w:val="0"/>
          <w:numId w:val="19"/>
        </w:numPr>
        <w:ind w:left="714" w:hanging="357"/>
        <w:contextualSpacing w:val="0"/>
      </w:pPr>
      <w:r>
        <w:t xml:space="preserve">Pokud s některým z dále prezentovaným závěrem nesouhlasil některý z členů meziresortní pracovní skupiny k výkladu </w:t>
      </w:r>
      <w:proofErr w:type="spellStart"/>
      <w:r>
        <w:t>ZoPDS</w:t>
      </w:r>
      <w:proofErr w:type="spellEnd"/>
      <w:r>
        <w:t>, byl mu dán prostor v tomto dokumentu svůj odlišný závěr uvést.</w:t>
      </w:r>
    </w:p>
    <w:p w14:paraId="28D2F507" w14:textId="5240C110" w:rsidR="000D732F" w:rsidRPr="00A24243" w:rsidRDefault="004B7508" w:rsidP="005127E7">
      <w:pPr>
        <w:pStyle w:val="Nadpis1"/>
      </w:pPr>
      <w:r>
        <w:t>P</w:t>
      </w:r>
      <w:r w:rsidR="00783A65">
        <w:t>rávo prokázat nebo osvědčit právní skutečnost</w:t>
      </w:r>
    </w:p>
    <w:p w14:paraId="3481BEDD" w14:textId="3C77AFCC" w:rsidR="00B6356A" w:rsidRDefault="00783A65" w:rsidP="00D40511">
      <w:r>
        <w:t xml:space="preserve">Zákon zde </w:t>
      </w:r>
      <w:r w:rsidR="004D2598">
        <w:t>vychází z</w:t>
      </w:r>
      <w:r>
        <w:t xml:space="preserve"> povinnost</w:t>
      </w:r>
      <w:r w:rsidR="004D2598">
        <w:t>i</w:t>
      </w:r>
      <w:r w:rsidR="00D40511">
        <w:t xml:space="preserve"> využívat údaje vedené v základním registru nebo agendovém informačním systému, respektive nevyžadovat tyto údaje od uživatele</w:t>
      </w:r>
      <w:r w:rsidR="003A51DF">
        <w:t xml:space="preserve"> (v § 7 odst. 1 </w:t>
      </w:r>
      <w:proofErr w:type="spellStart"/>
      <w:r w:rsidR="003A51DF">
        <w:t>ZoPDS</w:t>
      </w:r>
      <w:proofErr w:type="spellEnd"/>
      <w:r w:rsidR="003A51DF">
        <w:t>)</w:t>
      </w:r>
      <w:r w:rsidR="00D40511">
        <w:t xml:space="preserve">. </w:t>
      </w:r>
      <w:r w:rsidR="004D2598">
        <w:t xml:space="preserve">Zároveň </w:t>
      </w:r>
      <w:r w:rsidR="003A51DF">
        <w:t xml:space="preserve">navazuje na právo uživatele </w:t>
      </w:r>
      <w:r w:rsidR="003A51DF" w:rsidRPr="00F55E67">
        <w:t>na zápis práva, povinnosti nebo právní skutečnosti</w:t>
      </w:r>
      <w:r w:rsidR="003A51DF">
        <w:t xml:space="preserve"> </w:t>
      </w:r>
      <w:r w:rsidR="003A51DF" w:rsidRPr="00F55E67">
        <w:t>do registru práv a povinností</w:t>
      </w:r>
      <w:r w:rsidR="003A51DF">
        <w:t xml:space="preserve"> dle § 8 </w:t>
      </w:r>
      <w:proofErr w:type="spellStart"/>
      <w:r w:rsidR="003A51DF">
        <w:t>ZoPDS</w:t>
      </w:r>
      <w:proofErr w:type="spellEnd"/>
      <w:r w:rsidR="003A51DF">
        <w:t>.</w:t>
      </w:r>
    </w:p>
    <w:p w14:paraId="6B8E76EC" w14:textId="5B71B6E1" w:rsidR="009F1BC7" w:rsidRDefault="000A75B2" w:rsidP="00D40511">
      <w:r>
        <w:t xml:space="preserve">Ustanovení dává uživateli </w:t>
      </w:r>
      <w:r w:rsidR="0019415A">
        <w:t>p</w:t>
      </w:r>
      <w:r w:rsidRPr="000A75B2">
        <w:t>rávo prokázat nebo osvědčit právní skutečnost</w:t>
      </w:r>
      <w:r w:rsidR="0019415A">
        <w:t>, a to:</w:t>
      </w:r>
    </w:p>
    <w:p w14:paraId="7666272F" w14:textId="5A5AE225" w:rsidR="0019415A" w:rsidRDefault="0019415A" w:rsidP="00D76C69">
      <w:pPr>
        <w:pStyle w:val="Odstavecseseznamem"/>
        <w:numPr>
          <w:ilvl w:val="0"/>
          <w:numId w:val="17"/>
        </w:numPr>
        <w:ind w:left="714" w:hanging="357"/>
        <w:contextualSpacing w:val="0"/>
      </w:pPr>
      <w:r>
        <w:t xml:space="preserve">odkazem na údaje vedené v základním registru nebo agendovém informačním systému a zpřístupněné </w:t>
      </w:r>
      <w:r w:rsidR="00D76C69">
        <w:t>OVM</w:t>
      </w:r>
      <w:r>
        <w:t xml:space="preserve"> pro výkon agendy, nebo</w:t>
      </w:r>
    </w:p>
    <w:p w14:paraId="3F4F89CF" w14:textId="0F37C7C0" w:rsidR="0019415A" w:rsidRDefault="0019415A" w:rsidP="00D76C69">
      <w:pPr>
        <w:pStyle w:val="Odstavecseseznamem"/>
        <w:numPr>
          <w:ilvl w:val="0"/>
          <w:numId w:val="17"/>
        </w:numPr>
        <w:ind w:left="714" w:hanging="357"/>
        <w:contextualSpacing w:val="0"/>
      </w:pPr>
      <w:r>
        <w:t>výpisem z informačního systému veřejné správy v elektronické podobě, který zaručuje věrohodnost původu a neporušenost obsahu výpisu.</w:t>
      </w:r>
    </w:p>
    <w:p w14:paraId="506FDBA1" w14:textId="3D6EFE91" w:rsidR="009F1BC7" w:rsidRDefault="00390ADF" w:rsidP="00D40511">
      <w:r>
        <w:t>Právními skutečnostmi jsou</w:t>
      </w:r>
      <w:r w:rsidR="00C626CB">
        <w:t xml:space="preserve"> takové objektivní skutečnosti, </w:t>
      </w:r>
      <w:r w:rsidR="00256F7E">
        <w:t xml:space="preserve">se kterými právo </w:t>
      </w:r>
      <w:r w:rsidR="00C6114B">
        <w:t>spojuje právní následky, tedy vznik, změnu nebo zánik práv a povinností.</w:t>
      </w:r>
      <w:r w:rsidR="00AC04AB">
        <w:t xml:space="preserve"> </w:t>
      </w:r>
    </w:p>
    <w:p w14:paraId="46AD2CDC" w14:textId="42649327" w:rsidR="00D6016A" w:rsidRPr="0030544D" w:rsidRDefault="00526A8F" w:rsidP="00D40511">
      <w:r>
        <w:t xml:space="preserve">Pro obě výše uvedené možnosti platí, že </w:t>
      </w:r>
      <w:r w:rsidR="00397CBF">
        <w:t xml:space="preserve">by je uživatel měl využít až v případě, </w:t>
      </w:r>
      <w:r w:rsidR="005A2594">
        <w:t xml:space="preserve">kdy </w:t>
      </w:r>
      <w:r w:rsidR="00DF0B99">
        <w:t xml:space="preserve">nejsou údaje o právních skutečnost </w:t>
      </w:r>
      <w:r w:rsidR="005A2594">
        <w:t xml:space="preserve">OVM </w:t>
      </w:r>
      <w:r w:rsidR="004F7B4A">
        <w:t xml:space="preserve">již dostupné dle § 7 odst. 1 </w:t>
      </w:r>
      <w:proofErr w:type="spellStart"/>
      <w:r w:rsidR="004F7B4A">
        <w:t>ZoPDS</w:t>
      </w:r>
      <w:proofErr w:type="spellEnd"/>
      <w:r w:rsidR="004F7B4A">
        <w:t>.</w:t>
      </w:r>
      <w:r w:rsidR="00776A28">
        <w:t xml:space="preserve"> Ve spojení s § 6 odst. 2 správního řádu tedy OVM musí nejprve ověřit, zda má ke konkrétním údajů přístup na základě </w:t>
      </w:r>
      <w:r w:rsidR="00776A28" w:rsidRPr="0030544D">
        <w:t>zákona či souhlasu uživatele.</w:t>
      </w:r>
    </w:p>
    <w:p w14:paraId="12AD80D1" w14:textId="04D2FCA2" w:rsidR="008F6AB0" w:rsidRPr="0030544D" w:rsidRDefault="00826931" w:rsidP="00D40511">
      <w:r w:rsidRPr="0030544D">
        <w:t>V principu by nicméně nemělo docházet k tomu, že OVM nemá zpřístupněné údaje potřebné pro výkon agendy. Zákonem č. 261/2021 Sb. byly ve většině zákonů zrušeny položkové skladby s výčty údajů zpřístupněných pro konkrétní agendu a údaje jsou OVM zpřístupňovány mimo jiné také na základě potřeby podle § 54 odst. 1 písm. d) a odst. 2 zákona o základních registrech. Povinnost využívat údaje vedené v základním registru nebo agendovém informačním systému upravuje také § 5 zákona o základních registrech. OVM by tedy primárně neměl požadovat údaje od uživatele, resp. jej žádat o souhlas s využitím údajů, ale o zpřístupnění požádat. Pokud nějaké údaje navíc OVM zpřístupněné nemá, měl by také v této souvislosti OVM zvážit, zda je skutečně pro výkon agendy potřebuje a zda nejsou od uživatele vyžadovány nadbytečně.</w:t>
      </w:r>
    </w:p>
    <w:p w14:paraId="2E35C117" w14:textId="21E0B52A" w:rsidR="00012929" w:rsidRPr="0030544D" w:rsidRDefault="00012929" w:rsidP="008B7239">
      <w:pPr>
        <w:pStyle w:val="Nadpis2"/>
      </w:pPr>
      <w:r w:rsidRPr="0030544D">
        <w:t>Odkaz na údaje</w:t>
      </w:r>
    </w:p>
    <w:p w14:paraId="26C0E24D" w14:textId="2EE75A6B" w:rsidR="00705FDC" w:rsidRPr="00A24243" w:rsidRDefault="00FA2A5D" w:rsidP="00780BFF">
      <w:r w:rsidRPr="0030544D">
        <w:t xml:space="preserve">V návaznosti na § 7 odst. 1 </w:t>
      </w:r>
      <w:proofErr w:type="spellStart"/>
      <w:r w:rsidRPr="0030544D">
        <w:t>ZoPDS</w:t>
      </w:r>
      <w:proofErr w:type="spellEnd"/>
      <w:r w:rsidR="00406B8F" w:rsidRPr="0030544D">
        <w:t xml:space="preserve"> dává tento zákon v § 9 odst. 1 písm. a) právo </w:t>
      </w:r>
      <w:r w:rsidR="001962A6" w:rsidRPr="0030544D">
        <w:t>pro prokázání právní skutečnosti pouze odkázat na příslušný údaj vedený v základním registru nebo agendovém informačním sytému</w:t>
      </w:r>
      <w:r w:rsidR="003F06FB" w:rsidRPr="0030544D">
        <w:t>. Podmínkou je, aby tento údaj byl OVM zpřístupněný pro výkon agendy anebo na základě</w:t>
      </w:r>
      <w:r w:rsidR="00AE6F40" w:rsidRPr="0030544D">
        <w:t xml:space="preserve"> souhlasu uživatele služby. Může </w:t>
      </w:r>
      <w:r w:rsidR="00F17578" w:rsidRPr="0030544D">
        <w:t>jít</w:t>
      </w:r>
      <w:r w:rsidR="00AE6F40" w:rsidRPr="0030544D">
        <w:t xml:space="preserve"> o údaje vedené na základě zákona či zapsané na základě </w:t>
      </w:r>
      <w:r w:rsidR="005C18B8" w:rsidRPr="0030544D">
        <w:t>p</w:t>
      </w:r>
      <w:r w:rsidR="00F55E67" w:rsidRPr="0030544D">
        <w:t>ráv</w:t>
      </w:r>
      <w:r w:rsidR="005C18B8" w:rsidRPr="0030544D">
        <w:t>a</w:t>
      </w:r>
      <w:r w:rsidR="00F55E67" w:rsidRPr="0030544D">
        <w:t xml:space="preserve"> na zápis práva,</w:t>
      </w:r>
      <w:r w:rsidR="00F55E67">
        <w:t xml:space="preserve"> povinnosti nebo právní skutečnosti</w:t>
      </w:r>
      <w:r w:rsidR="005C18B8">
        <w:t xml:space="preserve"> </w:t>
      </w:r>
      <w:r w:rsidR="00F55E67">
        <w:t>do registru práv a povinností</w:t>
      </w:r>
      <w:r w:rsidR="005C18B8">
        <w:t xml:space="preserve"> dle § 8 </w:t>
      </w:r>
      <w:proofErr w:type="spellStart"/>
      <w:r w:rsidR="005C18B8">
        <w:t>ZoPDS</w:t>
      </w:r>
      <w:proofErr w:type="spellEnd"/>
      <w:r w:rsidR="005C18B8">
        <w:t>.</w:t>
      </w:r>
      <w:r w:rsidR="00A81262">
        <w:t xml:space="preserve"> </w:t>
      </w:r>
    </w:p>
    <w:p w14:paraId="3CC9A900" w14:textId="61B9976F" w:rsidR="000406CA" w:rsidRDefault="11EE57FF" w:rsidP="008B7239">
      <w:pPr>
        <w:pStyle w:val="Nadpis2"/>
      </w:pPr>
      <w:r>
        <w:t>Prokázání</w:t>
      </w:r>
      <w:r w:rsidR="0015066D">
        <w:t xml:space="preserve"> výpise</w:t>
      </w:r>
      <w:r w:rsidR="00814A3E">
        <w:t>m</w:t>
      </w:r>
      <w:r w:rsidR="0015066D">
        <w:t xml:space="preserve"> z ISVS</w:t>
      </w:r>
    </w:p>
    <w:p w14:paraId="006C68E8" w14:textId="71B8FD87" w:rsidR="00521D44" w:rsidRDefault="0015066D" w:rsidP="00725ED1">
      <w:r>
        <w:t xml:space="preserve">Nebude-li mít OVM přístup k údajům na základě zákona ani souhlasu uživatele, má uživatel </w:t>
      </w:r>
      <w:r>
        <w:lastRenderedPageBreak/>
        <w:t xml:space="preserve">právo osvědčit právní skutečnosti </w:t>
      </w:r>
      <w:r w:rsidR="00A60622" w:rsidRPr="00A60622">
        <w:t>výpisem z informačního systému veřejné správy v elektronické podobě, který zaručuje věrohodnost původu a neporušenost obsahu výpisu.</w:t>
      </w:r>
    </w:p>
    <w:p w14:paraId="39274101" w14:textId="6FA06C37" w:rsidR="003F0338" w:rsidRDefault="003F0338" w:rsidP="00725ED1">
      <w:r>
        <w:t xml:space="preserve">Věrohodnost původu znamená, že </w:t>
      </w:r>
      <w:r w:rsidR="00A30279">
        <w:t xml:space="preserve">lze zaručit, že </w:t>
      </w:r>
      <w:r w:rsidR="00F4746A">
        <w:t>výpis pochází od subjektu</w:t>
      </w:r>
      <w:r w:rsidR="00505033">
        <w:t>, který má pravomoc jej vydat. Neporušeností obsahu výpis</w:t>
      </w:r>
      <w:r w:rsidR="009F5805">
        <w:t>u</w:t>
      </w:r>
      <w:r w:rsidR="00505033">
        <w:t xml:space="preserve"> je my</w:t>
      </w:r>
      <w:r w:rsidR="009F5805">
        <w:t xml:space="preserve">šleno zajištění integrity výpisu, tedy skutečnost, že jeho </w:t>
      </w:r>
      <w:r w:rsidR="00D43411">
        <w:t xml:space="preserve">obsah </w:t>
      </w:r>
      <w:r w:rsidR="009F5805">
        <w:t>nebyl od vydání změněn.</w:t>
      </w:r>
      <w:r w:rsidR="0018651F">
        <w:t xml:space="preserve"> </w:t>
      </w:r>
      <w:r w:rsidR="00754001">
        <w:t>Věrohodnosti a neporušenosti obsahu výpisu bude dosaženo jeho opatřením kvalifikovanou elektronickou pečetí a kvalifikovaným elektronickým časovým razítkem</w:t>
      </w:r>
      <w:r w:rsidR="00ED2D5B">
        <w:t xml:space="preserve"> u nichž l</w:t>
      </w:r>
      <w:r w:rsidR="002D2A0A">
        <w:t>ze ověřit platnost</w:t>
      </w:r>
      <w:r w:rsidR="00754001">
        <w:t>.</w:t>
      </w:r>
    </w:p>
    <w:p w14:paraId="299FACC8" w14:textId="5B8B56D3" w:rsidR="003039D1" w:rsidRDefault="003039D1" w:rsidP="69127CEC">
      <w:r>
        <w:t xml:space="preserve">Výpis bude </w:t>
      </w:r>
      <w:r w:rsidR="002F62DA">
        <w:t xml:space="preserve">uživateli </w:t>
      </w:r>
      <w:r w:rsidR="00455174">
        <w:t xml:space="preserve">může být </w:t>
      </w:r>
      <w:r w:rsidR="002F62DA">
        <w:t xml:space="preserve">vydán na základě § 14 zákona o základních registrech. </w:t>
      </w:r>
      <w:r w:rsidR="00122DF6">
        <w:t xml:space="preserve">Zároveň </w:t>
      </w:r>
      <w:r w:rsidR="00952CEA">
        <w:t xml:space="preserve">lze </w:t>
      </w:r>
      <w:r w:rsidR="00736234">
        <w:t>podle § 9 zákona č. 365/2000 Sb. o informačních systémech veřejné správy, opatřit</w:t>
      </w:r>
      <w:r w:rsidR="00105F64">
        <w:t xml:space="preserve"> výpisy z</w:t>
      </w:r>
      <w:r w:rsidR="00122DF6">
        <w:t xml:space="preserve"> informačních systémů, které jsou </w:t>
      </w:r>
      <w:r w:rsidR="00105F64">
        <w:t>v</w:t>
      </w:r>
      <w:r w:rsidR="00122DF6">
        <w:t>e</w:t>
      </w:r>
      <w:r w:rsidR="00105F64" w:rsidRPr="00105F64">
        <w:t>řejnými evidencemi, rejstříky nebo seznamy</w:t>
      </w:r>
      <w:r w:rsidR="29CCBD68">
        <w:t>.</w:t>
      </w:r>
      <w:r w:rsidR="0034145D">
        <w:t xml:space="preserve"> </w:t>
      </w:r>
      <w:r w:rsidR="0034145D" w:rsidRPr="0034145D">
        <w:t xml:space="preserve">Z informačních systémů veřejné správy nebo jejich částí, které jsou neveřejnými evidencemi, rejstříky nebo seznamy, </w:t>
      </w:r>
      <w:r w:rsidR="0034145D">
        <w:t xml:space="preserve">však </w:t>
      </w:r>
      <w:r w:rsidR="0034145D" w:rsidRPr="0034145D">
        <w:t>vydávají správci</w:t>
      </w:r>
      <w:r w:rsidR="0034145D">
        <w:t xml:space="preserve"> </w:t>
      </w:r>
      <w:r w:rsidR="00104503">
        <w:t>úplný nebo částečný výpis</w:t>
      </w:r>
      <w:r w:rsidR="0034145D" w:rsidRPr="0034145D">
        <w:t>, pokud tak stanoví zvláštní právní předpis</w:t>
      </w:r>
      <w:r w:rsidR="00104503">
        <w:t>.</w:t>
      </w:r>
    </w:p>
    <w:p w14:paraId="0E267C58" w14:textId="17CDF487" w:rsidR="000406CA" w:rsidRDefault="005E61A9" w:rsidP="000406CA">
      <w:pPr>
        <w:pStyle w:val="Nadpis1"/>
      </w:pPr>
      <w:r>
        <w:t xml:space="preserve">Splnění povinnosti </w:t>
      </w:r>
      <w:r w:rsidRPr="005E61A9">
        <w:t>předkládat rozhodnutí, doklad, průkaz, osvědčení nebo poskytnout jiný údaj</w:t>
      </w:r>
    </w:p>
    <w:p w14:paraId="2CB4AEAC" w14:textId="16034E66" w:rsidR="00E35C69" w:rsidRDefault="00AE1249" w:rsidP="00A81B1B">
      <w:r>
        <w:t xml:space="preserve">Uživatel služby nemá povinnost nadbytečně </w:t>
      </w:r>
      <w:r w:rsidRPr="005E61A9">
        <w:t>předkládat rozhodnutí, doklad, průkaz, osvědčení nebo poskytnout jiný údaj</w:t>
      </w:r>
      <w:r w:rsidR="00BD18AC">
        <w:t xml:space="preserve"> za splnění dvou podmínek:</w:t>
      </w:r>
    </w:p>
    <w:p w14:paraId="0B00ED9E" w14:textId="69131F2C" w:rsidR="00BD18AC" w:rsidRDefault="00BD18AC" w:rsidP="00243FC2">
      <w:pPr>
        <w:pStyle w:val="Odstavecseseznamem"/>
        <w:numPr>
          <w:ilvl w:val="0"/>
          <w:numId w:val="18"/>
        </w:numPr>
        <w:ind w:left="714" w:hanging="357"/>
        <w:contextualSpacing w:val="0"/>
      </w:pPr>
      <w:r>
        <w:t>prokázání totožnosti</w:t>
      </w:r>
      <w:r w:rsidR="00E577E1">
        <w:t>,</w:t>
      </w:r>
    </w:p>
    <w:p w14:paraId="627A01F3" w14:textId="77777777" w:rsidR="00CB4DD4" w:rsidRDefault="00E577E1" w:rsidP="005C76EB">
      <w:pPr>
        <w:pStyle w:val="Odstavecseseznamem"/>
        <w:numPr>
          <w:ilvl w:val="0"/>
          <w:numId w:val="18"/>
        </w:numPr>
        <w:ind w:left="714" w:hanging="357"/>
      </w:pPr>
      <w:r w:rsidRPr="00E577E1">
        <w:t xml:space="preserve">údaje o </w:t>
      </w:r>
      <w:r>
        <w:t>uživateli</w:t>
      </w:r>
      <w:r w:rsidRPr="00E577E1">
        <w:t xml:space="preserve"> nebo o jeho právech, povinnostech nebo právních skutečnostech, které se ho týkají, jsou vedeny v základním registru nebo agendovém informačním systému a jsou </w:t>
      </w:r>
      <w:r>
        <w:t>OVM</w:t>
      </w:r>
      <w:r w:rsidRPr="00E577E1">
        <w:t xml:space="preserve"> zpřístupněné pro výkon agendy</w:t>
      </w:r>
      <w:r w:rsidR="005376E7">
        <w:t xml:space="preserve"> na základě zákona anebo souhlasu uživatele</w:t>
      </w:r>
      <w:r w:rsidRPr="00E577E1">
        <w:t>.</w:t>
      </w:r>
    </w:p>
    <w:p w14:paraId="056D8A4C" w14:textId="4BFDCD3B" w:rsidR="3BA4209F" w:rsidRPr="005C76EB" w:rsidRDefault="00105921" w:rsidP="00E307B8">
      <w:r w:rsidRPr="00E307B8">
        <w:rPr>
          <w:rFonts w:eastAsia="Calibri"/>
        </w:rPr>
        <w:t>Ohledně přístupnosti platí</w:t>
      </w:r>
      <w:r w:rsidR="00FD4ECC" w:rsidRPr="00E307B8">
        <w:rPr>
          <w:rFonts w:eastAsia="Calibri"/>
        </w:rPr>
        <w:t>,</w:t>
      </w:r>
      <w:r w:rsidRPr="00E307B8">
        <w:rPr>
          <w:rFonts w:eastAsia="Calibri"/>
        </w:rPr>
        <w:t xml:space="preserve"> co bylo uvedeno dříve. V principu by neměl nastat příp</w:t>
      </w:r>
      <w:r w:rsidR="00FD4ECC" w:rsidRPr="00E307B8">
        <w:rPr>
          <w:rFonts w:eastAsia="Calibri"/>
        </w:rPr>
        <w:t xml:space="preserve">ad, kdy </w:t>
      </w:r>
      <w:r w:rsidR="00861EEE" w:rsidRPr="00E307B8">
        <w:rPr>
          <w:rFonts w:eastAsia="Calibri"/>
        </w:rPr>
        <w:t xml:space="preserve">OVM nemá </w:t>
      </w:r>
      <w:r w:rsidR="00382284">
        <w:rPr>
          <w:rFonts w:eastAsia="Calibri"/>
        </w:rPr>
        <w:t>údaje</w:t>
      </w:r>
      <w:r w:rsidR="00861EEE" w:rsidRPr="00E307B8">
        <w:rPr>
          <w:rFonts w:eastAsia="Calibri"/>
        </w:rPr>
        <w:t xml:space="preserve"> zpřístupněn</w:t>
      </w:r>
      <w:r w:rsidR="00382284">
        <w:rPr>
          <w:rFonts w:eastAsia="Calibri"/>
        </w:rPr>
        <w:t>y, resp. pokud taková situace</w:t>
      </w:r>
      <w:r w:rsidR="005517AC">
        <w:rPr>
          <w:rFonts w:eastAsia="Calibri"/>
        </w:rPr>
        <w:t xml:space="preserve"> nastane, měl by OVM o zpřístupnění požádat.</w:t>
      </w:r>
    </w:p>
    <w:p w14:paraId="01F6950F" w14:textId="05312828" w:rsidR="000367DA" w:rsidRDefault="00091B9A" w:rsidP="000928A8">
      <w:r>
        <w:t>Uživatel prokáže totožnost prostřednictvím elektronické identifikace</w:t>
      </w:r>
      <w:r w:rsidR="00CE3BF1">
        <w:t xml:space="preserve"> (srov. § 2 </w:t>
      </w:r>
      <w:r w:rsidR="002418C2">
        <w:t>zákona č. 250/2017 Sb., o elektronické identifikaci</w:t>
      </w:r>
      <w:r w:rsidR="00C60573">
        <w:t>)</w:t>
      </w:r>
      <w:r>
        <w:t>.</w:t>
      </w:r>
      <w:r w:rsidR="00C60573">
        <w:t xml:space="preserve"> Zákon zde na rozdíl od § 4 odst. 1 </w:t>
      </w:r>
      <w:r w:rsidR="005D73BF">
        <w:t>písm. d)</w:t>
      </w:r>
      <w:r w:rsidR="00AA453B">
        <w:t xml:space="preserve">, § 4 odst. </w:t>
      </w:r>
      <w:r w:rsidR="005C3ED1">
        <w:t xml:space="preserve"> 3</w:t>
      </w:r>
      <w:r w:rsidR="005D73BF">
        <w:t xml:space="preserve"> však výslovně uživatele neodkazuje </w:t>
      </w:r>
      <w:r w:rsidR="006D454A">
        <w:t xml:space="preserve">výhradně na prokázání totožnosti prostřednictvím elektronické identifikace, uživatel tak bude moci </w:t>
      </w:r>
      <w:r w:rsidR="000C7C82">
        <w:t>prokázat totožnost i jiným způsobem.</w:t>
      </w:r>
    </w:p>
    <w:p w14:paraId="0DEE9DC3" w14:textId="1ACB3D2D" w:rsidR="00867A38" w:rsidRDefault="00867A38" w:rsidP="003E7A8A">
      <w:pPr>
        <w:pStyle w:val="Nadpis1"/>
      </w:pPr>
      <w:r>
        <w:t>Rovnocennost listinných a elektronických dokumentů</w:t>
      </w:r>
    </w:p>
    <w:p w14:paraId="1909732B" w14:textId="1F755EFA" w:rsidR="00867A38" w:rsidRDefault="00417774" w:rsidP="00867A38">
      <w:r>
        <w:t xml:space="preserve">V posledním odstavci tohoto ustanovení zákon pamatuje na </w:t>
      </w:r>
      <w:r w:rsidR="00AA0188">
        <w:t xml:space="preserve">čl. </w:t>
      </w:r>
      <w:r w:rsidR="008E713A">
        <w:t xml:space="preserve">46 nařízení </w:t>
      </w:r>
      <w:proofErr w:type="spellStart"/>
      <w:r w:rsidR="008E713A">
        <w:t>eIDAS</w:t>
      </w:r>
      <w:proofErr w:type="spellEnd"/>
      <w:r w:rsidR="008E713A">
        <w:t>, podle kterého e</w:t>
      </w:r>
      <w:r w:rsidR="008E713A" w:rsidRPr="008E713A">
        <w:t>lektronickému dokumentu nesmějí být upírány právní účinky a nesmí být odmítán jako důkaz v soudním a správním řízení pouze z toho důvodu, že má elektronickou podobu.</w:t>
      </w:r>
      <w:r w:rsidR="00D9047D">
        <w:t xml:space="preserve"> Podobně například § 3026 občanského zákoníku</w:t>
      </w:r>
      <w:r w:rsidR="00194C4A">
        <w:t xml:space="preserve"> zdůrazňuje rovnost listinných a elektronických dokumentů</w:t>
      </w:r>
      <w:r w:rsidR="002F7AD7">
        <w:t>, jelikož podle něj nevylučuje-li to povaha písemnosti, platí ustanovení občanského zákoníku o listině obdobně i pro jinou písemnost bez zřetele na její podobu.</w:t>
      </w:r>
    </w:p>
    <w:p w14:paraId="1500F8A6" w14:textId="6CB55E13" w:rsidR="001D4928" w:rsidRDefault="005E135F" w:rsidP="00867A38">
      <w:r>
        <w:t xml:space="preserve">Zákon zde odkazuje na § </w:t>
      </w:r>
      <w:r w:rsidR="00F56C55" w:rsidRPr="00F56C55">
        <w:t>5 až 11 zákona č. 297/2016 Sb.</w:t>
      </w:r>
      <w:r w:rsidR="00F56C55">
        <w:t xml:space="preserve">, o službách vytvářejících důvěru </w:t>
      </w:r>
      <w:r w:rsidR="001F2AAC">
        <w:t>pro</w:t>
      </w:r>
      <w:r w:rsidR="00F56C55">
        <w:t> elektronické transakce</w:t>
      </w:r>
      <w:r w:rsidR="001F2AAC">
        <w:t>.</w:t>
      </w:r>
      <w:r w:rsidR="004F5131">
        <w:t xml:space="preserve"> Je tedy v případě ele</w:t>
      </w:r>
      <w:r w:rsidR="00650A24">
        <w:t xml:space="preserve">ktronického dokumentu třeba </w:t>
      </w:r>
      <w:r w:rsidR="006C062F">
        <w:t xml:space="preserve">jej opatřit příslušnou úrovní elektronického podpisu, pečeti či časového razítka. </w:t>
      </w:r>
      <w:r w:rsidR="00547E8F">
        <w:t xml:space="preserve">Půjde-li o listinné dokumenty </w:t>
      </w:r>
      <w:r w:rsidR="00280CC9">
        <w:t>převáděné do elektronické podoby, bude v závislosti na charakteru úkonu</w:t>
      </w:r>
      <w:r w:rsidR="002223E0">
        <w:t xml:space="preserve"> a způsobu jeho učinění v některých případech třeba provést </w:t>
      </w:r>
      <w:r w:rsidR="00110A02">
        <w:t xml:space="preserve">autorizovanou konverzi dokumentu </w:t>
      </w:r>
      <w:r w:rsidR="00110A02">
        <w:lastRenderedPageBreak/>
        <w:t xml:space="preserve">ve smyslu § </w:t>
      </w:r>
      <w:r w:rsidR="009438A8">
        <w:t xml:space="preserve">22 odst. 1 písm. a) zákona č. </w:t>
      </w:r>
      <w:r w:rsidR="00A350DF" w:rsidRPr="00A350DF">
        <w:t>300/2008 Sb.</w:t>
      </w:r>
      <w:r w:rsidR="00A350DF">
        <w:t xml:space="preserve">, </w:t>
      </w:r>
      <w:r w:rsidR="00A350DF" w:rsidRPr="00A350DF">
        <w:t>o elektronických úkonech a autorizované konverzi dokumentů</w:t>
      </w:r>
      <w:r w:rsidR="00A350DF">
        <w:t>.</w:t>
      </w:r>
    </w:p>
    <w:p w14:paraId="55FE45B3" w14:textId="77777777" w:rsidR="001D4928" w:rsidRDefault="001D4928" w:rsidP="001D4928">
      <w:pPr>
        <w:pStyle w:val="Nadpis1"/>
      </w:pPr>
      <w:r>
        <w:t xml:space="preserve">Návrhy na novelizaci </w:t>
      </w:r>
      <w:proofErr w:type="spellStart"/>
      <w:r>
        <w:t>ZoPDS</w:t>
      </w:r>
      <w:proofErr w:type="spellEnd"/>
    </w:p>
    <w:p w14:paraId="0C1F38E2" w14:textId="527DDA69" w:rsidR="00A73D52" w:rsidRPr="00D77121" w:rsidRDefault="00A73D52" w:rsidP="00A73D52">
      <w:r>
        <w:t xml:space="preserve">Z </w:t>
      </w:r>
      <w:proofErr w:type="gramStart"/>
      <w:r>
        <w:t>diskuzí</w:t>
      </w:r>
      <w:proofErr w:type="gramEnd"/>
      <w:r>
        <w:t xml:space="preserve"> v rámci meziresortní pracovní skupiny k </w:t>
      </w:r>
      <w:proofErr w:type="spellStart"/>
      <w:r>
        <w:t>ZoPDS</w:t>
      </w:r>
      <w:proofErr w:type="spellEnd"/>
      <w:r>
        <w:t xml:space="preserve"> vyplynulo, že by mohla by být zvážena novelizace § í </w:t>
      </w:r>
      <w:proofErr w:type="spellStart"/>
      <w:r>
        <w:t>ZoPDS</w:t>
      </w:r>
      <w:proofErr w:type="spellEnd"/>
      <w:r>
        <w:t>, resp. dalších předpisů či prováděcích právních předpisů, která může spočívat zejména v:</w:t>
      </w:r>
    </w:p>
    <w:p w14:paraId="29ADD05D" w14:textId="63B0759C" w:rsidR="00A73D52" w:rsidRDefault="00A73D52" w:rsidP="00A73D52">
      <w:pPr>
        <w:pStyle w:val="Odstavecseseznamem"/>
        <w:numPr>
          <w:ilvl w:val="0"/>
          <w:numId w:val="20"/>
        </w:numPr>
        <w:ind w:left="714" w:hanging="357"/>
        <w:contextualSpacing w:val="0"/>
      </w:pPr>
      <w:r>
        <w:t xml:space="preserve">Měla by být zvážena novelizace agendových předpisů, z nichž některé mohou nadbytečně výslovně požadovat předložení </w:t>
      </w:r>
      <w:r w:rsidRPr="005E61A9">
        <w:t>rozhodnutí, doklad</w:t>
      </w:r>
      <w:r>
        <w:t>u</w:t>
      </w:r>
      <w:r w:rsidRPr="005E61A9">
        <w:t>, průkaz</w:t>
      </w:r>
      <w:r>
        <w:t>u</w:t>
      </w:r>
      <w:r w:rsidRPr="005E61A9">
        <w:t xml:space="preserve">, osvědčení nebo </w:t>
      </w:r>
      <w:r>
        <w:t xml:space="preserve">jiného údaje, které jsou jinak dostupné OVM v základních registrech či agendových informačních systémech. </w:t>
      </w:r>
    </w:p>
    <w:p w14:paraId="50ED890A" w14:textId="2119DC97" w:rsidR="004B6FB0" w:rsidRDefault="004B6FB0" w:rsidP="00A73D52">
      <w:pPr>
        <w:pStyle w:val="Odstavecseseznamem"/>
        <w:numPr>
          <w:ilvl w:val="0"/>
          <w:numId w:val="20"/>
        </w:numPr>
        <w:ind w:left="714" w:hanging="357"/>
        <w:contextualSpacing w:val="0"/>
      </w:pPr>
      <w:r>
        <w:t>V souvislosti s předchozím bodem</w:t>
      </w:r>
      <w:r w:rsidR="005C7A99">
        <w:t xml:space="preserve"> by také měl být vyjasněn poměr mezi výčty různých údajů, skutečností či dalších dokladů ve zvláštních právních předpisech</w:t>
      </w:r>
      <w:r w:rsidR="005D48EA">
        <w:t xml:space="preserve"> vyžadovaných k doložení v rámci podání a § 7 a § 9 </w:t>
      </w:r>
      <w:proofErr w:type="spellStart"/>
      <w:r w:rsidR="005D48EA">
        <w:t>ZoPDS</w:t>
      </w:r>
      <w:proofErr w:type="spellEnd"/>
      <w:r w:rsidR="005D48EA">
        <w:t>.</w:t>
      </w:r>
      <w:r w:rsidR="005C7A99">
        <w:t xml:space="preserve"> </w:t>
      </w:r>
    </w:p>
    <w:p w14:paraId="3E607269" w14:textId="5F521554" w:rsidR="00623244" w:rsidRPr="00A73D52" w:rsidRDefault="00623244" w:rsidP="00A73D52">
      <w:pPr>
        <w:pStyle w:val="Odstavecseseznamem"/>
        <w:numPr>
          <w:ilvl w:val="0"/>
          <w:numId w:val="20"/>
        </w:numPr>
        <w:ind w:left="714" w:hanging="357"/>
        <w:contextualSpacing w:val="0"/>
      </w:pPr>
      <w:r>
        <w:t xml:space="preserve">Lze zvážit vypuštění § 9 odst. 1 písm. a) </w:t>
      </w:r>
      <w:proofErr w:type="spellStart"/>
      <w:r w:rsidR="007514DE">
        <w:t>ZoPDS</w:t>
      </w:r>
      <w:proofErr w:type="spellEnd"/>
      <w:r w:rsidR="007514DE">
        <w:t xml:space="preserve"> s ohledem na to, že tuto situaci již </w:t>
      </w:r>
      <w:proofErr w:type="gramStart"/>
      <w:r w:rsidR="007514DE">
        <w:t>řeší</w:t>
      </w:r>
      <w:proofErr w:type="gramEnd"/>
      <w:r w:rsidR="007514DE">
        <w:t xml:space="preserve"> § 7 </w:t>
      </w:r>
      <w:r w:rsidR="00ED02B3">
        <w:t xml:space="preserve">odst. 1 </w:t>
      </w:r>
      <w:proofErr w:type="spellStart"/>
      <w:r w:rsidR="00ED02B3">
        <w:t>ZoPDS</w:t>
      </w:r>
      <w:proofErr w:type="spellEnd"/>
      <w:r w:rsidR="00ED02B3">
        <w:t>.</w:t>
      </w:r>
    </w:p>
    <w:p w14:paraId="16C4B7CD" w14:textId="77777777" w:rsidR="001D4928" w:rsidRDefault="001D4928" w:rsidP="001D4928">
      <w:pPr>
        <w:pStyle w:val="Nadpis1"/>
      </w:pPr>
      <w:r>
        <w:t xml:space="preserve">Odlišné stanovisko členů meziresortní pracovní skupiny </w:t>
      </w:r>
    </w:p>
    <w:p w14:paraId="4C1B7FAF" w14:textId="77777777" w:rsidR="001D4928" w:rsidRPr="00867A38" w:rsidRDefault="001D4928" w:rsidP="00867A38"/>
    <w:sectPr w:rsidR="001D4928" w:rsidRPr="00867A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5F931" w14:textId="77777777" w:rsidR="00FC62E7" w:rsidRDefault="00FC62E7" w:rsidP="005127E7">
      <w:r>
        <w:separator/>
      </w:r>
    </w:p>
  </w:endnote>
  <w:endnote w:type="continuationSeparator" w:id="0">
    <w:p w14:paraId="60C3126F" w14:textId="77777777" w:rsidR="00FC62E7" w:rsidRDefault="00FC62E7" w:rsidP="005127E7">
      <w:r>
        <w:continuationSeparator/>
      </w:r>
    </w:p>
  </w:endnote>
  <w:endnote w:type="continuationNotice" w:id="1">
    <w:p w14:paraId="40EF0791" w14:textId="77777777" w:rsidR="00FC62E7" w:rsidRDefault="00FC62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F2471" w14:textId="77777777" w:rsidR="00FC62E7" w:rsidRDefault="00FC62E7" w:rsidP="005127E7">
      <w:r>
        <w:separator/>
      </w:r>
    </w:p>
  </w:footnote>
  <w:footnote w:type="continuationSeparator" w:id="0">
    <w:p w14:paraId="6A15EC94" w14:textId="77777777" w:rsidR="00FC62E7" w:rsidRDefault="00FC62E7" w:rsidP="005127E7">
      <w:r>
        <w:continuationSeparator/>
      </w:r>
    </w:p>
  </w:footnote>
  <w:footnote w:type="continuationNotice" w:id="1">
    <w:p w14:paraId="3DDD437B" w14:textId="77777777" w:rsidR="00FC62E7" w:rsidRDefault="00FC62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176"/>
    <w:multiLevelType w:val="hybridMultilevel"/>
    <w:tmpl w:val="EDBCEA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3F58AC"/>
    <w:multiLevelType w:val="hybridMultilevel"/>
    <w:tmpl w:val="F9BE7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D06EDE"/>
    <w:multiLevelType w:val="hybridMultilevel"/>
    <w:tmpl w:val="0B0C18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CF3143"/>
    <w:multiLevelType w:val="hybridMultilevel"/>
    <w:tmpl w:val="09CAF6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2C0588"/>
    <w:multiLevelType w:val="multilevel"/>
    <w:tmpl w:val="E7703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13FCF"/>
    <w:multiLevelType w:val="hybridMultilevel"/>
    <w:tmpl w:val="09CAF6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8C4541"/>
    <w:multiLevelType w:val="multilevel"/>
    <w:tmpl w:val="1B701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28B2B1A"/>
    <w:multiLevelType w:val="multilevel"/>
    <w:tmpl w:val="7316AAD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3BF5734A"/>
    <w:multiLevelType w:val="multilevel"/>
    <w:tmpl w:val="70E8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9219C1"/>
    <w:multiLevelType w:val="multilevel"/>
    <w:tmpl w:val="897C0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9C5823"/>
    <w:multiLevelType w:val="hybridMultilevel"/>
    <w:tmpl w:val="389870B0"/>
    <w:lvl w:ilvl="0" w:tplc="23364084">
      <w:start w:val="1"/>
      <w:numFmt w:val="decimal"/>
      <w:lvlText w:val="(%1)"/>
      <w:lvlJc w:val="left"/>
      <w:pPr>
        <w:ind w:left="360" w:hanging="360"/>
      </w:pPr>
      <w:rPr>
        <w:rFonts w:hint="default"/>
      </w:rPr>
    </w:lvl>
    <w:lvl w:ilvl="1" w:tplc="96D8731C">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7A46926"/>
    <w:multiLevelType w:val="hybridMultilevel"/>
    <w:tmpl w:val="5A8E86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A4D03F6"/>
    <w:multiLevelType w:val="hybridMultilevel"/>
    <w:tmpl w:val="1638E538"/>
    <w:lvl w:ilvl="0" w:tplc="4550920E">
      <w:start w:val="1"/>
      <w:numFmt w:val="decimal"/>
      <w:pStyle w:val="Sodrkami"/>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E8017B"/>
    <w:multiLevelType w:val="hybridMultilevel"/>
    <w:tmpl w:val="19A088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A533AE"/>
    <w:multiLevelType w:val="hybridMultilevel"/>
    <w:tmpl w:val="968CFA92"/>
    <w:lvl w:ilvl="0" w:tplc="47B0A7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44F5427"/>
    <w:multiLevelType w:val="hybridMultilevel"/>
    <w:tmpl w:val="81621D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36777B"/>
    <w:multiLevelType w:val="hybridMultilevel"/>
    <w:tmpl w:val="0DC0E38A"/>
    <w:lvl w:ilvl="0" w:tplc="E2429612">
      <w:start w:val="1"/>
      <w:numFmt w:val="bullet"/>
      <w:lvlText w:val="•"/>
      <w:lvlJc w:val="left"/>
      <w:pPr>
        <w:tabs>
          <w:tab w:val="num" w:pos="720"/>
        </w:tabs>
        <w:ind w:left="720" w:hanging="360"/>
      </w:pPr>
      <w:rPr>
        <w:rFonts w:ascii="Arial" w:hAnsi="Arial" w:hint="default"/>
      </w:rPr>
    </w:lvl>
    <w:lvl w:ilvl="1" w:tplc="AC2C8E56">
      <w:numFmt w:val="bullet"/>
      <w:lvlText w:val="•"/>
      <w:lvlJc w:val="left"/>
      <w:pPr>
        <w:tabs>
          <w:tab w:val="num" w:pos="1440"/>
        </w:tabs>
        <w:ind w:left="1440" w:hanging="360"/>
      </w:pPr>
      <w:rPr>
        <w:rFonts w:ascii="Arial" w:hAnsi="Arial" w:hint="default"/>
      </w:rPr>
    </w:lvl>
    <w:lvl w:ilvl="2" w:tplc="0CE03D76" w:tentative="1">
      <w:start w:val="1"/>
      <w:numFmt w:val="bullet"/>
      <w:lvlText w:val="•"/>
      <w:lvlJc w:val="left"/>
      <w:pPr>
        <w:tabs>
          <w:tab w:val="num" w:pos="2160"/>
        </w:tabs>
        <w:ind w:left="2160" w:hanging="360"/>
      </w:pPr>
      <w:rPr>
        <w:rFonts w:ascii="Arial" w:hAnsi="Arial" w:hint="default"/>
      </w:rPr>
    </w:lvl>
    <w:lvl w:ilvl="3" w:tplc="40C8A340" w:tentative="1">
      <w:start w:val="1"/>
      <w:numFmt w:val="bullet"/>
      <w:lvlText w:val="•"/>
      <w:lvlJc w:val="left"/>
      <w:pPr>
        <w:tabs>
          <w:tab w:val="num" w:pos="2880"/>
        </w:tabs>
        <w:ind w:left="2880" w:hanging="360"/>
      </w:pPr>
      <w:rPr>
        <w:rFonts w:ascii="Arial" w:hAnsi="Arial" w:hint="default"/>
      </w:rPr>
    </w:lvl>
    <w:lvl w:ilvl="4" w:tplc="7BE8D652" w:tentative="1">
      <w:start w:val="1"/>
      <w:numFmt w:val="bullet"/>
      <w:lvlText w:val="•"/>
      <w:lvlJc w:val="left"/>
      <w:pPr>
        <w:tabs>
          <w:tab w:val="num" w:pos="3600"/>
        </w:tabs>
        <w:ind w:left="3600" w:hanging="360"/>
      </w:pPr>
      <w:rPr>
        <w:rFonts w:ascii="Arial" w:hAnsi="Arial" w:hint="default"/>
      </w:rPr>
    </w:lvl>
    <w:lvl w:ilvl="5" w:tplc="ACC82310" w:tentative="1">
      <w:start w:val="1"/>
      <w:numFmt w:val="bullet"/>
      <w:lvlText w:val="•"/>
      <w:lvlJc w:val="left"/>
      <w:pPr>
        <w:tabs>
          <w:tab w:val="num" w:pos="4320"/>
        </w:tabs>
        <w:ind w:left="4320" w:hanging="360"/>
      </w:pPr>
      <w:rPr>
        <w:rFonts w:ascii="Arial" w:hAnsi="Arial" w:hint="default"/>
      </w:rPr>
    </w:lvl>
    <w:lvl w:ilvl="6" w:tplc="83304580" w:tentative="1">
      <w:start w:val="1"/>
      <w:numFmt w:val="bullet"/>
      <w:lvlText w:val="•"/>
      <w:lvlJc w:val="left"/>
      <w:pPr>
        <w:tabs>
          <w:tab w:val="num" w:pos="5040"/>
        </w:tabs>
        <w:ind w:left="5040" w:hanging="360"/>
      </w:pPr>
      <w:rPr>
        <w:rFonts w:ascii="Arial" w:hAnsi="Arial" w:hint="default"/>
      </w:rPr>
    </w:lvl>
    <w:lvl w:ilvl="7" w:tplc="AC908C4C" w:tentative="1">
      <w:start w:val="1"/>
      <w:numFmt w:val="bullet"/>
      <w:lvlText w:val="•"/>
      <w:lvlJc w:val="left"/>
      <w:pPr>
        <w:tabs>
          <w:tab w:val="num" w:pos="5760"/>
        </w:tabs>
        <w:ind w:left="5760" w:hanging="360"/>
      </w:pPr>
      <w:rPr>
        <w:rFonts w:ascii="Arial" w:hAnsi="Arial" w:hint="default"/>
      </w:rPr>
    </w:lvl>
    <w:lvl w:ilvl="8" w:tplc="C564269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795707D"/>
    <w:multiLevelType w:val="hybridMultilevel"/>
    <w:tmpl w:val="BBEAA5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9D66514"/>
    <w:multiLevelType w:val="hybridMultilevel"/>
    <w:tmpl w:val="075C8E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8D0FA8"/>
    <w:multiLevelType w:val="hybridMultilevel"/>
    <w:tmpl w:val="08FCEBF2"/>
    <w:lvl w:ilvl="0" w:tplc="ED8A5D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10514916">
    <w:abstractNumId w:val="18"/>
  </w:num>
  <w:num w:numId="2" w16cid:durableId="382220581">
    <w:abstractNumId w:val="10"/>
  </w:num>
  <w:num w:numId="3" w16cid:durableId="524176051">
    <w:abstractNumId w:val="0"/>
  </w:num>
  <w:num w:numId="4" w16cid:durableId="1433937806">
    <w:abstractNumId w:val="12"/>
  </w:num>
  <w:num w:numId="5" w16cid:durableId="857816571">
    <w:abstractNumId w:val="1"/>
  </w:num>
  <w:num w:numId="6" w16cid:durableId="2112508140">
    <w:abstractNumId w:val="11"/>
  </w:num>
  <w:num w:numId="7" w16cid:durableId="1136412640">
    <w:abstractNumId w:val="16"/>
  </w:num>
  <w:num w:numId="8" w16cid:durableId="1906599700">
    <w:abstractNumId w:val="7"/>
  </w:num>
  <w:num w:numId="9" w16cid:durableId="1645115661">
    <w:abstractNumId w:val="9"/>
  </w:num>
  <w:num w:numId="10" w16cid:durableId="1970092238">
    <w:abstractNumId w:val="4"/>
  </w:num>
  <w:num w:numId="11" w16cid:durableId="1786269289">
    <w:abstractNumId w:val="8"/>
  </w:num>
  <w:num w:numId="12" w16cid:durableId="447504143">
    <w:abstractNumId w:val="6"/>
  </w:num>
  <w:num w:numId="13" w16cid:durableId="1952780489">
    <w:abstractNumId w:val="14"/>
  </w:num>
  <w:num w:numId="14" w16cid:durableId="233130352">
    <w:abstractNumId w:val="3"/>
  </w:num>
  <w:num w:numId="15" w16cid:durableId="715591424">
    <w:abstractNumId w:val="5"/>
  </w:num>
  <w:num w:numId="16" w16cid:durableId="544221346">
    <w:abstractNumId w:val="19"/>
  </w:num>
  <w:num w:numId="17" w16cid:durableId="1940067931">
    <w:abstractNumId w:val="17"/>
  </w:num>
  <w:num w:numId="18" w16cid:durableId="832375654">
    <w:abstractNumId w:val="2"/>
  </w:num>
  <w:num w:numId="19" w16cid:durableId="1525705884">
    <w:abstractNumId w:val="13"/>
  </w:num>
  <w:num w:numId="20" w16cid:durableId="16630462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2F"/>
    <w:rsid w:val="000028D0"/>
    <w:rsid w:val="00010BCA"/>
    <w:rsid w:val="00012929"/>
    <w:rsid w:val="00013020"/>
    <w:rsid w:val="000147FE"/>
    <w:rsid w:val="000168A7"/>
    <w:rsid w:val="00017887"/>
    <w:rsid w:val="000230EA"/>
    <w:rsid w:val="00031B26"/>
    <w:rsid w:val="000330C2"/>
    <w:rsid w:val="000367DA"/>
    <w:rsid w:val="000406CA"/>
    <w:rsid w:val="00046983"/>
    <w:rsid w:val="00053C21"/>
    <w:rsid w:val="000550CA"/>
    <w:rsid w:val="0007237B"/>
    <w:rsid w:val="00074437"/>
    <w:rsid w:val="00081F96"/>
    <w:rsid w:val="00091B9A"/>
    <w:rsid w:val="000928A8"/>
    <w:rsid w:val="000947DA"/>
    <w:rsid w:val="000A1238"/>
    <w:rsid w:val="000A1781"/>
    <w:rsid w:val="000A4231"/>
    <w:rsid w:val="000A4412"/>
    <w:rsid w:val="000A6332"/>
    <w:rsid w:val="000A75B2"/>
    <w:rsid w:val="000C6009"/>
    <w:rsid w:val="000C7C82"/>
    <w:rsid w:val="000D2BB1"/>
    <w:rsid w:val="000D732F"/>
    <w:rsid w:val="000E1EA5"/>
    <w:rsid w:val="000E6B2F"/>
    <w:rsid w:val="000F054F"/>
    <w:rsid w:val="000F200C"/>
    <w:rsid w:val="000F53F9"/>
    <w:rsid w:val="00100BEF"/>
    <w:rsid w:val="00104503"/>
    <w:rsid w:val="00105921"/>
    <w:rsid w:val="00105F64"/>
    <w:rsid w:val="00110A02"/>
    <w:rsid w:val="0011111F"/>
    <w:rsid w:val="00116346"/>
    <w:rsid w:val="0012106F"/>
    <w:rsid w:val="00122DF6"/>
    <w:rsid w:val="00134CE6"/>
    <w:rsid w:val="0013755C"/>
    <w:rsid w:val="0015066D"/>
    <w:rsid w:val="00165534"/>
    <w:rsid w:val="00174183"/>
    <w:rsid w:val="00185FB8"/>
    <w:rsid w:val="0018651F"/>
    <w:rsid w:val="00187CEF"/>
    <w:rsid w:val="0019415A"/>
    <w:rsid w:val="00194C4A"/>
    <w:rsid w:val="001962A6"/>
    <w:rsid w:val="001A263B"/>
    <w:rsid w:val="001A64FB"/>
    <w:rsid w:val="001B24A2"/>
    <w:rsid w:val="001B2DE4"/>
    <w:rsid w:val="001B5F7F"/>
    <w:rsid w:val="001B6B8C"/>
    <w:rsid w:val="001B6C8D"/>
    <w:rsid w:val="001C144D"/>
    <w:rsid w:val="001D0D64"/>
    <w:rsid w:val="001D4928"/>
    <w:rsid w:val="001D64F3"/>
    <w:rsid w:val="001E5426"/>
    <w:rsid w:val="001F2AAC"/>
    <w:rsid w:val="001F6CEC"/>
    <w:rsid w:val="00220E03"/>
    <w:rsid w:val="002223E0"/>
    <w:rsid w:val="0022305D"/>
    <w:rsid w:val="00224CA2"/>
    <w:rsid w:val="00225852"/>
    <w:rsid w:val="00225EFB"/>
    <w:rsid w:val="00232F3C"/>
    <w:rsid w:val="002418C2"/>
    <w:rsid w:val="00242EF0"/>
    <w:rsid w:val="00243FC2"/>
    <w:rsid w:val="002470E0"/>
    <w:rsid w:val="00256F7E"/>
    <w:rsid w:val="00260174"/>
    <w:rsid w:val="00261504"/>
    <w:rsid w:val="00266F4A"/>
    <w:rsid w:val="002704D3"/>
    <w:rsid w:val="00272DF6"/>
    <w:rsid w:val="0027334C"/>
    <w:rsid w:val="002765B0"/>
    <w:rsid w:val="00280CC9"/>
    <w:rsid w:val="00281E24"/>
    <w:rsid w:val="00282B40"/>
    <w:rsid w:val="002B0120"/>
    <w:rsid w:val="002B5182"/>
    <w:rsid w:val="002C2AE0"/>
    <w:rsid w:val="002D2A0A"/>
    <w:rsid w:val="002D3A0F"/>
    <w:rsid w:val="002D48FC"/>
    <w:rsid w:val="002F459B"/>
    <w:rsid w:val="002F62DA"/>
    <w:rsid w:val="002F67C3"/>
    <w:rsid w:val="002F7AD7"/>
    <w:rsid w:val="003039D1"/>
    <w:rsid w:val="00305143"/>
    <w:rsid w:val="0030544D"/>
    <w:rsid w:val="003118E7"/>
    <w:rsid w:val="00314CC2"/>
    <w:rsid w:val="003177C3"/>
    <w:rsid w:val="00323CE8"/>
    <w:rsid w:val="0033040F"/>
    <w:rsid w:val="0034145D"/>
    <w:rsid w:val="003451B2"/>
    <w:rsid w:val="00350A5C"/>
    <w:rsid w:val="00355859"/>
    <w:rsid w:val="0035750A"/>
    <w:rsid w:val="00361F32"/>
    <w:rsid w:val="00362FA9"/>
    <w:rsid w:val="00366BD6"/>
    <w:rsid w:val="00370CA5"/>
    <w:rsid w:val="00374C4C"/>
    <w:rsid w:val="00380B6C"/>
    <w:rsid w:val="00382284"/>
    <w:rsid w:val="00390ADF"/>
    <w:rsid w:val="003912D6"/>
    <w:rsid w:val="0039294B"/>
    <w:rsid w:val="0039428D"/>
    <w:rsid w:val="00394383"/>
    <w:rsid w:val="0039717A"/>
    <w:rsid w:val="00397CBF"/>
    <w:rsid w:val="003A12B3"/>
    <w:rsid w:val="003A4095"/>
    <w:rsid w:val="003A51DF"/>
    <w:rsid w:val="003B1DD6"/>
    <w:rsid w:val="003B47B0"/>
    <w:rsid w:val="003B57B9"/>
    <w:rsid w:val="003B6F56"/>
    <w:rsid w:val="003B70D7"/>
    <w:rsid w:val="003B71E3"/>
    <w:rsid w:val="003C1F10"/>
    <w:rsid w:val="003D046B"/>
    <w:rsid w:val="003E4D99"/>
    <w:rsid w:val="003E7A8A"/>
    <w:rsid w:val="003F0338"/>
    <w:rsid w:val="003F06FB"/>
    <w:rsid w:val="003F0E62"/>
    <w:rsid w:val="003F5E3F"/>
    <w:rsid w:val="003F6748"/>
    <w:rsid w:val="00401A55"/>
    <w:rsid w:val="00406B8F"/>
    <w:rsid w:val="004143DC"/>
    <w:rsid w:val="004157F1"/>
    <w:rsid w:val="00415EE0"/>
    <w:rsid w:val="00417774"/>
    <w:rsid w:val="004354DE"/>
    <w:rsid w:val="00435FE5"/>
    <w:rsid w:val="004477DC"/>
    <w:rsid w:val="00455174"/>
    <w:rsid w:val="00460651"/>
    <w:rsid w:val="00465924"/>
    <w:rsid w:val="00477450"/>
    <w:rsid w:val="004812A4"/>
    <w:rsid w:val="00482936"/>
    <w:rsid w:val="00484C28"/>
    <w:rsid w:val="00490D7C"/>
    <w:rsid w:val="004A3E5A"/>
    <w:rsid w:val="004A6DBF"/>
    <w:rsid w:val="004B5416"/>
    <w:rsid w:val="004B6FB0"/>
    <w:rsid w:val="004B7508"/>
    <w:rsid w:val="004D2598"/>
    <w:rsid w:val="004D3018"/>
    <w:rsid w:val="004E0040"/>
    <w:rsid w:val="004E377C"/>
    <w:rsid w:val="004E6766"/>
    <w:rsid w:val="004F5131"/>
    <w:rsid w:val="004F6B11"/>
    <w:rsid w:val="004F6D81"/>
    <w:rsid w:val="004F7B4A"/>
    <w:rsid w:val="00502E77"/>
    <w:rsid w:val="00505033"/>
    <w:rsid w:val="005127E7"/>
    <w:rsid w:val="005205A0"/>
    <w:rsid w:val="00521D44"/>
    <w:rsid w:val="00526A8F"/>
    <w:rsid w:val="00533B8A"/>
    <w:rsid w:val="0053706F"/>
    <w:rsid w:val="005376E7"/>
    <w:rsid w:val="00540CB6"/>
    <w:rsid w:val="005433A1"/>
    <w:rsid w:val="005452EB"/>
    <w:rsid w:val="005469A1"/>
    <w:rsid w:val="00547E8F"/>
    <w:rsid w:val="0055022D"/>
    <w:rsid w:val="005517AC"/>
    <w:rsid w:val="0056181F"/>
    <w:rsid w:val="00567A4B"/>
    <w:rsid w:val="00570E8F"/>
    <w:rsid w:val="005717C5"/>
    <w:rsid w:val="005750B9"/>
    <w:rsid w:val="00580235"/>
    <w:rsid w:val="005837DC"/>
    <w:rsid w:val="00584691"/>
    <w:rsid w:val="005962A6"/>
    <w:rsid w:val="005A2594"/>
    <w:rsid w:val="005A3982"/>
    <w:rsid w:val="005B488E"/>
    <w:rsid w:val="005B634D"/>
    <w:rsid w:val="005C18B8"/>
    <w:rsid w:val="005C23EB"/>
    <w:rsid w:val="005C3ED1"/>
    <w:rsid w:val="005C48B8"/>
    <w:rsid w:val="005C76EB"/>
    <w:rsid w:val="005C78D6"/>
    <w:rsid w:val="005C7A99"/>
    <w:rsid w:val="005D48EA"/>
    <w:rsid w:val="005D73BF"/>
    <w:rsid w:val="005E135F"/>
    <w:rsid w:val="005E61A9"/>
    <w:rsid w:val="005F2E55"/>
    <w:rsid w:val="005F4038"/>
    <w:rsid w:val="005F5212"/>
    <w:rsid w:val="006001F5"/>
    <w:rsid w:val="00605734"/>
    <w:rsid w:val="00621FCC"/>
    <w:rsid w:val="00623026"/>
    <w:rsid w:val="00623244"/>
    <w:rsid w:val="006279F4"/>
    <w:rsid w:val="006322D3"/>
    <w:rsid w:val="00634347"/>
    <w:rsid w:val="00634DC9"/>
    <w:rsid w:val="0064179D"/>
    <w:rsid w:val="00642F82"/>
    <w:rsid w:val="006466F7"/>
    <w:rsid w:val="00650A24"/>
    <w:rsid w:val="00657214"/>
    <w:rsid w:val="0066682B"/>
    <w:rsid w:val="00675E56"/>
    <w:rsid w:val="00682E1A"/>
    <w:rsid w:val="006951DC"/>
    <w:rsid w:val="006964CF"/>
    <w:rsid w:val="006A3FAC"/>
    <w:rsid w:val="006A7060"/>
    <w:rsid w:val="006B2BE6"/>
    <w:rsid w:val="006B2D9B"/>
    <w:rsid w:val="006B30C9"/>
    <w:rsid w:val="006B4BAE"/>
    <w:rsid w:val="006B4CC9"/>
    <w:rsid w:val="006C062F"/>
    <w:rsid w:val="006C7D6D"/>
    <w:rsid w:val="006D3D00"/>
    <w:rsid w:val="006D454A"/>
    <w:rsid w:val="006E269A"/>
    <w:rsid w:val="006F5B52"/>
    <w:rsid w:val="006F6047"/>
    <w:rsid w:val="006F6562"/>
    <w:rsid w:val="006F6C8C"/>
    <w:rsid w:val="00702B3C"/>
    <w:rsid w:val="00705FDC"/>
    <w:rsid w:val="00716779"/>
    <w:rsid w:val="00717541"/>
    <w:rsid w:val="00720E1A"/>
    <w:rsid w:val="00725ED1"/>
    <w:rsid w:val="00736234"/>
    <w:rsid w:val="00747AAD"/>
    <w:rsid w:val="00750885"/>
    <w:rsid w:val="007514DE"/>
    <w:rsid w:val="00754001"/>
    <w:rsid w:val="00760EC9"/>
    <w:rsid w:val="00762E13"/>
    <w:rsid w:val="00765B6E"/>
    <w:rsid w:val="0077138B"/>
    <w:rsid w:val="00776A28"/>
    <w:rsid w:val="00780BFF"/>
    <w:rsid w:val="00783A65"/>
    <w:rsid w:val="00785ACF"/>
    <w:rsid w:val="007A7D0A"/>
    <w:rsid w:val="007B2F7F"/>
    <w:rsid w:val="007C32EC"/>
    <w:rsid w:val="007D47E3"/>
    <w:rsid w:val="007E1E9C"/>
    <w:rsid w:val="007E3FE1"/>
    <w:rsid w:val="007F4F50"/>
    <w:rsid w:val="007F5622"/>
    <w:rsid w:val="007F62A4"/>
    <w:rsid w:val="0080062E"/>
    <w:rsid w:val="00805AE6"/>
    <w:rsid w:val="00814A3E"/>
    <w:rsid w:val="008203B7"/>
    <w:rsid w:val="00823855"/>
    <w:rsid w:val="00826302"/>
    <w:rsid w:val="00826583"/>
    <w:rsid w:val="00826931"/>
    <w:rsid w:val="008303CE"/>
    <w:rsid w:val="00833D08"/>
    <w:rsid w:val="00840004"/>
    <w:rsid w:val="00843F88"/>
    <w:rsid w:val="00847EA7"/>
    <w:rsid w:val="00861EEE"/>
    <w:rsid w:val="008643DC"/>
    <w:rsid w:val="00867A38"/>
    <w:rsid w:val="0087267E"/>
    <w:rsid w:val="00885694"/>
    <w:rsid w:val="0089019A"/>
    <w:rsid w:val="00895E8F"/>
    <w:rsid w:val="008B7239"/>
    <w:rsid w:val="008D4F0D"/>
    <w:rsid w:val="008E713A"/>
    <w:rsid w:val="008F096B"/>
    <w:rsid w:val="008F6A0E"/>
    <w:rsid w:val="008F6AB0"/>
    <w:rsid w:val="00900ADB"/>
    <w:rsid w:val="00901BEA"/>
    <w:rsid w:val="0090299F"/>
    <w:rsid w:val="009051B6"/>
    <w:rsid w:val="009337FA"/>
    <w:rsid w:val="009372B1"/>
    <w:rsid w:val="009438A8"/>
    <w:rsid w:val="0094735E"/>
    <w:rsid w:val="009500A1"/>
    <w:rsid w:val="00951D62"/>
    <w:rsid w:val="00952CEA"/>
    <w:rsid w:val="00961021"/>
    <w:rsid w:val="00972029"/>
    <w:rsid w:val="00987C33"/>
    <w:rsid w:val="009920F1"/>
    <w:rsid w:val="009A110A"/>
    <w:rsid w:val="009B082F"/>
    <w:rsid w:val="009E0AA9"/>
    <w:rsid w:val="009E1B28"/>
    <w:rsid w:val="009E20DE"/>
    <w:rsid w:val="009E7C8C"/>
    <w:rsid w:val="009F1BC7"/>
    <w:rsid w:val="009F5805"/>
    <w:rsid w:val="00A03F5F"/>
    <w:rsid w:val="00A1108C"/>
    <w:rsid w:val="00A11A36"/>
    <w:rsid w:val="00A20646"/>
    <w:rsid w:val="00A21FA8"/>
    <w:rsid w:val="00A22A94"/>
    <w:rsid w:val="00A24243"/>
    <w:rsid w:val="00A2761B"/>
    <w:rsid w:val="00A30279"/>
    <w:rsid w:val="00A34023"/>
    <w:rsid w:val="00A350DF"/>
    <w:rsid w:val="00A3732F"/>
    <w:rsid w:val="00A457C0"/>
    <w:rsid w:val="00A46696"/>
    <w:rsid w:val="00A4755A"/>
    <w:rsid w:val="00A579FD"/>
    <w:rsid w:val="00A60622"/>
    <w:rsid w:val="00A73365"/>
    <w:rsid w:val="00A73D52"/>
    <w:rsid w:val="00A81262"/>
    <w:rsid w:val="00A81B1B"/>
    <w:rsid w:val="00A8351E"/>
    <w:rsid w:val="00A85294"/>
    <w:rsid w:val="00A916AC"/>
    <w:rsid w:val="00A95B15"/>
    <w:rsid w:val="00A95BFC"/>
    <w:rsid w:val="00AA0188"/>
    <w:rsid w:val="00AA2367"/>
    <w:rsid w:val="00AA453B"/>
    <w:rsid w:val="00AC04AB"/>
    <w:rsid w:val="00AC1038"/>
    <w:rsid w:val="00AC5708"/>
    <w:rsid w:val="00AC5C0E"/>
    <w:rsid w:val="00AE03E9"/>
    <w:rsid w:val="00AE1249"/>
    <w:rsid w:val="00AE5FA5"/>
    <w:rsid w:val="00AE632E"/>
    <w:rsid w:val="00AE6F40"/>
    <w:rsid w:val="00AF54C9"/>
    <w:rsid w:val="00B04938"/>
    <w:rsid w:val="00B112D7"/>
    <w:rsid w:val="00B25966"/>
    <w:rsid w:val="00B40DBB"/>
    <w:rsid w:val="00B43D1D"/>
    <w:rsid w:val="00B4438B"/>
    <w:rsid w:val="00B44420"/>
    <w:rsid w:val="00B5458C"/>
    <w:rsid w:val="00B62C86"/>
    <w:rsid w:val="00B6356A"/>
    <w:rsid w:val="00B678D7"/>
    <w:rsid w:val="00B75439"/>
    <w:rsid w:val="00B91058"/>
    <w:rsid w:val="00B91657"/>
    <w:rsid w:val="00B93986"/>
    <w:rsid w:val="00B9780C"/>
    <w:rsid w:val="00BA4B6D"/>
    <w:rsid w:val="00BB0C78"/>
    <w:rsid w:val="00BB4422"/>
    <w:rsid w:val="00BB61BC"/>
    <w:rsid w:val="00BD0277"/>
    <w:rsid w:val="00BD0AF9"/>
    <w:rsid w:val="00BD18AC"/>
    <w:rsid w:val="00BD50A4"/>
    <w:rsid w:val="00BE7483"/>
    <w:rsid w:val="00C0308B"/>
    <w:rsid w:val="00C06A5F"/>
    <w:rsid w:val="00C1656A"/>
    <w:rsid w:val="00C20B11"/>
    <w:rsid w:val="00C260E8"/>
    <w:rsid w:val="00C3230A"/>
    <w:rsid w:val="00C348D3"/>
    <w:rsid w:val="00C52A1A"/>
    <w:rsid w:val="00C57BCA"/>
    <w:rsid w:val="00C60573"/>
    <w:rsid w:val="00C6114B"/>
    <w:rsid w:val="00C626CB"/>
    <w:rsid w:val="00C67129"/>
    <w:rsid w:val="00C70312"/>
    <w:rsid w:val="00C75702"/>
    <w:rsid w:val="00C84706"/>
    <w:rsid w:val="00C85D98"/>
    <w:rsid w:val="00C906BC"/>
    <w:rsid w:val="00C93D58"/>
    <w:rsid w:val="00CA3371"/>
    <w:rsid w:val="00CB2265"/>
    <w:rsid w:val="00CB3B24"/>
    <w:rsid w:val="00CB4DD4"/>
    <w:rsid w:val="00CB617B"/>
    <w:rsid w:val="00CC7E12"/>
    <w:rsid w:val="00CE24EE"/>
    <w:rsid w:val="00CE3BF1"/>
    <w:rsid w:val="00CF35FE"/>
    <w:rsid w:val="00CF3E54"/>
    <w:rsid w:val="00CF46AC"/>
    <w:rsid w:val="00CF6922"/>
    <w:rsid w:val="00CF7685"/>
    <w:rsid w:val="00D055FF"/>
    <w:rsid w:val="00D16F55"/>
    <w:rsid w:val="00D17708"/>
    <w:rsid w:val="00D21160"/>
    <w:rsid w:val="00D40511"/>
    <w:rsid w:val="00D42215"/>
    <w:rsid w:val="00D42C32"/>
    <w:rsid w:val="00D43411"/>
    <w:rsid w:val="00D443E1"/>
    <w:rsid w:val="00D5051D"/>
    <w:rsid w:val="00D538F6"/>
    <w:rsid w:val="00D6016A"/>
    <w:rsid w:val="00D75553"/>
    <w:rsid w:val="00D75FDA"/>
    <w:rsid w:val="00D76C69"/>
    <w:rsid w:val="00D77648"/>
    <w:rsid w:val="00D9047D"/>
    <w:rsid w:val="00D9401E"/>
    <w:rsid w:val="00D959E4"/>
    <w:rsid w:val="00D97CE6"/>
    <w:rsid w:val="00DA501B"/>
    <w:rsid w:val="00DB2367"/>
    <w:rsid w:val="00DC3D58"/>
    <w:rsid w:val="00DE0769"/>
    <w:rsid w:val="00DE4BD3"/>
    <w:rsid w:val="00DF0B99"/>
    <w:rsid w:val="00E014CD"/>
    <w:rsid w:val="00E01D91"/>
    <w:rsid w:val="00E06304"/>
    <w:rsid w:val="00E1134D"/>
    <w:rsid w:val="00E14FE3"/>
    <w:rsid w:val="00E169BE"/>
    <w:rsid w:val="00E16B20"/>
    <w:rsid w:val="00E236C3"/>
    <w:rsid w:val="00E307B8"/>
    <w:rsid w:val="00E31DA3"/>
    <w:rsid w:val="00E3435B"/>
    <w:rsid w:val="00E35C69"/>
    <w:rsid w:val="00E43D94"/>
    <w:rsid w:val="00E47D5E"/>
    <w:rsid w:val="00E552ED"/>
    <w:rsid w:val="00E577E1"/>
    <w:rsid w:val="00E6313D"/>
    <w:rsid w:val="00E63A24"/>
    <w:rsid w:val="00E83469"/>
    <w:rsid w:val="00E84D06"/>
    <w:rsid w:val="00E878CC"/>
    <w:rsid w:val="00E95292"/>
    <w:rsid w:val="00EA08AB"/>
    <w:rsid w:val="00EA0ADB"/>
    <w:rsid w:val="00EA11EC"/>
    <w:rsid w:val="00EA21C2"/>
    <w:rsid w:val="00EA66DA"/>
    <w:rsid w:val="00EB6886"/>
    <w:rsid w:val="00EC7236"/>
    <w:rsid w:val="00ED02B3"/>
    <w:rsid w:val="00ED20DA"/>
    <w:rsid w:val="00ED2D5B"/>
    <w:rsid w:val="00ED46B7"/>
    <w:rsid w:val="00EE0DBD"/>
    <w:rsid w:val="00EE10D2"/>
    <w:rsid w:val="00EE4155"/>
    <w:rsid w:val="00EE5305"/>
    <w:rsid w:val="00EE55F9"/>
    <w:rsid w:val="00EF619A"/>
    <w:rsid w:val="00EF75D5"/>
    <w:rsid w:val="00F16C5C"/>
    <w:rsid w:val="00F17578"/>
    <w:rsid w:val="00F20400"/>
    <w:rsid w:val="00F23859"/>
    <w:rsid w:val="00F309B2"/>
    <w:rsid w:val="00F359F6"/>
    <w:rsid w:val="00F36252"/>
    <w:rsid w:val="00F4746A"/>
    <w:rsid w:val="00F51718"/>
    <w:rsid w:val="00F52DE1"/>
    <w:rsid w:val="00F542D0"/>
    <w:rsid w:val="00F550D2"/>
    <w:rsid w:val="00F55E67"/>
    <w:rsid w:val="00F56A3D"/>
    <w:rsid w:val="00F56C55"/>
    <w:rsid w:val="00F572B1"/>
    <w:rsid w:val="00F60A61"/>
    <w:rsid w:val="00F7409B"/>
    <w:rsid w:val="00F90BCB"/>
    <w:rsid w:val="00F910DA"/>
    <w:rsid w:val="00F941AE"/>
    <w:rsid w:val="00F9550F"/>
    <w:rsid w:val="00FA049F"/>
    <w:rsid w:val="00FA2A5D"/>
    <w:rsid w:val="00FA529A"/>
    <w:rsid w:val="00FC62E7"/>
    <w:rsid w:val="00FC6506"/>
    <w:rsid w:val="00FD4ECC"/>
    <w:rsid w:val="00FD7186"/>
    <w:rsid w:val="00FD7422"/>
    <w:rsid w:val="00FD7941"/>
    <w:rsid w:val="00FE47AF"/>
    <w:rsid w:val="00FE651E"/>
    <w:rsid w:val="00FF1AAE"/>
    <w:rsid w:val="01C4BC70"/>
    <w:rsid w:val="095ABADC"/>
    <w:rsid w:val="0CB112A6"/>
    <w:rsid w:val="109267FA"/>
    <w:rsid w:val="11DC27C7"/>
    <w:rsid w:val="11EE57FF"/>
    <w:rsid w:val="29CCBD68"/>
    <w:rsid w:val="2E67EFC4"/>
    <w:rsid w:val="30B3FE61"/>
    <w:rsid w:val="346D91FC"/>
    <w:rsid w:val="378FB95F"/>
    <w:rsid w:val="3B4AD382"/>
    <w:rsid w:val="3B55A7BA"/>
    <w:rsid w:val="3BA4209F"/>
    <w:rsid w:val="3F7B1CA7"/>
    <w:rsid w:val="40865352"/>
    <w:rsid w:val="41FEAD2D"/>
    <w:rsid w:val="42D96038"/>
    <w:rsid w:val="44E3D4F0"/>
    <w:rsid w:val="453E1C58"/>
    <w:rsid w:val="45D3D842"/>
    <w:rsid w:val="46A25868"/>
    <w:rsid w:val="46A67F4C"/>
    <w:rsid w:val="4AFB38D4"/>
    <w:rsid w:val="4CE11C8B"/>
    <w:rsid w:val="4CE22BCC"/>
    <w:rsid w:val="4D69913B"/>
    <w:rsid w:val="4E2A3C81"/>
    <w:rsid w:val="50E36744"/>
    <w:rsid w:val="55BBEFAD"/>
    <w:rsid w:val="57072BF3"/>
    <w:rsid w:val="5956C086"/>
    <w:rsid w:val="5BEAD5EF"/>
    <w:rsid w:val="5C612B16"/>
    <w:rsid w:val="5D1FD030"/>
    <w:rsid w:val="5DCB39FB"/>
    <w:rsid w:val="66C351D2"/>
    <w:rsid w:val="66EEBEE7"/>
    <w:rsid w:val="685F2233"/>
    <w:rsid w:val="69127CEC"/>
    <w:rsid w:val="70E05998"/>
    <w:rsid w:val="7409957B"/>
    <w:rsid w:val="766C131D"/>
    <w:rsid w:val="767C536A"/>
    <w:rsid w:val="789B2EBC"/>
    <w:rsid w:val="79C19715"/>
    <w:rsid w:val="7DC52E0F"/>
    <w:rsid w:val="7ED6AD4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BD66"/>
  <w15:chartTrackingRefBased/>
  <w15:docId w15:val="{43573A97-2E4E-475E-95F0-25AF357D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27E7"/>
    <w:pPr>
      <w:keepNext/>
      <w:widowControl w:val="0"/>
      <w:jc w:val="both"/>
    </w:pPr>
    <w:rPr>
      <w:rFonts w:ascii="Arial" w:hAnsi="Arial" w:cs="Arial"/>
    </w:rPr>
  </w:style>
  <w:style w:type="paragraph" w:styleId="Nadpis1">
    <w:name w:val="heading 1"/>
    <w:basedOn w:val="Normln"/>
    <w:next w:val="Normln"/>
    <w:link w:val="Nadpis1Char"/>
    <w:uiPriority w:val="9"/>
    <w:qFormat/>
    <w:rsid w:val="00A81B1B"/>
    <w:pPr>
      <w:keepLines/>
      <w:numPr>
        <w:numId w:val="8"/>
      </w:numPr>
      <w:spacing w:before="240" w:after="240"/>
      <w:ind w:left="431" w:hanging="431"/>
      <w:outlineLvl w:val="0"/>
    </w:pPr>
    <w:rPr>
      <w:rFonts w:eastAsiaTheme="majorEastAsia"/>
      <w:color w:val="2F5496" w:themeColor="accent1" w:themeShade="BF"/>
      <w:sz w:val="32"/>
      <w:szCs w:val="32"/>
    </w:rPr>
  </w:style>
  <w:style w:type="paragraph" w:styleId="Nadpis2">
    <w:name w:val="heading 2"/>
    <w:basedOn w:val="Normln"/>
    <w:next w:val="Normln"/>
    <w:link w:val="Nadpis2Char"/>
    <w:uiPriority w:val="9"/>
    <w:unhideWhenUsed/>
    <w:qFormat/>
    <w:rsid w:val="002704D3"/>
    <w:pPr>
      <w:keepLines/>
      <w:numPr>
        <w:ilvl w:val="1"/>
        <w:numId w:val="8"/>
      </w:numPr>
      <w:spacing w:before="40"/>
      <w:ind w:left="578" w:hanging="578"/>
      <w:outlineLvl w:val="1"/>
    </w:pPr>
    <w:rPr>
      <w:rFonts w:eastAsiaTheme="majorEastAsia"/>
      <w:color w:val="2F5496" w:themeColor="accent1" w:themeShade="BF"/>
      <w:sz w:val="26"/>
      <w:szCs w:val="26"/>
    </w:rPr>
  </w:style>
  <w:style w:type="paragraph" w:styleId="Nadpis3">
    <w:name w:val="heading 3"/>
    <w:basedOn w:val="Normln"/>
    <w:next w:val="Normln"/>
    <w:link w:val="Nadpis3Char"/>
    <w:uiPriority w:val="9"/>
    <w:semiHidden/>
    <w:unhideWhenUsed/>
    <w:qFormat/>
    <w:rsid w:val="000D732F"/>
    <w:pPr>
      <w:keepLines/>
      <w:numPr>
        <w:ilvl w:val="2"/>
        <w:numId w:val="8"/>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0D732F"/>
    <w:pPr>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0D732F"/>
    <w:pPr>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0D732F"/>
    <w:pPr>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0D732F"/>
    <w:pPr>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0D732F"/>
    <w:pPr>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D732F"/>
    <w:pPr>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0D73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D732F"/>
    <w:rPr>
      <w:rFonts w:asciiTheme="majorHAnsi" w:eastAsiaTheme="majorEastAsia" w:hAnsiTheme="majorHAnsi" w:cstheme="majorBidi"/>
      <w:spacing w:val="-10"/>
      <w:kern w:val="28"/>
      <w:sz w:val="56"/>
      <w:szCs w:val="56"/>
    </w:rPr>
  </w:style>
  <w:style w:type="paragraph" w:customStyle="1" w:styleId="l3">
    <w:name w:val="l3"/>
    <w:basedOn w:val="Normln"/>
    <w:rsid w:val="000D732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PromnnHTML">
    <w:name w:val="HTML Variable"/>
    <w:basedOn w:val="Standardnpsmoodstavce"/>
    <w:uiPriority w:val="99"/>
    <w:semiHidden/>
    <w:unhideWhenUsed/>
    <w:rsid w:val="000D732F"/>
    <w:rPr>
      <w:i/>
      <w:iCs/>
    </w:rPr>
  </w:style>
  <w:style w:type="paragraph" w:customStyle="1" w:styleId="l4">
    <w:name w:val="l4"/>
    <w:basedOn w:val="Normln"/>
    <w:rsid w:val="000D732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unhideWhenUsed/>
    <w:rsid w:val="000D732F"/>
    <w:rPr>
      <w:color w:val="0000FF"/>
      <w:u w:val="single"/>
    </w:rPr>
  </w:style>
  <w:style w:type="paragraph" w:styleId="Odstavecseseznamem">
    <w:name w:val="List Paragraph"/>
    <w:basedOn w:val="Normln"/>
    <w:uiPriority w:val="1"/>
    <w:qFormat/>
    <w:rsid w:val="000D732F"/>
    <w:pPr>
      <w:ind w:left="720"/>
      <w:contextualSpacing/>
    </w:pPr>
  </w:style>
  <w:style w:type="character" w:customStyle="1" w:styleId="Nadpis1Char">
    <w:name w:val="Nadpis 1 Char"/>
    <w:basedOn w:val="Standardnpsmoodstavce"/>
    <w:link w:val="Nadpis1"/>
    <w:uiPriority w:val="9"/>
    <w:rsid w:val="005127E7"/>
    <w:rPr>
      <w:rFonts w:ascii="Arial" w:eastAsiaTheme="majorEastAsia" w:hAnsi="Arial" w:cs="Arial"/>
      <w:color w:val="2F5496" w:themeColor="accent1" w:themeShade="BF"/>
      <w:sz w:val="32"/>
      <w:szCs w:val="32"/>
    </w:rPr>
  </w:style>
  <w:style w:type="character" w:customStyle="1" w:styleId="Nadpis2Char">
    <w:name w:val="Nadpis 2 Char"/>
    <w:basedOn w:val="Standardnpsmoodstavce"/>
    <w:link w:val="Nadpis2"/>
    <w:uiPriority w:val="9"/>
    <w:rsid w:val="002704D3"/>
    <w:rPr>
      <w:rFonts w:ascii="Arial" w:eastAsiaTheme="majorEastAsia" w:hAnsi="Arial" w:cs="Arial"/>
      <w:color w:val="2F5496" w:themeColor="accent1" w:themeShade="BF"/>
      <w:sz w:val="26"/>
      <w:szCs w:val="26"/>
    </w:rPr>
  </w:style>
  <w:style w:type="paragraph" w:customStyle="1" w:styleId="Sodrkami">
    <w:name w:val="S odrážkami"/>
    <w:basedOn w:val="Normln"/>
    <w:autoRedefine/>
    <w:qFormat/>
    <w:rsid w:val="006B4BAE"/>
    <w:pPr>
      <w:numPr>
        <w:numId w:val="4"/>
      </w:numPr>
      <w:spacing w:after="0" w:line="240" w:lineRule="auto"/>
    </w:pPr>
    <w:rPr>
      <w:sz w:val="24"/>
      <w:szCs w:val="24"/>
    </w:rPr>
  </w:style>
  <w:style w:type="character" w:customStyle="1" w:styleId="Nadpis3Char">
    <w:name w:val="Nadpis 3 Char"/>
    <w:basedOn w:val="Standardnpsmoodstavce"/>
    <w:link w:val="Nadpis3"/>
    <w:uiPriority w:val="9"/>
    <w:semiHidden/>
    <w:rsid w:val="000D732F"/>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0D732F"/>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0D732F"/>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0D732F"/>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0D732F"/>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0D732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D732F"/>
    <w:rPr>
      <w:rFonts w:asciiTheme="majorHAnsi" w:eastAsiaTheme="majorEastAsia" w:hAnsiTheme="majorHAnsi" w:cstheme="majorBidi"/>
      <w:i/>
      <w:iCs/>
      <w:color w:val="272727" w:themeColor="text1" w:themeTint="D8"/>
      <w:sz w:val="21"/>
      <w:szCs w:val="21"/>
    </w:rPr>
  </w:style>
  <w:style w:type="paragraph" w:styleId="Normlnweb">
    <w:name w:val="Normal (Web)"/>
    <w:basedOn w:val="Normln"/>
    <w:uiPriority w:val="99"/>
    <w:semiHidden/>
    <w:unhideWhenUsed/>
    <w:rsid w:val="00E35C69"/>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level1">
    <w:name w:val="level1"/>
    <w:basedOn w:val="Normln"/>
    <w:rsid w:val="00E35C69"/>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level2">
    <w:name w:val="level2"/>
    <w:basedOn w:val="Normln"/>
    <w:rsid w:val="00E35C69"/>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Nevyeenzmnka">
    <w:name w:val="Unresolved Mention"/>
    <w:basedOn w:val="Standardnpsmoodstavce"/>
    <w:uiPriority w:val="99"/>
    <w:semiHidden/>
    <w:unhideWhenUsed/>
    <w:rsid w:val="00E35C69"/>
    <w:rPr>
      <w:color w:val="605E5C"/>
      <w:shd w:val="clear" w:color="auto" w:fill="E1DFDD"/>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1F6CEC"/>
    <w:rPr>
      <w:b/>
      <w:bCs/>
    </w:rPr>
  </w:style>
  <w:style w:type="character" w:customStyle="1" w:styleId="PedmtkomenteChar">
    <w:name w:val="Předmět komentáře Char"/>
    <w:basedOn w:val="TextkomenteChar"/>
    <w:link w:val="Pedmtkomente"/>
    <w:uiPriority w:val="99"/>
    <w:semiHidden/>
    <w:rsid w:val="001F6CEC"/>
    <w:rPr>
      <w:b/>
      <w:bCs/>
      <w:sz w:val="20"/>
      <w:szCs w:val="20"/>
    </w:rPr>
  </w:style>
  <w:style w:type="paragraph" w:styleId="Revize">
    <w:name w:val="Revision"/>
    <w:hidden/>
    <w:uiPriority w:val="99"/>
    <w:semiHidden/>
    <w:rsid w:val="00415EE0"/>
    <w:pPr>
      <w:spacing w:after="0" w:line="240" w:lineRule="auto"/>
    </w:pPr>
  </w:style>
  <w:style w:type="character" w:styleId="Zmnka">
    <w:name w:val="Mention"/>
    <w:basedOn w:val="Standardnpsmoodstavce"/>
    <w:uiPriority w:val="99"/>
    <w:unhideWhenUsed/>
    <w:rsid w:val="006F6562"/>
    <w:rPr>
      <w:color w:val="2B579A"/>
      <w:shd w:val="clear" w:color="auto" w:fill="E1DFDD"/>
    </w:rPr>
  </w:style>
  <w:style w:type="paragraph" w:styleId="Textpoznpodarou">
    <w:name w:val="footnote text"/>
    <w:basedOn w:val="Normln"/>
    <w:link w:val="TextpoznpodarouChar"/>
    <w:uiPriority w:val="99"/>
    <w:unhideWhenUsed/>
    <w:rsid w:val="00DB2367"/>
    <w:pPr>
      <w:spacing w:before="80" w:after="80" w:line="240" w:lineRule="auto"/>
      <w:ind w:firstLine="709"/>
    </w:pPr>
    <w:rPr>
      <w:rFonts w:ascii="Times New Roman" w:eastAsia="Times New Roman" w:hAnsi="Times New Roman" w:cs="Times New Roman"/>
      <w:kern w:val="0"/>
      <w:sz w:val="20"/>
      <w:szCs w:val="20"/>
      <w:lang w:eastAsia="cs-CZ"/>
      <w14:ligatures w14:val="none"/>
    </w:rPr>
  </w:style>
  <w:style w:type="character" w:customStyle="1" w:styleId="TextpoznpodarouChar">
    <w:name w:val="Text pozn. pod čarou Char"/>
    <w:basedOn w:val="Standardnpsmoodstavce"/>
    <w:link w:val="Textpoznpodarou"/>
    <w:uiPriority w:val="99"/>
    <w:qFormat/>
    <w:rsid w:val="00DB2367"/>
    <w:rPr>
      <w:rFonts w:ascii="Times New Roman" w:eastAsia="Times New Roman" w:hAnsi="Times New Roman" w:cs="Times New Roman"/>
      <w:kern w:val="0"/>
      <w:sz w:val="20"/>
      <w:szCs w:val="20"/>
      <w:lang w:eastAsia="cs-CZ"/>
      <w14:ligatures w14:val="none"/>
    </w:rPr>
  </w:style>
  <w:style w:type="character" w:styleId="Znakapoznpodarou">
    <w:name w:val="footnote reference"/>
    <w:uiPriority w:val="99"/>
    <w:semiHidden/>
    <w:rsid w:val="00DB2367"/>
    <w:rPr>
      <w:vertAlign w:val="superscript"/>
    </w:rPr>
  </w:style>
  <w:style w:type="paragraph" w:customStyle="1" w:styleId="Poznmkapodarou">
    <w:name w:val="Poznámka pod čarou"/>
    <w:basedOn w:val="Normln"/>
    <w:link w:val="PoznmkapodarouChar"/>
    <w:qFormat/>
    <w:rsid w:val="00DB2367"/>
    <w:pPr>
      <w:spacing w:before="60" w:after="60" w:line="240" w:lineRule="auto"/>
    </w:pPr>
    <w:rPr>
      <w:rFonts w:ascii="Times New Roman" w:eastAsia="Times New Roman" w:hAnsi="Times New Roman" w:cs="Times New Roman"/>
      <w:color w:val="000000"/>
      <w:kern w:val="0"/>
      <w:sz w:val="20"/>
      <w:szCs w:val="20"/>
      <w:lang w:eastAsia="cs-CZ"/>
      <w14:ligatures w14:val="none"/>
    </w:rPr>
  </w:style>
  <w:style w:type="character" w:customStyle="1" w:styleId="PoznmkapodarouChar">
    <w:name w:val="Poznámka pod čarou Char"/>
    <w:basedOn w:val="Standardnpsmoodstavce"/>
    <w:link w:val="Poznmkapodarou"/>
    <w:rsid w:val="00DB2367"/>
    <w:rPr>
      <w:rFonts w:ascii="Times New Roman" w:eastAsia="Times New Roman" w:hAnsi="Times New Roman" w:cs="Times New Roman"/>
      <w:color w:val="000000"/>
      <w:kern w:val="0"/>
      <w:sz w:val="20"/>
      <w:szCs w:val="20"/>
      <w:lang w:eastAsia="cs-CZ"/>
      <w14:ligatures w14:val="none"/>
    </w:rPr>
  </w:style>
  <w:style w:type="paragraph" w:styleId="Zhlav">
    <w:name w:val="header"/>
    <w:basedOn w:val="Normln"/>
    <w:link w:val="ZhlavChar"/>
    <w:uiPriority w:val="99"/>
    <w:semiHidden/>
    <w:unhideWhenUsed/>
    <w:rsid w:val="00765B6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65B6E"/>
    <w:rPr>
      <w:rFonts w:ascii="Arial" w:hAnsi="Arial" w:cs="Arial"/>
    </w:rPr>
  </w:style>
  <w:style w:type="paragraph" w:styleId="Zpat">
    <w:name w:val="footer"/>
    <w:basedOn w:val="Normln"/>
    <w:link w:val="ZpatChar"/>
    <w:uiPriority w:val="99"/>
    <w:semiHidden/>
    <w:unhideWhenUsed/>
    <w:rsid w:val="00765B6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765B6E"/>
    <w:rPr>
      <w:rFonts w:ascii="Arial" w:hAnsi="Arial" w:cs="Arial"/>
    </w:rPr>
  </w:style>
  <w:style w:type="character" w:customStyle="1" w:styleId="normaltextrun">
    <w:name w:val="normaltextrun"/>
    <w:basedOn w:val="Standardnpsmoodstavce"/>
    <w:rsid w:val="005469A1"/>
  </w:style>
  <w:style w:type="character" w:customStyle="1" w:styleId="eop">
    <w:name w:val="eop"/>
    <w:basedOn w:val="Standardnpsmoodstavce"/>
    <w:rsid w:val="00546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602">
      <w:bodyDiv w:val="1"/>
      <w:marLeft w:val="0"/>
      <w:marRight w:val="0"/>
      <w:marTop w:val="0"/>
      <w:marBottom w:val="0"/>
      <w:divBdr>
        <w:top w:val="none" w:sz="0" w:space="0" w:color="auto"/>
        <w:left w:val="none" w:sz="0" w:space="0" w:color="auto"/>
        <w:bottom w:val="none" w:sz="0" w:space="0" w:color="auto"/>
        <w:right w:val="none" w:sz="0" w:space="0" w:color="auto"/>
      </w:divBdr>
      <w:divsChild>
        <w:div w:id="97407518">
          <w:marLeft w:val="0"/>
          <w:marRight w:val="0"/>
          <w:marTop w:val="0"/>
          <w:marBottom w:val="0"/>
          <w:divBdr>
            <w:top w:val="none" w:sz="0" w:space="0" w:color="auto"/>
            <w:left w:val="none" w:sz="0" w:space="0" w:color="auto"/>
            <w:bottom w:val="none" w:sz="0" w:space="0" w:color="auto"/>
            <w:right w:val="none" w:sz="0" w:space="0" w:color="auto"/>
          </w:divBdr>
        </w:div>
        <w:div w:id="246808981">
          <w:marLeft w:val="0"/>
          <w:marRight w:val="0"/>
          <w:marTop w:val="0"/>
          <w:marBottom w:val="0"/>
          <w:divBdr>
            <w:top w:val="none" w:sz="0" w:space="0" w:color="auto"/>
            <w:left w:val="none" w:sz="0" w:space="0" w:color="auto"/>
            <w:bottom w:val="none" w:sz="0" w:space="0" w:color="auto"/>
            <w:right w:val="none" w:sz="0" w:space="0" w:color="auto"/>
          </w:divBdr>
        </w:div>
        <w:div w:id="343437741">
          <w:marLeft w:val="0"/>
          <w:marRight w:val="0"/>
          <w:marTop w:val="0"/>
          <w:marBottom w:val="0"/>
          <w:divBdr>
            <w:top w:val="none" w:sz="0" w:space="0" w:color="auto"/>
            <w:left w:val="none" w:sz="0" w:space="0" w:color="auto"/>
            <w:bottom w:val="none" w:sz="0" w:space="0" w:color="auto"/>
            <w:right w:val="none" w:sz="0" w:space="0" w:color="auto"/>
          </w:divBdr>
        </w:div>
        <w:div w:id="363483202">
          <w:marLeft w:val="0"/>
          <w:marRight w:val="0"/>
          <w:marTop w:val="0"/>
          <w:marBottom w:val="0"/>
          <w:divBdr>
            <w:top w:val="none" w:sz="0" w:space="0" w:color="auto"/>
            <w:left w:val="none" w:sz="0" w:space="0" w:color="auto"/>
            <w:bottom w:val="none" w:sz="0" w:space="0" w:color="auto"/>
            <w:right w:val="none" w:sz="0" w:space="0" w:color="auto"/>
          </w:divBdr>
        </w:div>
        <w:div w:id="393427671">
          <w:marLeft w:val="0"/>
          <w:marRight w:val="0"/>
          <w:marTop w:val="0"/>
          <w:marBottom w:val="0"/>
          <w:divBdr>
            <w:top w:val="none" w:sz="0" w:space="0" w:color="auto"/>
            <w:left w:val="none" w:sz="0" w:space="0" w:color="auto"/>
            <w:bottom w:val="none" w:sz="0" w:space="0" w:color="auto"/>
            <w:right w:val="none" w:sz="0" w:space="0" w:color="auto"/>
          </w:divBdr>
        </w:div>
        <w:div w:id="507137904">
          <w:marLeft w:val="0"/>
          <w:marRight w:val="0"/>
          <w:marTop w:val="0"/>
          <w:marBottom w:val="0"/>
          <w:divBdr>
            <w:top w:val="none" w:sz="0" w:space="0" w:color="auto"/>
            <w:left w:val="none" w:sz="0" w:space="0" w:color="auto"/>
            <w:bottom w:val="none" w:sz="0" w:space="0" w:color="auto"/>
            <w:right w:val="none" w:sz="0" w:space="0" w:color="auto"/>
          </w:divBdr>
        </w:div>
        <w:div w:id="570043093">
          <w:marLeft w:val="0"/>
          <w:marRight w:val="0"/>
          <w:marTop w:val="0"/>
          <w:marBottom w:val="0"/>
          <w:divBdr>
            <w:top w:val="none" w:sz="0" w:space="0" w:color="auto"/>
            <w:left w:val="none" w:sz="0" w:space="0" w:color="auto"/>
            <w:bottom w:val="none" w:sz="0" w:space="0" w:color="auto"/>
            <w:right w:val="none" w:sz="0" w:space="0" w:color="auto"/>
          </w:divBdr>
        </w:div>
        <w:div w:id="582908030">
          <w:marLeft w:val="0"/>
          <w:marRight w:val="0"/>
          <w:marTop w:val="0"/>
          <w:marBottom w:val="0"/>
          <w:divBdr>
            <w:top w:val="none" w:sz="0" w:space="0" w:color="auto"/>
            <w:left w:val="none" w:sz="0" w:space="0" w:color="auto"/>
            <w:bottom w:val="none" w:sz="0" w:space="0" w:color="auto"/>
            <w:right w:val="none" w:sz="0" w:space="0" w:color="auto"/>
          </w:divBdr>
        </w:div>
        <w:div w:id="666519030">
          <w:marLeft w:val="0"/>
          <w:marRight w:val="0"/>
          <w:marTop w:val="0"/>
          <w:marBottom w:val="0"/>
          <w:divBdr>
            <w:top w:val="none" w:sz="0" w:space="0" w:color="auto"/>
            <w:left w:val="none" w:sz="0" w:space="0" w:color="auto"/>
            <w:bottom w:val="none" w:sz="0" w:space="0" w:color="auto"/>
            <w:right w:val="none" w:sz="0" w:space="0" w:color="auto"/>
          </w:divBdr>
        </w:div>
        <w:div w:id="719280138">
          <w:marLeft w:val="0"/>
          <w:marRight w:val="0"/>
          <w:marTop w:val="0"/>
          <w:marBottom w:val="0"/>
          <w:divBdr>
            <w:top w:val="none" w:sz="0" w:space="0" w:color="auto"/>
            <w:left w:val="none" w:sz="0" w:space="0" w:color="auto"/>
            <w:bottom w:val="none" w:sz="0" w:space="0" w:color="auto"/>
            <w:right w:val="none" w:sz="0" w:space="0" w:color="auto"/>
          </w:divBdr>
        </w:div>
        <w:div w:id="730155377">
          <w:marLeft w:val="0"/>
          <w:marRight w:val="0"/>
          <w:marTop w:val="0"/>
          <w:marBottom w:val="0"/>
          <w:divBdr>
            <w:top w:val="none" w:sz="0" w:space="0" w:color="auto"/>
            <w:left w:val="none" w:sz="0" w:space="0" w:color="auto"/>
            <w:bottom w:val="none" w:sz="0" w:space="0" w:color="auto"/>
            <w:right w:val="none" w:sz="0" w:space="0" w:color="auto"/>
          </w:divBdr>
        </w:div>
        <w:div w:id="776486908">
          <w:marLeft w:val="0"/>
          <w:marRight w:val="0"/>
          <w:marTop w:val="0"/>
          <w:marBottom w:val="0"/>
          <w:divBdr>
            <w:top w:val="none" w:sz="0" w:space="0" w:color="auto"/>
            <w:left w:val="none" w:sz="0" w:space="0" w:color="auto"/>
            <w:bottom w:val="none" w:sz="0" w:space="0" w:color="auto"/>
            <w:right w:val="none" w:sz="0" w:space="0" w:color="auto"/>
          </w:divBdr>
        </w:div>
        <w:div w:id="908271076">
          <w:marLeft w:val="0"/>
          <w:marRight w:val="0"/>
          <w:marTop w:val="0"/>
          <w:marBottom w:val="0"/>
          <w:divBdr>
            <w:top w:val="none" w:sz="0" w:space="0" w:color="auto"/>
            <w:left w:val="none" w:sz="0" w:space="0" w:color="auto"/>
            <w:bottom w:val="none" w:sz="0" w:space="0" w:color="auto"/>
            <w:right w:val="none" w:sz="0" w:space="0" w:color="auto"/>
          </w:divBdr>
        </w:div>
        <w:div w:id="937449536">
          <w:marLeft w:val="0"/>
          <w:marRight w:val="0"/>
          <w:marTop w:val="0"/>
          <w:marBottom w:val="0"/>
          <w:divBdr>
            <w:top w:val="none" w:sz="0" w:space="0" w:color="auto"/>
            <w:left w:val="none" w:sz="0" w:space="0" w:color="auto"/>
            <w:bottom w:val="none" w:sz="0" w:space="0" w:color="auto"/>
            <w:right w:val="none" w:sz="0" w:space="0" w:color="auto"/>
          </w:divBdr>
        </w:div>
        <w:div w:id="1050769013">
          <w:marLeft w:val="0"/>
          <w:marRight w:val="0"/>
          <w:marTop w:val="0"/>
          <w:marBottom w:val="0"/>
          <w:divBdr>
            <w:top w:val="none" w:sz="0" w:space="0" w:color="auto"/>
            <w:left w:val="none" w:sz="0" w:space="0" w:color="auto"/>
            <w:bottom w:val="none" w:sz="0" w:space="0" w:color="auto"/>
            <w:right w:val="none" w:sz="0" w:space="0" w:color="auto"/>
          </w:divBdr>
        </w:div>
        <w:div w:id="1106581832">
          <w:marLeft w:val="0"/>
          <w:marRight w:val="0"/>
          <w:marTop w:val="0"/>
          <w:marBottom w:val="0"/>
          <w:divBdr>
            <w:top w:val="none" w:sz="0" w:space="0" w:color="auto"/>
            <w:left w:val="none" w:sz="0" w:space="0" w:color="auto"/>
            <w:bottom w:val="none" w:sz="0" w:space="0" w:color="auto"/>
            <w:right w:val="none" w:sz="0" w:space="0" w:color="auto"/>
          </w:divBdr>
        </w:div>
        <w:div w:id="1384017338">
          <w:marLeft w:val="0"/>
          <w:marRight w:val="0"/>
          <w:marTop w:val="0"/>
          <w:marBottom w:val="0"/>
          <w:divBdr>
            <w:top w:val="none" w:sz="0" w:space="0" w:color="auto"/>
            <w:left w:val="none" w:sz="0" w:space="0" w:color="auto"/>
            <w:bottom w:val="none" w:sz="0" w:space="0" w:color="auto"/>
            <w:right w:val="none" w:sz="0" w:space="0" w:color="auto"/>
          </w:divBdr>
        </w:div>
        <w:div w:id="1429544144">
          <w:marLeft w:val="0"/>
          <w:marRight w:val="0"/>
          <w:marTop w:val="0"/>
          <w:marBottom w:val="0"/>
          <w:divBdr>
            <w:top w:val="none" w:sz="0" w:space="0" w:color="auto"/>
            <w:left w:val="none" w:sz="0" w:space="0" w:color="auto"/>
            <w:bottom w:val="none" w:sz="0" w:space="0" w:color="auto"/>
            <w:right w:val="none" w:sz="0" w:space="0" w:color="auto"/>
          </w:divBdr>
        </w:div>
        <w:div w:id="1475954423">
          <w:marLeft w:val="0"/>
          <w:marRight w:val="0"/>
          <w:marTop w:val="0"/>
          <w:marBottom w:val="0"/>
          <w:divBdr>
            <w:top w:val="none" w:sz="0" w:space="0" w:color="auto"/>
            <w:left w:val="none" w:sz="0" w:space="0" w:color="auto"/>
            <w:bottom w:val="none" w:sz="0" w:space="0" w:color="auto"/>
            <w:right w:val="none" w:sz="0" w:space="0" w:color="auto"/>
          </w:divBdr>
        </w:div>
        <w:div w:id="1597519088">
          <w:marLeft w:val="0"/>
          <w:marRight w:val="0"/>
          <w:marTop w:val="0"/>
          <w:marBottom w:val="0"/>
          <w:divBdr>
            <w:top w:val="none" w:sz="0" w:space="0" w:color="auto"/>
            <w:left w:val="none" w:sz="0" w:space="0" w:color="auto"/>
            <w:bottom w:val="none" w:sz="0" w:space="0" w:color="auto"/>
            <w:right w:val="none" w:sz="0" w:space="0" w:color="auto"/>
          </w:divBdr>
        </w:div>
        <w:div w:id="1758594671">
          <w:marLeft w:val="0"/>
          <w:marRight w:val="0"/>
          <w:marTop w:val="0"/>
          <w:marBottom w:val="0"/>
          <w:divBdr>
            <w:top w:val="none" w:sz="0" w:space="0" w:color="auto"/>
            <w:left w:val="none" w:sz="0" w:space="0" w:color="auto"/>
            <w:bottom w:val="none" w:sz="0" w:space="0" w:color="auto"/>
            <w:right w:val="none" w:sz="0" w:space="0" w:color="auto"/>
          </w:divBdr>
        </w:div>
        <w:div w:id="1910075838">
          <w:marLeft w:val="0"/>
          <w:marRight w:val="0"/>
          <w:marTop w:val="0"/>
          <w:marBottom w:val="0"/>
          <w:divBdr>
            <w:top w:val="none" w:sz="0" w:space="0" w:color="auto"/>
            <w:left w:val="none" w:sz="0" w:space="0" w:color="auto"/>
            <w:bottom w:val="none" w:sz="0" w:space="0" w:color="auto"/>
            <w:right w:val="none" w:sz="0" w:space="0" w:color="auto"/>
          </w:divBdr>
        </w:div>
        <w:div w:id="1941840250">
          <w:marLeft w:val="0"/>
          <w:marRight w:val="0"/>
          <w:marTop w:val="0"/>
          <w:marBottom w:val="0"/>
          <w:divBdr>
            <w:top w:val="none" w:sz="0" w:space="0" w:color="auto"/>
            <w:left w:val="none" w:sz="0" w:space="0" w:color="auto"/>
            <w:bottom w:val="none" w:sz="0" w:space="0" w:color="auto"/>
            <w:right w:val="none" w:sz="0" w:space="0" w:color="auto"/>
          </w:divBdr>
        </w:div>
        <w:div w:id="2047292281">
          <w:marLeft w:val="0"/>
          <w:marRight w:val="0"/>
          <w:marTop w:val="0"/>
          <w:marBottom w:val="0"/>
          <w:divBdr>
            <w:top w:val="none" w:sz="0" w:space="0" w:color="auto"/>
            <w:left w:val="none" w:sz="0" w:space="0" w:color="auto"/>
            <w:bottom w:val="none" w:sz="0" w:space="0" w:color="auto"/>
            <w:right w:val="none" w:sz="0" w:space="0" w:color="auto"/>
          </w:divBdr>
        </w:div>
      </w:divsChild>
    </w:div>
    <w:div w:id="82118305">
      <w:bodyDiv w:val="1"/>
      <w:marLeft w:val="0"/>
      <w:marRight w:val="0"/>
      <w:marTop w:val="0"/>
      <w:marBottom w:val="0"/>
      <w:divBdr>
        <w:top w:val="none" w:sz="0" w:space="0" w:color="auto"/>
        <w:left w:val="none" w:sz="0" w:space="0" w:color="auto"/>
        <w:bottom w:val="none" w:sz="0" w:space="0" w:color="auto"/>
        <w:right w:val="none" w:sz="0" w:space="0" w:color="auto"/>
      </w:divBdr>
      <w:divsChild>
        <w:div w:id="883715800">
          <w:marLeft w:val="0"/>
          <w:marRight w:val="0"/>
          <w:marTop w:val="0"/>
          <w:marBottom w:val="192"/>
          <w:divBdr>
            <w:top w:val="none" w:sz="0" w:space="0" w:color="auto"/>
            <w:left w:val="none" w:sz="0" w:space="0" w:color="auto"/>
            <w:bottom w:val="none" w:sz="0" w:space="0" w:color="auto"/>
            <w:right w:val="none" w:sz="0" w:space="0" w:color="auto"/>
          </w:divBdr>
        </w:div>
        <w:div w:id="1337272931">
          <w:marLeft w:val="0"/>
          <w:marRight w:val="0"/>
          <w:marTop w:val="0"/>
          <w:marBottom w:val="192"/>
          <w:divBdr>
            <w:top w:val="none" w:sz="0" w:space="0" w:color="auto"/>
            <w:left w:val="none" w:sz="0" w:space="0" w:color="auto"/>
            <w:bottom w:val="none" w:sz="0" w:space="0" w:color="auto"/>
            <w:right w:val="none" w:sz="0" w:space="0" w:color="auto"/>
          </w:divBdr>
          <w:divsChild>
            <w:div w:id="894046825">
              <w:marLeft w:val="624"/>
              <w:marRight w:val="0"/>
              <w:marTop w:val="0"/>
              <w:marBottom w:val="0"/>
              <w:divBdr>
                <w:top w:val="none" w:sz="0" w:space="0" w:color="auto"/>
                <w:left w:val="none" w:sz="0" w:space="0" w:color="auto"/>
                <w:bottom w:val="none" w:sz="0" w:space="0" w:color="auto"/>
                <w:right w:val="none" w:sz="0" w:space="0" w:color="auto"/>
              </w:divBdr>
            </w:div>
            <w:div w:id="1392269738">
              <w:marLeft w:val="0"/>
              <w:marRight w:val="0"/>
              <w:marTop w:val="0"/>
              <w:marBottom w:val="0"/>
              <w:divBdr>
                <w:top w:val="none" w:sz="0" w:space="0" w:color="auto"/>
                <w:left w:val="none" w:sz="0" w:space="0" w:color="auto"/>
                <w:bottom w:val="none" w:sz="0" w:space="0" w:color="auto"/>
                <w:right w:val="none" w:sz="0" w:space="0" w:color="auto"/>
              </w:divBdr>
            </w:div>
            <w:div w:id="1778059393">
              <w:marLeft w:val="624"/>
              <w:marRight w:val="0"/>
              <w:marTop w:val="0"/>
              <w:marBottom w:val="0"/>
              <w:divBdr>
                <w:top w:val="none" w:sz="0" w:space="0" w:color="auto"/>
                <w:left w:val="none" w:sz="0" w:space="0" w:color="auto"/>
                <w:bottom w:val="none" w:sz="0" w:space="0" w:color="auto"/>
                <w:right w:val="none" w:sz="0" w:space="0" w:color="auto"/>
              </w:divBdr>
            </w:div>
          </w:divsChild>
        </w:div>
      </w:divsChild>
    </w:div>
    <w:div w:id="318004951">
      <w:bodyDiv w:val="1"/>
      <w:marLeft w:val="0"/>
      <w:marRight w:val="0"/>
      <w:marTop w:val="0"/>
      <w:marBottom w:val="0"/>
      <w:divBdr>
        <w:top w:val="none" w:sz="0" w:space="0" w:color="auto"/>
        <w:left w:val="none" w:sz="0" w:space="0" w:color="auto"/>
        <w:bottom w:val="none" w:sz="0" w:space="0" w:color="auto"/>
        <w:right w:val="none" w:sz="0" w:space="0" w:color="auto"/>
      </w:divBdr>
      <w:divsChild>
        <w:div w:id="8408502">
          <w:marLeft w:val="0"/>
          <w:marRight w:val="0"/>
          <w:marTop w:val="0"/>
          <w:marBottom w:val="0"/>
          <w:divBdr>
            <w:top w:val="none" w:sz="0" w:space="0" w:color="auto"/>
            <w:left w:val="none" w:sz="0" w:space="0" w:color="auto"/>
            <w:bottom w:val="none" w:sz="0" w:space="0" w:color="auto"/>
            <w:right w:val="none" w:sz="0" w:space="0" w:color="auto"/>
          </w:divBdr>
        </w:div>
        <w:div w:id="46877324">
          <w:marLeft w:val="0"/>
          <w:marRight w:val="0"/>
          <w:marTop w:val="0"/>
          <w:marBottom w:val="0"/>
          <w:divBdr>
            <w:top w:val="none" w:sz="0" w:space="0" w:color="auto"/>
            <w:left w:val="none" w:sz="0" w:space="0" w:color="auto"/>
            <w:bottom w:val="none" w:sz="0" w:space="0" w:color="auto"/>
            <w:right w:val="none" w:sz="0" w:space="0" w:color="auto"/>
          </w:divBdr>
        </w:div>
        <w:div w:id="117842737">
          <w:marLeft w:val="0"/>
          <w:marRight w:val="0"/>
          <w:marTop w:val="0"/>
          <w:marBottom w:val="0"/>
          <w:divBdr>
            <w:top w:val="none" w:sz="0" w:space="0" w:color="auto"/>
            <w:left w:val="none" w:sz="0" w:space="0" w:color="auto"/>
            <w:bottom w:val="none" w:sz="0" w:space="0" w:color="auto"/>
            <w:right w:val="none" w:sz="0" w:space="0" w:color="auto"/>
          </w:divBdr>
        </w:div>
        <w:div w:id="121193013">
          <w:marLeft w:val="0"/>
          <w:marRight w:val="0"/>
          <w:marTop w:val="0"/>
          <w:marBottom w:val="0"/>
          <w:divBdr>
            <w:top w:val="none" w:sz="0" w:space="0" w:color="auto"/>
            <w:left w:val="none" w:sz="0" w:space="0" w:color="auto"/>
            <w:bottom w:val="none" w:sz="0" w:space="0" w:color="auto"/>
            <w:right w:val="none" w:sz="0" w:space="0" w:color="auto"/>
          </w:divBdr>
        </w:div>
        <w:div w:id="238174691">
          <w:marLeft w:val="0"/>
          <w:marRight w:val="0"/>
          <w:marTop w:val="0"/>
          <w:marBottom w:val="0"/>
          <w:divBdr>
            <w:top w:val="none" w:sz="0" w:space="0" w:color="auto"/>
            <w:left w:val="none" w:sz="0" w:space="0" w:color="auto"/>
            <w:bottom w:val="none" w:sz="0" w:space="0" w:color="auto"/>
            <w:right w:val="none" w:sz="0" w:space="0" w:color="auto"/>
          </w:divBdr>
        </w:div>
        <w:div w:id="282687769">
          <w:marLeft w:val="0"/>
          <w:marRight w:val="0"/>
          <w:marTop w:val="0"/>
          <w:marBottom w:val="0"/>
          <w:divBdr>
            <w:top w:val="none" w:sz="0" w:space="0" w:color="auto"/>
            <w:left w:val="none" w:sz="0" w:space="0" w:color="auto"/>
            <w:bottom w:val="none" w:sz="0" w:space="0" w:color="auto"/>
            <w:right w:val="none" w:sz="0" w:space="0" w:color="auto"/>
          </w:divBdr>
        </w:div>
        <w:div w:id="304042437">
          <w:marLeft w:val="0"/>
          <w:marRight w:val="0"/>
          <w:marTop w:val="0"/>
          <w:marBottom w:val="0"/>
          <w:divBdr>
            <w:top w:val="none" w:sz="0" w:space="0" w:color="auto"/>
            <w:left w:val="none" w:sz="0" w:space="0" w:color="auto"/>
            <w:bottom w:val="none" w:sz="0" w:space="0" w:color="auto"/>
            <w:right w:val="none" w:sz="0" w:space="0" w:color="auto"/>
          </w:divBdr>
        </w:div>
        <w:div w:id="553732516">
          <w:marLeft w:val="0"/>
          <w:marRight w:val="0"/>
          <w:marTop w:val="0"/>
          <w:marBottom w:val="0"/>
          <w:divBdr>
            <w:top w:val="none" w:sz="0" w:space="0" w:color="auto"/>
            <w:left w:val="none" w:sz="0" w:space="0" w:color="auto"/>
            <w:bottom w:val="none" w:sz="0" w:space="0" w:color="auto"/>
            <w:right w:val="none" w:sz="0" w:space="0" w:color="auto"/>
          </w:divBdr>
        </w:div>
        <w:div w:id="554698730">
          <w:marLeft w:val="0"/>
          <w:marRight w:val="0"/>
          <w:marTop w:val="0"/>
          <w:marBottom w:val="0"/>
          <w:divBdr>
            <w:top w:val="none" w:sz="0" w:space="0" w:color="auto"/>
            <w:left w:val="none" w:sz="0" w:space="0" w:color="auto"/>
            <w:bottom w:val="none" w:sz="0" w:space="0" w:color="auto"/>
            <w:right w:val="none" w:sz="0" w:space="0" w:color="auto"/>
          </w:divBdr>
        </w:div>
        <w:div w:id="582379344">
          <w:marLeft w:val="0"/>
          <w:marRight w:val="0"/>
          <w:marTop w:val="0"/>
          <w:marBottom w:val="0"/>
          <w:divBdr>
            <w:top w:val="none" w:sz="0" w:space="0" w:color="auto"/>
            <w:left w:val="none" w:sz="0" w:space="0" w:color="auto"/>
            <w:bottom w:val="none" w:sz="0" w:space="0" w:color="auto"/>
            <w:right w:val="none" w:sz="0" w:space="0" w:color="auto"/>
          </w:divBdr>
        </w:div>
        <w:div w:id="605116340">
          <w:marLeft w:val="0"/>
          <w:marRight w:val="0"/>
          <w:marTop w:val="0"/>
          <w:marBottom w:val="0"/>
          <w:divBdr>
            <w:top w:val="none" w:sz="0" w:space="0" w:color="auto"/>
            <w:left w:val="none" w:sz="0" w:space="0" w:color="auto"/>
            <w:bottom w:val="none" w:sz="0" w:space="0" w:color="auto"/>
            <w:right w:val="none" w:sz="0" w:space="0" w:color="auto"/>
          </w:divBdr>
        </w:div>
        <w:div w:id="607808900">
          <w:marLeft w:val="0"/>
          <w:marRight w:val="0"/>
          <w:marTop w:val="0"/>
          <w:marBottom w:val="0"/>
          <w:divBdr>
            <w:top w:val="none" w:sz="0" w:space="0" w:color="auto"/>
            <w:left w:val="none" w:sz="0" w:space="0" w:color="auto"/>
            <w:bottom w:val="none" w:sz="0" w:space="0" w:color="auto"/>
            <w:right w:val="none" w:sz="0" w:space="0" w:color="auto"/>
          </w:divBdr>
        </w:div>
        <w:div w:id="810754901">
          <w:marLeft w:val="0"/>
          <w:marRight w:val="0"/>
          <w:marTop w:val="0"/>
          <w:marBottom w:val="0"/>
          <w:divBdr>
            <w:top w:val="none" w:sz="0" w:space="0" w:color="auto"/>
            <w:left w:val="none" w:sz="0" w:space="0" w:color="auto"/>
            <w:bottom w:val="none" w:sz="0" w:space="0" w:color="auto"/>
            <w:right w:val="none" w:sz="0" w:space="0" w:color="auto"/>
          </w:divBdr>
        </w:div>
        <w:div w:id="866412712">
          <w:marLeft w:val="0"/>
          <w:marRight w:val="0"/>
          <w:marTop w:val="0"/>
          <w:marBottom w:val="0"/>
          <w:divBdr>
            <w:top w:val="none" w:sz="0" w:space="0" w:color="auto"/>
            <w:left w:val="none" w:sz="0" w:space="0" w:color="auto"/>
            <w:bottom w:val="none" w:sz="0" w:space="0" w:color="auto"/>
            <w:right w:val="none" w:sz="0" w:space="0" w:color="auto"/>
          </w:divBdr>
        </w:div>
        <w:div w:id="996568506">
          <w:marLeft w:val="0"/>
          <w:marRight w:val="0"/>
          <w:marTop w:val="0"/>
          <w:marBottom w:val="0"/>
          <w:divBdr>
            <w:top w:val="none" w:sz="0" w:space="0" w:color="auto"/>
            <w:left w:val="none" w:sz="0" w:space="0" w:color="auto"/>
            <w:bottom w:val="none" w:sz="0" w:space="0" w:color="auto"/>
            <w:right w:val="none" w:sz="0" w:space="0" w:color="auto"/>
          </w:divBdr>
        </w:div>
        <w:div w:id="1103574335">
          <w:marLeft w:val="0"/>
          <w:marRight w:val="0"/>
          <w:marTop w:val="0"/>
          <w:marBottom w:val="0"/>
          <w:divBdr>
            <w:top w:val="none" w:sz="0" w:space="0" w:color="auto"/>
            <w:left w:val="none" w:sz="0" w:space="0" w:color="auto"/>
            <w:bottom w:val="none" w:sz="0" w:space="0" w:color="auto"/>
            <w:right w:val="none" w:sz="0" w:space="0" w:color="auto"/>
          </w:divBdr>
        </w:div>
        <w:div w:id="1121455395">
          <w:marLeft w:val="0"/>
          <w:marRight w:val="0"/>
          <w:marTop w:val="0"/>
          <w:marBottom w:val="0"/>
          <w:divBdr>
            <w:top w:val="none" w:sz="0" w:space="0" w:color="auto"/>
            <w:left w:val="none" w:sz="0" w:space="0" w:color="auto"/>
            <w:bottom w:val="none" w:sz="0" w:space="0" w:color="auto"/>
            <w:right w:val="none" w:sz="0" w:space="0" w:color="auto"/>
          </w:divBdr>
        </w:div>
        <w:div w:id="1520897067">
          <w:marLeft w:val="0"/>
          <w:marRight w:val="0"/>
          <w:marTop w:val="0"/>
          <w:marBottom w:val="0"/>
          <w:divBdr>
            <w:top w:val="none" w:sz="0" w:space="0" w:color="auto"/>
            <w:left w:val="none" w:sz="0" w:space="0" w:color="auto"/>
            <w:bottom w:val="none" w:sz="0" w:space="0" w:color="auto"/>
            <w:right w:val="none" w:sz="0" w:space="0" w:color="auto"/>
          </w:divBdr>
        </w:div>
        <w:div w:id="1538004564">
          <w:marLeft w:val="0"/>
          <w:marRight w:val="0"/>
          <w:marTop w:val="0"/>
          <w:marBottom w:val="0"/>
          <w:divBdr>
            <w:top w:val="none" w:sz="0" w:space="0" w:color="auto"/>
            <w:left w:val="none" w:sz="0" w:space="0" w:color="auto"/>
            <w:bottom w:val="none" w:sz="0" w:space="0" w:color="auto"/>
            <w:right w:val="none" w:sz="0" w:space="0" w:color="auto"/>
          </w:divBdr>
        </w:div>
        <w:div w:id="1543011730">
          <w:marLeft w:val="0"/>
          <w:marRight w:val="0"/>
          <w:marTop w:val="0"/>
          <w:marBottom w:val="0"/>
          <w:divBdr>
            <w:top w:val="none" w:sz="0" w:space="0" w:color="auto"/>
            <w:left w:val="none" w:sz="0" w:space="0" w:color="auto"/>
            <w:bottom w:val="none" w:sz="0" w:space="0" w:color="auto"/>
            <w:right w:val="none" w:sz="0" w:space="0" w:color="auto"/>
          </w:divBdr>
        </w:div>
        <w:div w:id="1587806946">
          <w:marLeft w:val="0"/>
          <w:marRight w:val="0"/>
          <w:marTop w:val="0"/>
          <w:marBottom w:val="0"/>
          <w:divBdr>
            <w:top w:val="none" w:sz="0" w:space="0" w:color="auto"/>
            <w:left w:val="none" w:sz="0" w:space="0" w:color="auto"/>
            <w:bottom w:val="none" w:sz="0" w:space="0" w:color="auto"/>
            <w:right w:val="none" w:sz="0" w:space="0" w:color="auto"/>
          </w:divBdr>
        </w:div>
        <w:div w:id="1669478431">
          <w:marLeft w:val="0"/>
          <w:marRight w:val="0"/>
          <w:marTop w:val="0"/>
          <w:marBottom w:val="0"/>
          <w:divBdr>
            <w:top w:val="none" w:sz="0" w:space="0" w:color="auto"/>
            <w:left w:val="none" w:sz="0" w:space="0" w:color="auto"/>
            <w:bottom w:val="none" w:sz="0" w:space="0" w:color="auto"/>
            <w:right w:val="none" w:sz="0" w:space="0" w:color="auto"/>
          </w:divBdr>
        </w:div>
        <w:div w:id="2013944860">
          <w:marLeft w:val="0"/>
          <w:marRight w:val="0"/>
          <w:marTop w:val="0"/>
          <w:marBottom w:val="0"/>
          <w:divBdr>
            <w:top w:val="none" w:sz="0" w:space="0" w:color="auto"/>
            <w:left w:val="none" w:sz="0" w:space="0" w:color="auto"/>
            <w:bottom w:val="none" w:sz="0" w:space="0" w:color="auto"/>
            <w:right w:val="none" w:sz="0" w:space="0" w:color="auto"/>
          </w:divBdr>
        </w:div>
        <w:div w:id="2102025665">
          <w:marLeft w:val="0"/>
          <w:marRight w:val="0"/>
          <w:marTop w:val="0"/>
          <w:marBottom w:val="0"/>
          <w:divBdr>
            <w:top w:val="none" w:sz="0" w:space="0" w:color="auto"/>
            <w:left w:val="none" w:sz="0" w:space="0" w:color="auto"/>
            <w:bottom w:val="none" w:sz="0" w:space="0" w:color="auto"/>
            <w:right w:val="none" w:sz="0" w:space="0" w:color="auto"/>
          </w:divBdr>
        </w:div>
      </w:divsChild>
    </w:div>
    <w:div w:id="445348431">
      <w:bodyDiv w:val="1"/>
      <w:marLeft w:val="0"/>
      <w:marRight w:val="0"/>
      <w:marTop w:val="0"/>
      <w:marBottom w:val="0"/>
      <w:divBdr>
        <w:top w:val="none" w:sz="0" w:space="0" w:color="auto"/>
        <w:left w:val="none" w:sz="0" w:space="0" w:color="auto"/>
        <w:bottom w:val="none" w:sz="0" w:space="0" w:color="auto"/>
        <w:right w:val="none" w:sz="0" w:space="0" w:color="auto"/>
      </w:divBdr>
    </w:div>
    <w:div w:id="1037924452">
      <w:bodyDiv w:val="1"/>
      <w:marLeft w:val="0"/>
      <w:marRight w:val="0"/>
      <w:marTop w:val="0"/>
      <w:marBottom w:val="0"/>
      <w:divBdr>
        <w:top w:val="none" w:sz="0" w:space="0" w:color="auto"/>
        <w:left w:val="none" w:sz="0" w:space="0" w:color="auto"/>
        <w:bottom w:val="none" w:sz="0" w:space="0" w:color="auto"/>
        <w:right w:val="none" w:sz="0" w:space="0" w:color="auto"/>
      </w:divBdr>
    </w:div>
    <w:div w:id="1092316668">
      <w:bodyDiv w:val="1"/>
      <w:marLeft w:val="0"/>
      <w:marRight w:val="0"/>
      <w:marTop w:val="0"/>
      <w:marBottom w:val="0"/>
      <w:divBdr>
        <w:top w:val="none" w:sz="0" w:space="0" w:color="auto"/>
        <w:left w:val="none" w:sz="0" w:space="0" w:color="auto"/>
        <w:bottom w:val="none" w:sz="0" w:space="0" w:color="auto"/>
        <w:right w:val="none" w:sz="0" w:space="0" w:color="auto"/>
      </w:divBdr>
    </w:div>
    <w:div w:id="1374887413">
      <w:bodyDiv w:val="1"/>
      <w:marLeft w:val="0"/>
      <w:marRight w:val="0"/>
      <w:marTop w:val="0"/>
      <w:marBottom w:val="0"/>
      <w:divBdr>
        <w:top w:val="none" w:sz="0" w:space="0" w:color="auto"/>
        <w:left w:val="none" w:sz="0" w:space="0" w:color="auto"/>
        <w:bottom w:val="none" w:sz="0" w:space="0" w:color="auto"/>
        <w:right w:val="none" w:sz="0" w:space="0" w:color="auto"/>
      </w:divBdr>
    </w:div>
    <w:div w:id="1495024078">
      <w:bodyDiv w:val="1"/>
      <w:marLeft w:val="0"/>
      <w:marRight w:val="0"/>
      <w:marTop w:val="0"/>
      <w:marBottom w:val="0"/>
      <w:divBdr>
        <w:top w:val="none" w:sz="0" w:space="0" w:color="auto"/>
        <w:left w:val="none" w:sz="0" w:space="0" w:color="auto"/>
        <w:bottom w:val="none" w:sz="0" w:space="0" w:color="auto"/>
        <w:right w:val="none" w:sz="0" w:space="0" w:color="auto"/>
      </w:divBdr>
    </w:div>
    <w:div w:id="1506944083">
      <w:bodyDiv w:val="1"/>
      <w:marLeft w:val="0"/>
      <w:marRight w:val="0"/>
      <w:marTop w:val="0"/>
      <w:marBottom w:val="0"/>
      <w:divBdr>
        <w:top w:val="none" w:sz="0" w:space="0" w:color="auto"/>
        <w:left w:val="none" w:sz="0" w:space="0" w:color="auto"/>
        <w:bottom w:val="none" w:sz="0" w:space="0" w:color="auto"/>
        <w:right w:val="none" w:sz="0" w:space="0" w:color="auto"/>
      </w:divBdr>
    </w:div>
    <w:div w:id="1571646763">
      <w:bodyDiv w:val="1"/>
      <w:marLeft w:val="0"/>
      <w:marRight w:val="0"/>
      <w:marTop w:val="0"/>
      <w:marBottom w:val="0"/>
      <w:divBdr>
        <w:top w:val="none" w:sz="0" w:space="0" w:color="auto"/>
        <w:left w:val="none" w:sz="0" w:space="0" w:color="auto"/>
        <w:bottom w:val="none" w:sz="0" w:space="0" w:color="auto"/>
        <w:right w:val="none" w:sz="0" w:space="0" w:color="auto"/>
      </w:divBdr>
      <w:divsChild>
        <w:div w:id="387651462">
          <w:marLeft w:val="0"/>
          <w:marRight w:val="0"/>
          <w:marTop w:val="0"/>
          <w:marBottom w:val="0"/>
          <w:divBdr>
            <w:top w:val="none" w:sz="0" w:space="0" w:color="auto"/>
            <w:left w:val="none" w:sz="0" w:space="0" w:color="auto"/>
            <w:bottom w:val="none" w:sz="0" w:space="0" w:color="auto"/>
            <w:right w:val="none" w:sz="0" w:space="0" w:color="auto"/>
          </w:divBdr>
        </w:div>
        <w:div w:id="1095596243">
          <w:marLeft w:val="0"/>
          <w:marRight w:val="0"/>
          <w:marTop w:val="0"/>
          <w:marBottom w:val="0"/>
          <w:divBdr>
            <w:top w:val="none" w:sz="0" w:space="0" w:color="auto"/>
            <w:left w:val="none" w:sz="0" w:space="0" w:color="auto"/>
            <w:bottom w:val="none" w:sz="0" w:space="0" w:color="auto"/>
            <w:right w:val="none" w:sz="0" w:space="0" w:color="auto"/>
          </w:divBdr>
        </w:div>
        <w:div w:id="1317371384">
          <w:marLeft w:val="0"/>
          <w:marRight w:val="0"/>
          <w:marTop w:val="0"/>
          <w:marBottom w:val="0"/>
          <w:divBdr>
            <w:top w:val="none" w:sz="0" w:space="0" w:color="auto"/>
            <w:left w:val="none" w:sz="0" w:space="0" w:color="auto"/>
            <w:bottom w:val="none" w:sz="0" w:space="0" w:color="auto"/>
            <w:right w:val="none" w:sz="0" w:space="0" w:color="auto"/>
          </w:divBdr>
        </w:div>
        <w:div w:id="1445731853">
          <w:marLeft w:val="0"/>
          <w:marRight w:val="0"/>
          <w:marTop w:val="0"/>
          <w:marBottom w:val="0"/>
          <w:divBdr>
            <w:top w:val="none" w:sz="0" w:space="0" w:color="auto"/>
            <w:left w:val="none" w:sz="0" w:space="0" w:color="auto"/>
            <w:bottom w:val="none" w:sz="0" w:space="0" w:color="auto"/>
            <w:right w:val="none" w:sz="0" w:space="0" w:color="auto"/>
          </w:divBdr>
        </w:div>
        <w:div w:id="2029794947">
          <w:marLeft w:val="0"/>
          <w:marRight w:val="0"/>
          <w:marTop w:val="0"/>
          <w:marBottom w:val="0"/>
          <w:divBdr>
            <w:top w:val="none" w:sz="0" w:space="0" w:color="auto"/>
            <w:left w:val="none" w:sz="0" w:space="0" w:color="auto"/>
            <w:bottom w:val="none" w:sz="0" w:space="0" w:color="auto"/>
            <w:right w:val="none" w:sz="0" w:space="0" w:color="auto"/>
          </w:divBdr>
        </w:div>
        <w:div w:id="2105684079">
          <w:marLeft w:val="0"/>
          <w:marRight w:val="0"/>
          <w:marTop w:val="0"/>
          <w:marBottom w:val="0"/>
          <w:divBdr>
            <w:top w:val="none" w:sz="0" w:space="0" w:color="auto"/>
            <w:left w:val="none" w:sz="0" w:space="0" w:color="auto"/>
            <w:bottom w:val="none" w:sz="0" w:space="0" w:color="auto"/>
            <w:right w:val="none" w:sz="0" w:space="0" w:color="auto"/>
          </w:divBdr>
        </w:div>
      </w:divsChild>
    </w:div>
    <w:div w:id="1592884627">
      <w:bodyDiv w:val="1"/>
      <w:marLeft w:val="0"/>
      <w:marRight w:val="0"/>
      <w:marTop w:val="0"/>
      <w:marBottom w:val="0"/>
      <w:divBdr>
        <w:top w:val="none" w:sz="0" w:space="0" w:color="auto"/>
        <w:left w:val="none" w:sz="0" w:space="0" w:color="auto"/>
        <w:bottom w:val="none" w:sz="0" w:space="0" w:color="auto"/>
        <w:right w:val="none" w:sz="0" w:space="0" w:color="auto"/>
      </w:divBdr>
    </w:div>
    <w:div w:id="1938906081">
      <w:bodyDiv w:val="1"/>
      <w:marLeft w:val="0"/>
      <w:marRight w:val="0"/>
      <w:marTop w:val="0"/>
      <w:marBottom w:val="0"/>
      <w:divBdr>
        <w:top w:val="none" w:sz="0" w:space="0" w:color="auto"/>
        <w:left w:val="none" w:sz="0" w:space="0" w:color="auto"/>
        <w:bottom w:val="none" w:sz="0" w:space="0" w:color="auto"/>
        <w:right w:val="none" w:sz="0" w:space="0" w:color="auto"/>
      </w:divBdr>
    </w:div>
    <w:div w:id="2134010843">
      <w:bodyDiv w:val="1"/>
      <w:marLeft w:val="0"/>
      <w:marRight w:val="0"/>
      <w:marTop w:val="0"/>
      <w:marBottom w:val="0"/>
      <w:divBdr>
        <w:top w:val="none" w:sz="0" w:space="0" w:color="auto"/>
        <w:left w:val="none" w:sz="0" w:space="0" w:color="auto"/>
        <w:bottom w:val="none" w:sz="0" w:space="0" w:color="auto"/>
        <w:right w:val="none" w:sz="0" w:space="0" w:color="auto"/>
      </w:divBdr>
      <w:divsChild>
        <w:div w:id="310254423">
          <w:marLeft w:val="0"/>
          <w:marRight w:val="0"/>
          <w:marTop w:val="0"/>
          <w:marBottom w:val="192"/>
          <w:divBdr>
            <w:top w:val="none" w:sz="0" w:space="0" w:color="auto"/>
            <w:left w:val="none" w:sz="0" w:space="0" w:color="auto"/>
            <w:bottom w:val="none" w:sz="0" w:space="0" w:color="auto"/>
            <w:right w:val="none" w:sz="0" w:space="0" w:color="auto"/>
          </w:divBdr>
        </w:div>
        <w:div w:id="1409231251">
          <w:marLeft w:val="0"/>
          <w:marRight w:val="0"/>
          <w:marTop w:val="0"/>
          <w:marBottom w:val="192"/>
          <w:divBdr>
            <w:top w:val="none" w:sz="0" w:space="0" w:color="auto"/>
            <w:left w:val="none" w:sz="0" w:space="0" w:color="auto"/>
            <w:bottom w:val="none" w:sz="0" w:space="0" w:color="auto"/>
            <w:right w:val="none" w:sz="0" w:space="0" w:color="auto"/>
          </w:divBdr>
          <w:divsChild>
            <w:div w:id="147868769">
              <w:marLeft w:val="624"/>
              <w:marRight w:val="0"/>
              <w:marTop w:val="0"/>
              <w:marBottom w:val="0"/>
              <w:divBdr>
                <w:top w:val="none" w:sz="0" w:space="0" w:color="auto"/>
                <w:left w:val="none" w:sz="0" w:space="0" w:color="auto"/>
                <w:bottom w:val="none" w:sz="0" w:space="0" w:color="auto"/>
                <w:right w:val="none" w:sz="0" w:space="0" w:color="auto"/>
              </w:divBdr>
            </w:div>
            <w:div w:id="151216125">
              <w:marLeft w:val="0"/>
              <w:marRight w:val="0"/>
              <w:marTop w:val="0"/>
              <w:marBottom w:val="0"/>
              <w:divBdr>
                <w:top w:val="none" w:sz="0" w:space="0" w:color="auto"/>
                <w:left w:val="none" w:sz="0" w:space="0" w:color="auto"/>
                <w:bottom w:val="none" w:sz="0" w:space="0" w:color="auto"/>
                <w:right w:val="none" w:sz="0" w:space="0" w:color="auto"/>
              </w:divBdr>
            </w:div>
            <w:div w:id="841551108">
              <w:marLeft w:val="624"/>
              <w:marRight w:val="0"/>
              <w:marTop w:val="0"/>
              <w:marBottom w:val="0"/>
              <w:divBdr>
                <w:top w:val="none" w:sz="0" w:space="0" w:color="auto"/>
                <w:left w:val="none" w:sz="0" w:space="0" w:color="auto"/>
                <w:bottom w:val="none" w:sz="0" w:space="0" w:color="auto"/>
                <w:right w:val="none" w:sz="0" w:space="0" w:color="auto"/>
              </w:divBdr>
            </w:div>
          </w:divsChild>
        </w:div>
        <w:div w:id="1877280355">
          <w:marLeft w:val="0"/>
          <w:marRight w:val="0"/>
          <w:marTop w:val="0"/>
          <w:marBottom w:val="19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1B8125C8-3732-43DD-90B8-54DB6AA306C9}">
    <t:Anchor>
      <t:Comment id="1281271765"/>
    </t:Anchor>
    <t:History>
      <t:Event id="{7884D72B-0897-400E-8BCC-AE588DCE80D9}" time="2023-07-10T15:45:23.866Z">
        <t:Attribution userId="S::simon.trusina@dia.gov.cz::ad935c6b-ed6c-4293-bc4c-891c765e3afb" userProvider="AD" userName="Šimon Trusina"/>
        <t:Anchor>
          <t:Comment id="676774451"/>
        </t:Anchor>
        <t:Create/>
      </t:Event>
      <t:Event id="{038EA07E-888E-4B6D-B158-471AF9AC5997}" time="2023-07-10T15:45:23.866Z">
        <t:Attribution userId="S::simon.trusina@dia.gov.cz::ad935c6b-ed6c-4293-bc4c-891c765e3afb" userProvider="AD" userName="Šimon Trusina"/>
        <t:Anchor>
          <t:Comment id="676774451"/>
        </t:Anchor>
        <t:Assign userId="S::adam.jares@dia.gov.cz::eb3198c8-4d45-4306-9bc1-7aff0649db33" userProvider="AD" userName="Adam Jareš"/>
      </t:Event>
      <t:Event id="{436E8C45-91CF-4C3C-A78B-8442331F5797}" time="2023-07-10T15:45:23.866Z">
        <t:Attribution userId="S::simon.trusina@dia.gov.cz::ad935c6b-ed6c-4293-bc4c-891c765e3afb" userProvider="AD" userName="Šimon Trusina"/>
        <t:Anchor>
          <t:Comment id="676774451"/>
        </t:Anchor>
        <t:SetTitle title="Odstavec je podle mě špatně. Sleva se poskytne pokud:- podání přijde na el. formuláři - tj. musí tam zůstat ta strojově čitelná vrstva/kontejner- existuje i jiná cesta, jak podání učinit (než přes el. formulář)@Adam Jareš můžeš se na to pls mrknout?"/>
      </t:Event>
      <t:Event id="{008C5032-77BD-394F-A6C8-C24E01CB9B0C}" time="2023-07-11T07:34:52.618Z">
        <t:Attribution userId="S::adam.jares@dia.gov.cz::eb3198c8-4d45-4306-9bc1-7aff0649db33" userProvider="AD" userName="Adam Jareš"/>
        <t:Progress percentComplete="100"/>
      </t:Event>
    </t:History>
  </t:Task>
  <t:Task id="{A3581184-7E22-4A8C-AA8B-1C62C04CA1ED}">
    <t:Anchor>
      <t:Comment id="356058603"/>
    </t:Anchor>
    <t:History>
      <t:Event id="{0DE2C92D-2505-4B97-9500-F50F8B8E0962}" time="2023-07-10T15:41:55.322Z">
        <t:Attribution userId="S::simon.trusina@dia.gov.cz::ad935c6b-ed6c-4293-bc4c-891c765e3afb" userProvider="AD" userName="Šimon Trusina"/>
        <t:Anchor>
          <t:Comment id="676774243"/>
        </t:Anchor>
        <t:Create/>
      </t:Event>
      <t:Event id="{2CF66257-5A04-4E1D-88CD-8D468A9C0DEE}" time="2023-07-10T15:41:55.322Z">
        <t:Attribution userId="S::simon.trusina@dia.gov.cz::ad935c6b-ed6c-4293-bc4c-891c765e3afb" userProvider="AD" userName="Šimon Trusina"/>
        <t:Anchor>
          <t:Comment id="676774243"/>
        </t:Anchor>
        <t:Assign userId="S::adam.jares@dia.gov.cz::eb3198c8-4d45-4306-9bc1-7aff0649db33" userProvider="AD" userName="Adam Jareš"/>
      </t:Event>
      <t:Event id="{280C2FD3-B7C1-4C58-AFCA-7BDD9BD2ED0D}" time="2023-07-10T15:41:55.322Z">
        <t:Attribution userId="S::simon.trusina@dia.gov.cz::ad935c6b-ed6c-4293-bc4c-891c765e3afb" userProvider="AD" userName="Šimon Trusina"/>
        <t:Anchor>
          <t:Comment id="676774243"/>
        </t:Anchor>
        <t:SetTitle title="Podle mě se týká poplatku jako takového - tj. poplatku uvedeného v sazebníku zákona 634/2004. Jak je to @Adam Jareš ?"/>
      </t:Event>
      <t:Event id="{227EC464-B1EA-4F43-947F-812042C3CCEC}" time="2023-07-11T07:37:02.345Z">
        <t:Attribution userId="S::adam.jares@dia.gov.cz::eb3198c8-4d45-4306-9bc1-7aff0649db33" userProvider="AD" userName="Adam Jareš"/>
        <t:Progress percentComplete="100"/>
      </t:Event>
    </t:History>
  </t:Task>
</t:Task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2564F3810EF54C8966B3495EAD3B0D" ma:contentTypeVersion="5" ma:contentTypeDescription="Vytvoří nový dokument" ma:contentTypeScope="" ma:versionID="c8dc5da2d4e7f1166da72c52aecf987a">
  <xsd:schema xmlns:xsd="http://www.w3.org/2001/XMLSchema" xmlns:xs="http://www.w3.org/2001/XMLSchema" xmlns:p="http://schemas.microsoft.com/office/2006/metadata/properties" xmlns:ns2="8c40bfd5-5564-411e-8ed9-6aaae4fadbba" xmlns:ns3="5d740b9b-20fb-404d-9adb-32240ff218d4" targetNamespace="http://schemas.microsoft.com/office/2006/metadata/properties" ma:root="true" ma:fieldsID="b0c67a12aba82ff0a2ae791083ca0b07" ns2:_="" ns3:_="">
    <xsd:import namespace="8c40bfd5-5564-411e-8ed9-6aaae4fadbba"/>
    <xsd:import namespace="5d740b9b-20fb-404d-9adb-32240ff218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0bfd5-5564-411e-8ed9-6aaae4fad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740b9b-20fb-404d-9adb-32240ff218d4"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105F3-E286-4186-92DA-2EC1FFED8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0bfd5-5564-411e-8ed9-6aaae4fadbba"/>
    <ds:schemaRef ds:uri="5d740b9b-20fb-404d-9adb-32240ff21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CF6C8-E799-4B54-A74D-497440BB2EAD}">
  <ds:schemaRefs>
    <ds:schemaRef ds:uri="http://schemas.openxmlformats.org/officeDocument/2006/bibliography"/>
  </ds:schemaRefs>
</ds:datastoreItem>
</file>

<file path=customXml/itemProps3.xml><?xml version="1.0" encoding="utf-8"?>
<ds:datastoreItem xmlns:ds="http://schemas.openxmlformats.org/officeDocument/2006/customXml" ds:itemID="{4867D6C3-370E-42F0-B002-7285F48A39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BFDD53-94F6-4D4A-9FB9-8BFCBD24E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8049</Characters>
  <Application>Microsoft Office Word</Application>
  <DocSecurity>0</DocSecurity>
  <Lines>67</Lines>
  <Paragraphs>18</Paragraphs>
  <ScaleCrop>false</ScaleCrop>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Šedivec</dc:creator>
  <cp:keywords/>
  <dc:description/>
  <cp:lastModifiedBy>Tomáš Šedivec</cp:lastModifiedBy>
  <cp:revision>27</cp:revision>
  <dcterms:created xsi:type="dcterms:W3CDTF">2023-09-14T15:22:00Z</dcterms:created>
  <dcterms:modified xsi:type="dcterms:W3CDTF">2023-09-26T10:24:00Z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2023-07-04T13:57:13Z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5b6b85cd-44ef-4d66-86d4-603dd2160780</vt:lpwstr>
  </property>
  <property fmtid="{D5CDD505-2E9C-101B-9397-08002B2CF9AE}" pid="7" name="MSIP_Label_defa4170-0d19-0005-0004-bc88714345d2_ActionId">
    <vt:lpwstr>8da1f5a8-a549-49ef-8622-0ccf6103db36</vt:lpwstr>
  </property>
  <property fmtid="{D5CDD505-2E9C-101B-9397-08002B2CF9AE}" pid="8" name="MSIP_Label_defa4170-0d19-0005-0004-bc88714345d2_ContentBits">
    <vt:lpwstr>0</vt:lpwstr>
  </property>
  <property fmtid="{D5CDD505-2E9C-101B-9397-08002B2CF9AE}" pid="9" name="ContentTypeId">
    <vt:lpwstr>0x010100002564F3810EF54C8966B3495EAD3B0D</vt:lpwstr>
  </property>
</Properties>
</file>