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5AF7" w14:textId="77777777" w:rsidR="00661958" w:rsidRDefault="00C15AA9" w:rsidP="00C73E96">
      <w:pPr>
        <w:tabs>
          <w:tab w:val="left" w:pos="795"/>
          <w:tab w:val="center" w:pos="4536"/>
        </w:tabs>
        <w:spacing w:after="240"/>
        <w:jc w:val="center"/>
        <w:rPr>
          <w:b/>
          <w:noProof/>
          <w:sz w:val="40"/>
          <w:szCs w:val="40"/>
        </w:rPr>
      </w:pPr>
      <w:r w:rsidRPr="00C15AA9">
        <w:rPr>
          <w:b/>
          <w:noProof/>
          <w:sz w:val="40"/>
          <w:szCs w:val="40"/>
        </w:rPr>
        <w:t xml:space="preserve">Metodika </w:t>
      </w:r>
      <w:r w:rsidR="001B0C79">
        <w:rPr>
          <w:b/>
          <w:noProof/>
          <w:sz w:val="40"/>
          <w:szCs w:val="40"/>
        </w:rPr>
        <w:t>výpočtu TCO ICT služeb veřejné správy</w:t>
      </w:r>
    </w:p>
    <w:p w14:paraId="7336C7EE" w14:textId="72C5EF7E" w:rsidR="00856F98" w:rsidRPr="00C73E96" w:rsidRDefault="00661958" w:rsidP="00C73E96">
      <w:pPr>
        <w:tabs>
          <w:tab w:val="left" w:pos="795"/>
          <w:tab w:val="center" w:pos="4536"/>
        </w:tabs>
        <w:spacing w:after="240"/>
        <w:jc w:val="center"/>
        <w:rPr>
          <w:b/>
          <w:noProof/>
        </w:rPr>
      </w:pPr>
      <w:r w:rsidRPr="00856235">
        <w:rPr>
          <w:b/>
          <w:noProof/>
          <w:sz w:val="24"/>
          <w:szCs w:val="24"/>
        </w:rPr>
        <w:t>Verze 3.10 ze dne 30. 11. 2022</w:t>
      </w:r>
      <w:r w:rsidR="0064336A" w:rsidRPr="00856235">
        <w:rPr>
          <w:b/>
          <w:noProof/>
          <w:sz w:val="24"/>
          <w:szCs w:val="24"/>
        </w:rPr>
        <w:br/>
      </w:r>
      <w:r w:rsidR="0064336A">
        <w:rPr>
          <w:b/>
          <w:noProof/>
          <w:sz w:val="40"/>
          <w:szCs w:val="40"/>
        </w:rPr>
        <w:br/>
        <w:t xml:space="preserve">Příloha č. </w:t>
      </w:r>
      <w:r w:rsidR="001B0C79">
        <w:rPr>
          <w:b/>
          <w:noProof/>
          <w:sz w:val="40"/>
          <w:szCs w:val="40"/>
        </w:rPr>
        <w:t>1</w:t>
      </w:r>
      <w:r w:rsidR="0064336A">
        <w:rPr>
          <w:b/>
          <w:noProof/>
          <w:sz w:val="40"/>
          <w:szCs w:val="40"/>
        </w:rPr>
        <w:t xml:space="preserve"> </w:t>
      </w:r>
      <w:r w:rsidR="001B0C79">
        <w:rPr>
          <w:b/>
          <w:noProof/>
          <w:sz w:val="40"/>
          <w:szCs w:val="40"/>
        </w:rPr>
        <w:t>Uživatelská příručka</w:t>
      </w:r>
      <w:r w:rsidR="00F73F5E">
        <w:rPr>
          <w:b/>
          <w:noProof/>
          <w:sz w:val="40"/>
          <w:szCs w:val="40"/>
        </w:rPr>
        <w:br/>
      </w:r>
    </w:p>
    <w:p w14:paraId="7C03994F" w14:textId="77777777" w:rsidR="00286C46" w:rsidRPr="00C73E96" w:rsidRDefault="00286C46" w:rsidP="00C73E96">
      <w:pPr>
        <w:tabs>
          <w:tab w:val="left" w:pos="795"/>
          <w:tab w:val="center" w:pos="4536"/>
        </w:tabs>
        <w:spacing w:after="240"/>
        <w:jc w:val="center"/>
        <w:rPr>
          <w:b/>
          <w:noProof/>
        </w:rPr>
      </w:pPr>
    </w:p>
    <w:p w14:paraId="08A5E0BE" w14:textId="77777777" w:rsidR="00286C46" w:rsidRDefault="00286C46" w:rsidP="00FB02AA">
      <w:pPr>
        <w:tabs>
          <w:tab w:val="left" w:pos="795"/>
          <w:tab w:val="center" w:pos="4536"/>
        </w:tabs>
        <w:spacing w:after="240"/>
        <w:jc w:val="center"/>
        <w:rPr>
          <w:b/>
          <w:noProof/>
        </w:rPr>
      </w:pPr>
    </w:p>
    <w:p w14:paraId="59B4963B" w14:textId="77777777" w:rsidR="00FB02AA" w:rsidRDefault="00FB02AA" w:rsidP="00FB02AA">
      <w:pPr>
        <w:tabs>
          <w:tab w:val="left" w:pos="795"/>
          <w:tab w:val="center" w:pos="4536"/>
        </w:tabs>
        <w:spacing w:after="240"/>
        <w:jc w:val="center"/>
        <w:rPr>
          <w:b/>
          <w:noProof/>
        </w:rPr>
      </w:pPr>
    </w:p>
    <w:p w14:paraId="1F73027D" w14:textId="77777777" w:rsidR="00FB02AA" w:rsidRDefault="00FB02AA" w:rsidP="00FB02AA">
      <w:pPr>
        <w:tabs>
          <w:tab w:val="left" w:pos="795"/>
          <w:tab w:val="center" w:pos="4536"/>
        </w:tabs>
        <w:spacing w:after="240"/>
        <w:jc w:val="center"/>
        <w:rPr>
          <w:b/>
          <w:noProof/>
        </w:rPr>
      </w:pPr>
    </w:p>
    <w:p w14:paraId="0905F4A2" w14:textId="77777777" w:rsidR="00FB02AA" w:rsidRDefault="00FB02AA" w:rsidP="00FB02AA">
      <w:pPr>
        <w:tabs>
          <w:tab w:val="left" w:pos="795"/>
          <w:tab w:val="center" w:pos="4536"/>
        </w:tabs>
        <w:spacing w:after="240"/>
        <w:jc w:val="center"/>
        <w:rPr>
          <w:b/>
          <w:noProof/>
        </w:rPr>
      </w:pPr>
    </w:p>
    <w:p w14:paraId="787A59C0" w14:textId="77777777" w:rsidR="00FB02AA" w:rsidRDefault="00FB02AA" w:rsidP="00FB02AA">
      <w:pPr>
        <w:tabs>
          <w:tab w:val="left" w:pos="795"/>
          <w:tab w:val="center" w:pos="4536"/>
        </w:tabs>
        <w:spacing w:after="240"/>
        <w:jc w:val="center"/>
        <w:rPr>
          <w:b/>
          <w:noProof/>
        </w:rPr>
      </w:pPr>
    </w:p>
    <w:p w14:paraId="3A28C4BB" w14:textId="77777777" w:rsidR="00FB02AA" w:rsidRDefault="00FB02AA" w:rsidP="00FB02AA">
      <w:pPr>
        <w:tabs>
          <w:tab w:val="left" w:pos="795"/>
          <w:tab w:val="center" w:pos="4536"/>
        </w:tabs>
        <w:spacing w:after="240"/>
        <w:jc w:val="center"/>
        <w:rPr>
          <w:b/>
          <w:noProof/>
        </w:rPr>
      </w:pPr>
    </w:p>
    <w:p w14:paraId="4A373F68" w14:textId="77777777" w:rsidR="00FB02AA" w:rsidRDefault="00FB02AA" w:rsidP="00FB02AA">
      <w:pPr>
        <w:tabs>
          <w:tab w:val="left" w:pos="795"/>
          <w:tab w:val="center" w:pos="4536"/>
        </w:tabs>
        <w:spacing w:after="240"/>
        <w:jc w:val="center"/>
        <w:rPr>
          <w:b/>
          <w:noProof/>
        </w:rPr>
      </w:pPr>
    </w:p>
    <w:p w14:paraId="61AAFCF7" w14:textId="77777777" w:rsidR="00FB02AA" w:rsidRDefault="00FB02AA" w:rsidP="00FB02AA">
      <w:pPr>
        <w:tabs>
          <w:tab w:val="left" w:pos="795"/>
          <w:tab w:val="center" w:pos="4536"/>
        </w:tabs>
        <w:spacing w:after="240"/>
        <w:jc w:val="center"/>
        <w:rPr>
          <w:b/>
          <w:noProof/>
        </w:rPr>
      </w:pPr>
    </w:p>
    <w:p w14:paraId="4D4BFD05" w14:textId="77777777" w:rsidR="00FB02AA" w:rsidRDefault="00FB02AA" w:rsidP="00FB02AA">
      <w:pPr>
        <w:tabs>
          <w:tab w:val="left" w:pos="795"/>
          <w:tab w:val="center" w:pos="4536"/>
        </w:tabs>
        <w:spacing w:after="240"/>
        <w:jc w:val="center"/>
        <w:rPr>
          <w:b/>
          <w:noProof/>
        </w:rPr>
      </w:pPr>
    </w:p>
    <w:p w14:paraId="51CDC19A" w14:textId="77777777" w:rsidR="00FB02AA" w:rsidRDefault="00FB02AA" w:rsidP="00FB02AA">
      <w:pPr>
        <w:tabs>
          <w:tab w:val="left" w:pos="795"/>
          <w:tab w:val="center" w:pos="4536"/>
        </w:tabs>
        <w:spacing w:after="240"/>
        <w:jc w:val="center"/>
        <w:rPr>
          <w:b/>
          <w:noProof/>
        </w:rPr>
      </w:pPr>
    </w:p>
    <w:p w14:paraId="1943F411" w14:textId="77777777" w:rsidR="00FB02AA" w:rsidRDefault="00FB02AA" w:rsidP="00FB02AA">
      <w:pPr>
        <w:tabs>
          <w:tab w:val="left" w:pos="795"/>
          <w:tab w:val="center" w:pos="4536"/>
        </w:tabs>
        <w:spacing w:after="240"/>
        <w:jc w:val="center"/>
        <w:rPr>
          <w:b/>
          <w:noProof/>
        </w:rPr>
      </w:pPr>
    </w:p>
    <w:p w14:paraId="0FEFD84B" w14:textId="77777777" w:rsidR="00FB02AA" w:rsidRDefault="00FB02AA" w:rsidP="00FB02AA">
      <w:pPr>
        <w:tabs>
          <w:tab w:val="left" w:pos="795"/>
          <w:tab w:val="center" w:pos="4536"/>
        </w:tabs>
        <w:spacing w:after="240"/>
        <w:jc w:val="center"/>
        <w:rPr>
          <w:b/>
          <w:noProof/>
        </w:rPr>
      </w:pPr>
    </w:p>
    <w:p w14:paraId="7B93DA01" w14:textId="77777777" w:rsidR="00FB02AA" w:rsidRDefault="00FB02AA" w:rsidP="00FB02AA">
      <w:pPr>
        <w:tabs>
          <w:tab w:val="left" w:pos="795"/>
          <w:tab w:val="center" w:pos="4536"/>
        </w:tabs>
        <w:spacing w:after="240"/>
        <w:jc w:val="center"/>
        <w:rPr>
          <w:b/>
          <w:noProof/>
        </w:rPr>
      </w:pPr>
    </w:p>
    <w:p w14:paraId="2C5DB25F" w14:textId="77777777" w:rsidR="00FB02AA" w:rsidRDefault="00FB02AA" w:rsidP="00FB02AA">
      <w:pPr>
        <w:tabs>
          <w:tab w:val="left" w:pos="795"/>
          <w:tab w:val="center" w:pos="4536"/>
        </w:tabs>
        <w:spacing w:after="240"/>
        <w:jc w:val="center"/>
        <w:rPr>
          <w:b/>
          <w:noProof/>
        </w:rPr>
      </w:pPr>
    </w:p>
    <w:p w14:paraId="25B45FF5" w14:textId="77777777" w:rsidR="00FB02AA" w:rsidRDefault="00FB02AA" w:rsidP="00FB02AA">
      <w:pPr>
        <w:tabs>
          <w:tab w:val="left" w:pos="795"/>
          <w:tab w:val="center" w:pos="4536"/>
        </w:tabs>
        <w:spacing w:after="240"/>
        <w:jc w:val="center"/>
        <w:rPr>
          <w:b/>
          <w:noProof/>
        </w:rPr>
      </w:pPr>
    </w:p>
    <w:p w14:paraId="066CA3FC" w14:textId="77777777" w:rsidR="00C562A7" w:rsidRDefault="00C562A7" w:rsidP="00FB02AA">
      <w:pPr>
        <w:tabs>
          <w:tab w:val="left" w:pos="795"/>
          <w:tab w:val="center" w:pos="4536"/>
        </w:tabs>
        <w:spacing w:after="240"/>
        <w:jc w:val="center"/>
        <w:rPr>
          <w:b/>
          <w:noProof/>
        </w:rPr>
      </w:pPr>
    </w:p>
    <w:p w14:paraId="03818302" w14:textId="29D2FCE8" w:rsidR="00FB02AA" w:rsidRPr="00C73E96" w:rsidRDefault="006C5C74" w:rsidP="006C5C74">
      <w:pPr>
        <w:tabs>
          <w:tab w:val="left" w:pos="795"/>
          <w:tab w:val="center" w:pos="4536"/>
        </w:tabs>
        <w:spacing w:after="240"/>
        <w:jc w:val="left"/>
        <w:rPr>
          <w:bCs/>
          <w:noProof/>
        </w:rPr>
      </w:pPr>
      <w:r w:rsidRPr="00C73E96">
        <w:rPr>
          <w:bCs/>
          <w:noProof/>
        </w:rPr>
        <w:t>Zpracovali:</w:t>
      </w:r>
    </w:p>
    <w:p w14:paraId="377EF640" w14:textId="5D0801E3" w:rsidR="006C5C74" w:rsidRPr="00C73E96" w:rsidRDefault="003E1EAC" w:rsidP="003E1EAC">
      <w:pPr>
        <w:tabs>
          <w:tab w:val="left" w:pos="795"/>
          <w:tab w:val="center" w:pos="4536"/>
        </w:tabs>
        <w:spacing w:before="0" w:after="0"/>
        <w:jc w:val="left"/>
        <w:rPr>
          <w:bCs/>
          <w:noProof/>
        </w:rPr>
      </w:pPr>
      <w:r w:rsidRPr="00C73E96">
        <w:rPr>
          <w:bCs/>
          <w:noProof/>
        </w:rPr>
        <w:t>Ing. Judita Jamrichová, MBA</w:t>
      </w:r>
    </w:p>
    <w:p w14:paraId="7471117C" w14:textId="18084F94" w:rsidR="003E1EAC" w:rsidRPr="00C73E96" w:rsidRDefault="003E1EAC" w:rsidP="003E1EAC">
      <w:pPr>
        <w:tabs>
          <w:tab w:val="left" w:pos="795"/>
          <w:tab w:val="center" w:pos="4536"/>
        </w:tabs>
        <w:spacing w:before="0" w:after="0"/>
        <w:jc w:val="left"/>
        <w:rPr>
          <w:bCs/>
          <w:noProof/>
        </w:rPr>
      </w:pPr>
      <w:r w:rsidRPr="00C73E96">
        <w:rPr>
          <w:bCs/>
          <w:noProof/>
        </w:rPr>
        <w:t>Ing. Petr Leština</w:t>
      </w:r>
    </w:p>
    <w:p w14:paraId="53A9C678" w14:textId="2506A886" w:rsidR="00C73E96" w:rsidRPr="00C73E96" w:rsidRDefault="00C73E96" w:rsidP="00C73E96">
      <w:pPr>
        <w:tabs>
          <w:tab w:val="left" w:pos="795"/>
          <w:tab w:val="center" w:pos="4536"/>
        </w:tabs>
        <w:spacing w:before="0" w:after="0"/>
        <w:jc w:val="left"/>
        <w:rPr>
          <w:bCs/>
          <w:noProof/>
        </w:rPr>
      </w:pPr>
      <w:r w:rsidRPr="00C73E96">
        <w:rPr>
          <w:bCs/>
          <w:noProof/>
        </w:rPr>
        <w:t>Mgr. Martin Dolny</w:t>
      </w:r>
    </w:p>
    <w:p w14:paraId="3FA4D4CC" w14:textId="77777777" w:rsidR="001F5B1B" w:rsidRDefault="001F5B1B">
      <w:pPr>
        <w:spacing w:before="0" w:after="0"/>
        <w:jc w:val="left"/>
        <w:rPr>
          <w:b/>
          <w:sz w:val="32"/>
          <w:szCs w:val="32"/>
        </w:rPr>
      </w:pPr>
      <w:r>
        <w:rPr>
          <w:b/>
          <w:sz w:val="32"/>
          <w:szCs w:val="32"/>
        </w:rPr>
        <w:br w:type="page"/>
      </w:r>
    </w:p>
    <w:bookmarkStart w:id="0" w:name="_Toc505101188"/>
    <w:p w14:paraId="7533629D" w14:textId="1FE6D8F3" w:rsidR="00473469" w:rsidRDefault="004F19AC" w:rsidP="00473469">
      <w:pPr>
        <w:pStyle w:val="Obsah1"/>
        <w:rPr>
          <w:rFonts w:asciiTheme="minorHAnsi" w:eastAsiaTheme="minorEastAsia" w:hAnsiTheme="minorHAnsi" w:cstheme="minorBidi"/>
          <w:noProof/>
          <w:kern w:val="2"/>
          <w:sz w:val="22"/>
          <w:szCs w:val="22"/>
          <w14:ligatures w14:val="standardContextual"/>
        </w:rPr>
      </w:pPr>
      <w:r>
        <w:lastRenderedPageBreak/>
        <w:fldChar w:fldCharType="begin"/>
      </w:r>
      <w:r>
        <w:instrText xml:space="preserve"> TOC \o "1-3" \h \z \u </w:instrText>
      </w:r>
      <w:r>
        <w:fldChar w:fldCharType="separate"/>
      </w:r>
      <w:hyperlink w:anchor="_Toc143618215" w:history="1">
        <w:r w:rsidR="00473469" w:rsidRPr="00C041B4">
          <w:rPr>
            <w:rStyle w:val="Hypertextovodkaz"/>
            <w:noProof/>
          </w:rPr>
          <w:t>1.</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Uživatelská příručka pro eGC kalkulátor</w:t>
        </w:r>
        <w:r w:rsidR="00473469">
          <w:rPr>
            <w:noProof/>
            <w:webHidden/>
          </w:rPr>
          <w:tab/>
        </w:r>
        <w:r w:rsidR="00473469">
          <w:rPr>
            <w:noProof/>
            <w:webHidden/>
          </w:rPr>
          <w:fldChar w:fldCharType="begin"/>
        </w:r>
        <w:r w:rsidR="00473469">
          <w:rPr>
            <w:noProof/>
            <w:webHidden/>
          </w:rPr>
          <w:instrText xml:space="preserve"> PAGEREF _Toc143618215 \h </w:instrText>
        </w:r>
        <w:r w:rsidR="00473469">
          <w:rPr>
            <w:noProof/>
            <w:webHidden/>
          </w:rPr>
        </w:r>
        <w:r w:rsidR="00473469">
          <w:rPr>
            <w:noProof/>
            <w:webHidden/>
          </w:rPr>
          <w:fldChar w:fldCharType="separate"/>
        </w:r>
        <w:r w:rsidR="005B5BA0">
          <w:rPr>
            <w:noProof/>
            <w:webHidden/>
          </w:rPr>
          <w:t>3</w:t>
        </w:r>
        <w:r w:rsidR="00473469">
          <w:rPr>
            <w:noProof/>
            <w:webHidden/>
          </w:rPr>
          <w:fldChar w:fldCharType="end"/>
        </w:r>
      </w:hyperlink>
    </w:p>
    <w:p w14:paraId="4F5B0DAE" w14:textId="761DA303"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16" w:history="1">
        <w:r w:rsidR="00473469" w:rsidRPr="00C041B4">
          <w:rPr>
            <w:rStyle w:val="Hypertextovodkaz"/>
            <w:noProof/>
          </w:rPr>
          <w:t>1.1</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eGC kalkulátor a jeho použití</w:t>
        </w:r>
        <w:r w:rsidR="00473469">
          <w:rPr>
            <w:noProof/>
            <w:webHidden/>
          </w:rPr>
          <w:tab/>
        </w:r>
        <w:r w:rsidR="00473469">
          <w:rPr>
            <w:noProof/>
            <w:webHidden/>
          </w:rPr>
          <w:fldChar w:fldCharType="begin"/>
        </w:r>
        <w:r w:rsidR="00473469">
          <w:rPr>
            <w:noProof/>
            <w:webHidden/>
          </w:rPr>
          <w:instrText xml:space="preserve"> PAGEREF _Toc143618216 \h </w:instrText>
        </w:r>
        <w:r w:rsidR="00473469">
          <w:rPr>
            <w:noProof/>
            <w:webHidden/>
          </w:rPr>
        </w:r>
        <w:r w:rsidR="00473469">
          <w:rPr>
            <w:noProof/>
            <w:webHidden/>
          </w:rPr>
          <w:fldChar w:fldCharType="separate"/>
        </w:r>
        <w:r w:rsidR="005B5BA0">
          <w:rPr>
            <w:noProof/>
            <w:webHidden/>
          </w:rPr>
          <w:t>3</w:t>
        </w:r>
        <w:r w:rsidR="00473469">
          <w:rPr>
            <w:noProof/>
            <w:webHidden/>
          </w:rPr>
          <w:fldChar w:fldCharType="end"/>
        </w:r>
      </w:hyperlink>
    </w:p>
    <w:p w14:paraId="7328B4BC" w14:textId="6A03A7E4"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17" w:history="1">
        <w:r w:rsidR="00473469" w:rsidRPr="00C041B4">
          <w:rPr>
            <w:rStyle w:val="Hypertextovodkaz"/>
            <w:noProof/>
          </w:rPr>
          <w:t>1.2</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Zásady pro vyplňování eGC kalkulátoru</w:t>
        </w:r>
        <w:r w:rsidR="00473469">
          <w:rPr>
            <w:noProof/>
            <w:webHidden/>
          </w:rPr>
          <w:tab/>
        </w:r>
        <w:r w:rsidR="00473469">
          <w:rPr>
            <w:noProof/>
            <w:webHidden/>
          </w:rPr>
          <w:fldChar w:fldCharType="begin"/>
        </w:r>
        <w:r w:rsidR="00473469">
          <w:rPr>
            <w:noProof/>
            <w:webHidden/>
          </w:rPr>
          <w:instrText xml:space="preserve"> PAGEREF _Toc143618217 \h </w:instrText>
        </w:r>
        <w:r w:rsidR="00473469">
          <w:rPr>
            <w:noProof/>
            <w:webHidden/>
          </w:rPr>
        </w:r>
        <w:r w:rsidR="00473469">
          <w:rPr>
            <w:noProof/>
            <w:webHidden/>
          </w:rPr>
          <w:fldChar w:fldCharType="separate"/>
        </w:r>
        <w:r w:rsidR="005B5BA0">
          <w:rPr>
            <w:noProof/>
            <w:webHidden/>
          </w:rPr>
          <w:t>4</w:t>
        </w:r>
        <w:r w:rsidR="00473469">
          <w:rPr>
            <w:noProof/>
            <w:webHidden/>
          </w:rPr>
          <w:fldChar w:fldCharType="end"/>
        </w:r>
      </w:hyperlink>
    </w:p>
    <w:p w14:paraId="7BAA790B" w14:textId="294CD522"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18" w:history="1">
        <w:r w:rsidR="00473469" w:rsidRPr="00C041B4">
          <w:rPr>
            <w:rStyle w:val="Hypertextovodkaz"/>
            <w:noProof/>
          </w:rPr>
          <w:t>1.3</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Klíčové vlastnosti eGC kalkulátoru</w:t>
        </w:r>
        <w:r w:rsidR="00473469">
          <w:rPr>
            <w:noProof/>
            <w:webHidden/>
          </w:rPr>
          <w:tab/>
        </w:r>
        <w:r w:rsidR="00473469">
          <w:rPr>
            <w:noProof/>
            <w:webHidden/>
          </w:rPr>
          <w:fldChar w:fldCharType="begin"/>
        </w:r>
        <w:r w:rsidR="00473469">
          <w:rPr>
            <w:noProof/>
            <w:webHidden/>
          </w:rPr>
          <w:instrText xml:space="preserve"> PAGEREF _Toc143618218 \h </w:instrText>
        </w:r>
        <w:r w:rsidR="00473469">
          <w:rPr>
            <w:noProof/>
            <w:webHidden/>
          </w:rPr>
        </w:r>
        <w:r w:rsidR="00473469">
          <w:rPr>
            <w:noProof/>
            <w:webHidden/>
          </w:rPr>
          <w:fldChar w:fldCharType="separate"/>
        </w:r>
        <w:r w:rsidR="005B5BA0">
          <w:rPr>
            <w:noProof/>
            <w:webHidden/>
          </w:rPr>
          <w:t>5</w:t>
        </w:r>
        <w:r w:rsidR="00473469">
          <w:rPr>
            <w:noProof/>
            <w:webHidden/>
          </w:rPr>
          <w:fldChar w:fldCharType="end"/>
        </w:r>
      </w:hyperlink>
    </w:p>
    <w:p w14:paraId="55F298CD" w14:textId="03994422" w:rsidR="00473469" w:rsidRDefault="00EB27FB" w:rsidP="00473469">
      <w:pPr>
        <w:pStyle w:val="Obsah1"/>
        <w:rPr>
          <w:rFonts w:asciiTheme="minorHAnsi" w:eastAsiaTheme="minorEastAsia" w:hAnsiTheme="minorHAnsi" w:cstheme="minorBidi"/>
          <w:noProof/>
          <w:kern w:val="2"/>
          <w:sz w:val="22"/>
          <w:szCs w:val="22"/>
          <w14:ligatures w14:val="standardContextual"/>
        </w:rPr>
      </w:pPr>
      <w:hyperlink w:anchor="_Toc143618219" w:history="1">
        <w:r w:rsidR="00473469" w:rsidRPr="00C041B4">
          <w:rPr>
            <w:rStyle w:val="Hypertextovodkaz"/>
            <w:noProof/>
          </w:rPr>
          <w:t>2.</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Jednotlivé vstupy do eGC kalkulátoru</w:t>
        </w:r>
        <w:r w:rsidR="00473469">
          <w:rPr>
            <w:noProof/>
            <w:webHidden/>
          </w:rPr>
          <w:tab/>
        </w:r>
        <w:r w:rsidR="00473469">
          <w:rPr>
            <w:noProof/>
            <w:webHidden/>
          </w:rPr>
          <w:fldChar w:fldCharType="begin"/>
        </w:r>
        <w:r w:rsidR="00473469">
          <w:rPr>
            <w:noProof/>
            <w:webHidden/>
          </w:rPr>
          <w:instrText xml:space="preserve"> PAGEREF _Toc143618219 \h </w:instrText>
        </w:r>
        <w:r w:rsidR="00473469">
          <w:rPr>
            <w:noProof/>
            <w:webHidden/>
          </w:rPr>
        </w:r>
        <w:r w:rsidR="00473469">
          <w:rPr>
            <w:noProof/>
            <w:webHidden/>
          </w:rPr>
          <w:fldChar w:fldCharType="separate"/>
        </w:r>
        <w:r w:rsidR="005B5BA0">
          <w:rPr>
            <w:noProof/>
            <w:webHidden/>
          </w:rPr>
          <w:t>5</w:t>
        </w:r>
        <w:r w:rsidR="00473469">
          <w:rPr>
            <w:noProof/>
            <w:webHidden/>
          </w:rPr>
          <w:fldChar w:fldCharType="end"/>
        </w:r>
      </w:hyperlink>
    </w:p>
    <w:p w14:paraId="56DCC969" w14:textId="29D78A78"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20" w:history="1">
        <w:r w:rsidR="00473469" w:rsidRPr="00C041B4">
          <w:rPr>
            <w:rStyle w:val="Hypertextovodkaz"/>
            <w:noProof/>
          </w:rPr>
          <w:t>2.1</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Úvodní parametry</w:t>
        </w:r>
        <w:r w:rsidR="00473469">
          <w:rPr>
            <w:noProof/>
            <w:webHidden/>
          </w:rPr>
          <w:tab/>
        </w:r>
        <w:r w:rsidR="00473469">
          <w:rPr>
            <w:noProof/>
            <w:webHidden/>
          </w:rPr>
          <w:fldChar w:fldCharType="begin"/>
        </w:r>
        <w:r w:rsidR="00473469">
          <w:rPr>
            <w:noProof/>
            <w:webHidden/>
          </w:rPr>
          <w:instrText xml:space="preserve"> PAGEREF _Toc143618220 \h </w:instrText>
        </w:r>
        <w:r w:rsidR="00473469">
          <w:rPr>
            <w:noProof/>
            <w:webHidden/>
          </w:rPr>
        </w:r>
        <w:r w:rsidR="00473469">
          <w:rPr>
            <w:noProof/>
            <w:webHidden/>
          </w:rPr>
          <w:fldChar w:fldCharType="separate"/>
        </w:r>
        <w:r w:rsidR="005B5BA0">
          <w:rPr>
            <w:noProof/>
            <w:webHidden/>
          </w:rPr>
          <w:t>5</w:t>
        </w:r>
        <w:r w:rsidR="00473469">
          <w:rPr>
            <w:noProof/>
            <w:webHidden/>
          </w:rPr>
          <w:fldChar w:fldCharType="end"/>
        </w:r>
      </w:hyperlink>
    </w:p>
    <w:p w14:paraId="6F27B249" w14:textId="4CE7E753"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21" w:history="1">
        <w:r w:rsidR="00473469" w:rsidRPr="00C041B4">
          <w:rPr>
            <w:rStyle w:val="Hypertextovodkaz"/>
            <w:noProof/>
          </w:rPr>
          <w:t>2.2</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Vstupní data</w:t>
        </w:r>
        <w:r w:rsidR="00473469">
          <w:rPr>
            <w:noProof/>
            <w:webHidden/>
          </w:rPr>
          <w:tab/>
        </w:r>
        <w:r w:rsidR="00473469">
          <w:rPr>
            <w:noProof/>
            <w:webHidden/>
          </w:rPr>
          <w:fldChar w:fldCharType="begin"/>
        </w:r>
        <w:r w:rsidR="00473469">
          <w:rPr>
            <w:noProof/>
            <w:webHidden/>
          </w:rPr>
          <w:instrText xml:space="preserve"> PAGEREF _Toc143618221 \h </w:instrText>
        </w:r>
        <w:r w:rsidR="00473469">
          <w:rPr>
            <w:noProof/>
            <w:webHidden/>
          </w:rPr>
        </w:r>
        <w:r w:rsidR="00473469">
          <w:rPr>
            <w:noProof/>
            <w:webHidden/>
          </w:rPr>
          <w:fldChar w:fldCharType="separate"/>
        </w:r>
        <w:r w:rsidR="005B5BA0">
          <w:rPr>
            <w:noProof/>
            <w:webHidden/>
          </w:rPr>
          <w:t>6</w:t>
        </w:r>
        <w:r w:rsidR="00473469">
          <w:rPr>
            <w:noProof/>
            <w:webHidden/>
          </w:rPr>
          <w:fldChar w:fldCharType="end"/>
        </w:r>
      </w:hyperlink>
    </w:p>
    <w:p w14:paraId="60EF7EFF" w14:textId="77A22ACC"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22" w:history="1">
        <w:r w:rsidR="00473469" w:rsidRPr="00C041B4">
          <w:rPr>
            <w:rStyle w:val="Hypertextovodkaz"/>
            <w:noProof/>
          </w:rPr>
          <w:t>2.3</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Vstupní data on-premise</w:t>
        </w:r>
        <w:r w:rsidR="00473469">
          <w:rPr>
            <w:noProof/>
            <w:webHidden/>
          </w:rPr>
          <w:tab/>
        </w:r>
        <w:r w:rsidR="00473469">
          <w:rPr>
            <w:noProof/>
            <w:webHidden/>
          </w:rPr>
          <w:fldChar w:fldCharType="begin"/>
        </w:r>
        <w:r w:rsidR="00473469">
          <w:rPr>
            <w:noProof/>
            <w:webHidden/>
          </w:rPr>
          <w:instrText xml:space="preserve"> PAGEREF _Toc143618222 \h </w:instrText>
        </w:r>
        <w:r w:rsidR="00473469">
          <w:rPr>
            <w:noProof/>
            <w:webHidden/>
          </w:rPr>
        </w:r>
        <w:r w:rsidR="00473469">
          <w:rPr>
            <w:noProof/>
            <w:webHidden/>
          </w:rPr>
          <w:fldChar w:fldCharType="separate"/>
        </w:r>
        <w:r w:rsidR="005B5BA0">
          <w:rPr>
            <w:noProof/>
            <w:webHidden/>
          </w:rPr>
          <w:t>7</w:t>
        </w:r>
        <w:r w:rsidR="00473469">
          <w:rPr>
            <w:noProof/>
            <w:webHidden/>
          </w:rPr>
          <w:fldChar w:fldCharType="end"/>
        </w:r>
      </w:hyperlink>
    </w:p>
    <w:p w14:paraId="5EE7ECCE" w14:textId="2350D789"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3" w:history="1">
        <w:r w:rsidR="00473469" w:rsidRPr="00C041B4">
          <w:rPr>
            <w:rStyle w:val="Hypertextovodkaz"/>
            <w:noProof/>
          </w:rPr>
          <w:t>2.3.1</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Software</w:t>
        </w:r>
        <w:r w:rsidR="00473469">
          <w:rPr>
            <w:noProof/>
            <w:webHidden/>
          </w:rPr>
          <w:tab/>
        </w:r>
        <w:r w:rsidR="00473469">
          <w:rPr>
            <w:noProof/>
            <w:webHidden/>
          </w:rPr>
          <w:fldChar w:fldCharType="begin"/>
        </w:r>
        <w:r w:rsidR="00473469">
          <w:rPr>
            <w:noProof/>
            <w:webHidden/>
          </w:rPr>
          <w:instrText xml:space="preserve"> PAGEREF _Toc143618223 \h </w:instrText>
        </w:r>
        <w:r w:rsidR="00473469">
          <w:rPr>
            <w:noProof/>
            <w:webHidden/>
          </w:rPr>
        </w:r>
        <w:r w:rsidR="00473469">
          <w:rPr>
            <w:noProof/>
            <w:webHidden/>
          </w:rPr>
          <w:fldChar w:fldCharType="separate"/>
        </w:r>
        <w:r w:rsidR="005B5BA0">
          <w:rPr>
            <w:noProof/>
            <w:webHidden/>
          </w:rPr>
          <w:t>7</w:t>
        </w:r>
        <w:r w:rsidR="00473469">
          <w:rPr>
            <w:noProof/>
            <w:webHidden/>
          </w:rPr>
          <w:fldChar w:fldCharType="end"/>
        </w:r>
      </w:hyperlink>
    </w:p>
    <w:p w14:paraId="02747175" w14:textId="6F696D52"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4" w:history="1">
        <w:r w:rsidR="00473469" w:rsidRPr="00C041B4">
          <w:rPr>
            <w:rStyle w:val="Hypertextovodkaz"/>
            <w:noProof/>
          </w:rPr>
          <w:t>2.3.2</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Hardware</w:t>
        </w:r>
        <w:r w:rsidR="00473469">
          <w:rPr>
            <w:noProof/>
            <w:webHidden/>
          </w:rPr>
          <w:tab/>
        </w:r>
        <w:r w:rsidR="00473469">
          <w:rPr>
            <w:noProof/>
            <w:webHidden/>
          </w:rPr>
          <w:fldChar w:fldCharType="begin"/>
        </w:r>
        <w:r w:rsidR="00473469">
          <w:rPr>
            <w:noProof/>
            <w:webHidden/>
          </w:rPr>
          <w:instrText xml:space="preserve"> PAGEREF _Toc143618224 \h </w:instrText>
        </w:r>
        <w:r w:rsidR="00473469">
          <w:rPr>
            <w:noProof/>
            <w:webHidden/>
          </w:rPr>
        </w:r>
        <w:r w:rsidR="00473469">
          <w:rPr>
            <w:noProof/>
            <w:webHidden/>
          </w:rPr>
          <w:fldChar w:fldCharType="separate"/>
        </w:r>
        <w:r w:rsidR="005B5BA0">
          <w:rPr>
            <w:noProof/>
            <w:webHidden/>
          </w:rPr>
          <w:t>10</w:t>
        </w:r>
        <w:r w:rsidR="00473469">
          <w:rPr>
            <w:noProof/>
            <w:webHidden/>
          </w:rPr>
          <w:fldChar w:fldCharType="end"/>
        </w:r>
      </w:hyperlink>
    </w:p>
    <w:p w14:paraId="48314815" w14:textId="3A93D8BA"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5" w:history="1">
        <w:r w:rsidR="00473469" w:rsidRPr="00C041B4">
          <w:rPr>
            <w:rStyle w:val="Hypertextovodkaz"/>
            <w:noProof/>
          </w:rPr>
          <w:t>2.3.3</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Náklady na umístění v datovém centru</w:t>
        </w:r>
        <w:r w:rsidR="00473469">
          <w:rPr>
            <w:noProof/>
            <w:webHidden/>
          </w:rPr>
          <w:tab/>
        </w:r>
        <w:r w:rsidR="00473469">
          <w:rPr>
            <w:noProof/>
            <w:webHidden/>
          </w:rPr>
          <w:fldChar w:fldCharType="begin"/>
        </w:r>
        <w:r w:rsidR="00473469">
          <w:rPr>
            <w:noProof/>
            <w:webHidden/>
          </w:rPr>
          <w:instrText xml:space="preserve"> PAGEREF _Toc143618225 \h </w:instrText>
        </w:r>
        <w:r w:rsidR="00473469">
          <w:rPr>
            <w:noProof/>
            <w:webHidden/>
          </w:rPr>
        </w:r>
        <w:r w:rsidR="00473469">
          <w:rPr>
            <w:noProof/>
            <w:webHidden/>
          </w:rPr>
          <w:fldChar w:fldCharType="separate"/>
        </w:r>
        <w:r w:rsidR="005B5BA0">
          <w:rPr>
            <w:noProof/>
            <w:webHidden/>
          </w:rPr>
          <w:t>14</w:t>
        </w:r>
        <w:r w:rsidR="00473469">
          <w:rPr>
            <w:noProof/>
            <w:webHidden/>
          </w:rPr>
          <w:fldChar w:fldCharType="end"/>
        </w:r>
      </w:hyperlink>
    </w:p>
    <w:p w14:paraId="25A71869" w14:textId="54EE2DD0"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6" w:history="1">
        <w:r w:rsidR="00473469" w:rsidRPr="00C041B4">
          <w:rPr>
            <w:rStyle w:val="Hypertextovodkaz"/>
            <w:noProof/>
          </w:rPr>
          <w:t>2.3.4</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Náklady na provoz ICT služby – lidské zdroje</w:t>
        </w:r>
        <w:r w:rsidR="00473469">
          <w:rPr>
            <w:noProof/>
            <w:webHidden/>
          </w:rPr>
          <w:tab/>
        </w:r>
        <w:r w:rsidR="00473469">
          <w:rPr>
            <w:noProof/>
            <w:webHidden/>
          </w:rPr>
          <w:fldChar w:fldCharType="begin"/>
        </w:r>
        <w:r w:rsidR="00473469">
          <w:rPr>
            <w:noProof/>
            <w:webHidden/>
          </w:rPr>
          <w:instrText xml:space="preserve"> PAGEREF _Toc143618226 \h </w:instrText>
        </w:r>
        <w:r w:rsidR="00473469">
          <w:rPr>
            <w:noProof/>
            <w:webHidden/>
          </w:rPr>
        </w:r>
        <w:r w:rsidR="00473469">
          <w:rPr>
            <w:noProof/>
            <w:webHidden/>
          </w:rPr>
          <w:fldChar w:fldCharType="separate"/>
        </w:r>
        <w:r w:rsidR="005B5BA0">
          <w:rPr>
            <w:noProof/>
            <w:webHidden/>
          </w:rPr>
          <w:t>15</w:t>
        </w:r>
        <w:r w:rsidR="00473469">
          <w:rPr>
            <w:noProof/>
            <w:webHidden/>
          </w:rPr>
          <w:fldChar w:fldCharType="end"/>
        </w:r>
      </w:hyperlink>
    </w:p>
    <w:p w14:paraId="16604944" w14:textId="50606106"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7" w:history="1">
        <w:r w:rsidR="00473469" w:rsidRPr="00C041B4">
          <w:rPr>
            <w:rStyle w:val="Hypertextovodkaz"/>
            <w:noProof/>
          </w:rPr>
          <w:t>2.3.5</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Náklady na zavedení a změnu ICT služby</w:t>
        </w:r>
        <w:r w:rsidR="00473469">
          <w:rPr>
            <w:noProof/>
            <w:webHidden/>
          </w:rPr>
          <w:tab/>
        </w:r>
        <w:r w:rsidR="00473469">
          <w:rPr>
            <w:noProof/>
            <w:webHidden/>
          </w:rPr>
          <w:fldChar w:fldCharType="begin"/>
        </w:r>
        <w:r w:rsidR="00473469">
          <w:rPr>
            <w:noProof/>
            <w:webHidden/>
          </w:rPr>
          <w:instrText xml:space="preserve"> PAGEREF _Toc143618227 \h </w:instrText>
        </w:r>
        <w:r w:rsidR="00473469">
          <w:rPr>
            <w:noProof/>
            <w:webHidden/>
          </w:rPr>
        </w:r>
        <w:r w:rsidR="00473469">
          <w:rPr>
            <w:noProof/>
            <w:webHidden/>
          </w:rPr>
          <w:fldChar w:fldCharType="separate"/>
        </w:r>
        <w:r w:rsidR="005B5BA0">
          <w:rPr>
            <w:noProof/>
            <w:webHidden/>
          </w:rPr>
          <w:t>17</w:t>
        </w:r>
        <w:r w:rsidR="00473469">
          <w:rPr>
            <w:noProof/>
            <w:webHidden/>
          </w:rPr>
          <w:fldChar w:fldCharType="end"/>
        </w:r>
      </w:hyperlink>
    </w:p>
    <w:p w14:paraId="06E7765F" w14:textId="1C770291"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8" w:history="1">
        <w:r w:rsidR="00473469" w:rsidRPr="00C041B4">
          <w:rPr>
            <w:rStyle w:val="Hypertextovodkaz"/>
            <w:noProof/>
          </w:rPr>
          <w:t>2.3.6</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Projekty postupného zlepšování řešení, projekty Upgrade, Konzervace a ukončení řešení, Zvýšené náklady užívání.</w:t>
        </w:r>
        <w:r w:rsidR="00473469">
          <w:rPr>
            <w:noProof/>
            <w:webHidden/>
          </w:rPr>
          <w:tab/>
        </w:r>
        <w:r w:rsidR="00473469">
          <w:rPr>
            <w:noProof/>
            <w:webHidden/>
          </w:rPr>
          <w:fldChar w:fldCharType="begin"/>
        </w:r>
        <w:r w:rsidR="00473469">
          <w:rPr>
            <w:noProof/>
            <w:webHidden/>
          </w:rPr>
          <w:instrText xml:space="preserve"> PAGEREF _Toc143618228 \h </w:instrText>
        </w:r>
        <w:r w:rsidR="00473469">
          <w:rPr>
            <w:noProof/>
            <w:webHidden/>
          </w:rPr>
        </w:r>
        <w:r w:rsidR="00473469">
          <w:rPr>
            <w:noProof/>
            <w:webHidden/>
          </w:rPr>
          <w:fldChar w:fldCharType="separate"/>
        </w:r>
        <w:r w:rsidR="005B5BA0">
          <w:rPr>
            <w:noProof/>
            <w:webHidden/>
          </w:rPr>
          <w:t>20</w:t>
        </w:r>
        <w:r w:rsidR="00473469">
          <w:rPr>
            <w:noProof/>
            <w:webHidden/>
          </w:rPr>
          <w:fldChar w:fldCharType="end"/>
        </w:r>
      </w:hyperlink>
    </w:p>
    <w:p w14:paraId="78B4C49E" w14:textId="1CAA30EC"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29" w:history="1">
        <w:r w:rsidR="00473469" w:rsidRPr="00C041B4">
          <w:rPr>
            <w:rStyle w:val="Hypertextovodkaz"/>
            <w:noProof/>
          </w:rPr>
          <w:t>2.3.7</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Poplatek za cloudové služby</w:t>
        </w:r>
        <w:r w:rsidR="00473469">
          <w:rPr>
            <w:noProof/>
            <w:webHidden/>
          </w:rPr>
          <w:tab/>
        </w:r>
        <w:r w:rsidR="00473469">
          <w:rPr>
            <w:noProof/>
            <w:webHidden/>
          </w:rPr>
          <w:fldChar w:fldCharType="begin"/>
        </w:r>
        <w:r w:rsidR="00473469">
          <w:rPr>
            <w:noProof/>
            <w:webHidden/>
          </w:rPr>
          <w:instrText xml:space="preserve"> PAGEREF _Toc143618229 \h </w:instrText>
        </w:r>
        <w:r w:rsidR="00473469">
          <w:rPr>
            <w:noProof/>
            <w:webHidden/>
          </w:rPr>
        </w:r>
        <w:r w:rsidR="00473469">
          <w:rPr>
            <w:noProof/>
            <w:webHidden/>
          </w:rPr>
          <w:fldChar w:fldCharType="separate"/>
        </w:r>
        <w:r w:rsidR="005B5BA0">
          <w:rPr>
            <w:noProof/>
            <w:webHidden/>
          </w:rPr>
          <w:t>22</w:t>
        </w:r>
        <w:r w:rsidR="00473469">
          <w:rPr>
            <w:noProof/>
            <w:webHidden/>
          </w:rPr>
          <w:fldChar w:fldCharType="end"/>
        </w:r>
      </w:hyperlink>
    </w:p>
    <w:p w14:paraId="49E7E4BF" w14:textId="482382B5"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0" w:history="1">
        <w:r w:rsidR="00473469" w:rsidRPr="00C041B4">
          <w:rPr>
            <w:rStyle w:val="Hypertextovodkaz"/>
            <w:noProof/>
          </w:rPr>
          <w:t>2.3.8</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Ostatní, k fázi životního cyklu řešení nepřiřaditelné náklady</w:t>
        </w:r>
        <w:r w:rsidR="00473469">
          <w:rPr>
            <w:noProof/>
            <w:webHidden/>
          </w:rPr>
          <w:tab/>
        </w:r>
        <w:r w:rsidR="00473469">
          <w:rPr>
            <w:noProof/>
            <w:webHidden/>
          </w:rPr>
          <w:fldChar w:fldCharType="begin"/>
        </w:r>
        <w:r w:rsidR="00473469">
          <w:rPr>
            <w:noProof/>
            <w:webHidden/>
          </w:rPr>
          <w:instrText xml:space="preserve"> PAGEREF _Toc143618230 \h </w:instrText>
        </w:r>
        <w:r w:rsidR="00473469">
          <w:rPr>
            <w:noProof/>
            <w:webHidden/>
          </w:rPr>
        </w:r>
        <w:r w:rsidR="00473469">
          <w:rPr>
            <w:noProof/>
            <w:webHidden/>
          </w:rPr>
          <w:fldChar w:fldCharType="separate"/>
        </w:r>
        <w:r w:rsidR="005B5BA0">
          <w:rPr>
            <w:noProof/>
            <w:webHidden/>
          </w:rPr>
          <w:t>23</w:t>
        </w:r>
        <w:r w:rsidR="00473469">
          <w:rPr>
            <w:noProof/>
            <w:webHidden/>
          </w:rPr>
          <w:fldChar w:fldCharType="end"/>
        </w:r>
      </w:hyperlink>
    </w:p>
    <w:p w14:paraId="603F5D42" w14:textId="155A43B5"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31" w:history="1">
        <w:r w:rsidR="00473469" w:rsidRPr="00C041B4">
          <w:rPr>
            <w:rStyle w:val="Hypertextovodkaz"/>
            <w:noProof/>
          </w:rPr>
          <w:t>2.4</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Vstupní data cloud</w:t>
        </w:r>
        <w:r w:rsidR="00473469">
          <w:rPr>
            <w:noProof/>
            <w:webHidden/>
          </w:rPr>
          <w:tab/>
        </w:r>
        <w:r w:rsidR="00473469">
          <w:rPr>
            <w:noProof/>
            <w:webHidden/>
          </w:rPr>
          <w:fldChar w:fldCharType="begin"/>
        </w:r>
        <w:r w:rsidR="00473469">
          <w:rPr>
            <w:noProof/>
            <w:webHidden/>
          </w:rPr>
          <w:instrText xml:space="preserve"> PAGEREF _Toc143618231 \h </w:instrText>
        </w:r>
        <w:r w:rsidR="00473469">
          <w:rPr>
            <w:noProof/>
            <w:webHidden/>
          </w:rPr>
        </w:r>
        <w:r w:rsidR="00473469">
          <w:rPr>
            <w:noProof/>
            <w:webHidden/>
          </w:rPr>
          <w:fldChar w:fldCharType="separate"/>
        </w:r>
        <w:r w:rsidR="005B5BA0">
          <w:rPr>
            <w:noProof/>
            <w:webHidden/>
          </w:rPr>
          <w:t>23</w:t>
        </w:r>
        <w:r w:rsidR="00473469">
          <w:rPr>
            <w:noProof/>
            <w:webHidden/>
          </w:rPr>
          <w:fldChar w:fldCharType="end"/>
        </w:r>
      </w:hyperlink>
    </w:p>
    <w:p w14:paraId="79E9A010" w14:textId="42E42416"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2" w:history="1">
        <w:r w:rsidR="00473469" w:rsidRPr="00C041B4">
          <w:rPr>
            <w:rStyle w:val="Hypertextovodkaz"/>
            <w:noProof/>
          </w:rPr>
          <w:t>2.4.1</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Provozní náklady za cloudovou službu</w:t>
        </w:r>
        <w:r w:rsidR="00473469">
          <w:rPr>
            <w:noProof/>
            <w:webHidden/>
          </w:rPr>
          <w:tab/>
        </w:r>
        <w:r w:rsidR="00473469">
          <w:rPr>
            <w:noProof/>
            <w:webHidden/>
          </w:rPr>
          <w:fldChar w:fldCharType="begin"/>
        </w:r>
        <w:r w:rsidR="00473469">
          <w:rPr>
            <w:noProof/>
            <w:webHidden/>
          </w:rPr>
          <w:instrText xml:space="preserve"> PAGEREF _Toc143618232 \h </w:instrText>
        </w:r>
        <w:r w:rsidR="00473469">
          <w:rPr>
            <w:noProof/>
            <w:webHidden/>
          </w:rPr>
        </w:r>
        <w:r w:rsidR="00473469">
          <w:rPr>
            <w:noProof/>
            <w:webHidden/>
          </w:rPr>
          <w:fldChar w:fldCharType="separate"/>
        </w:r>
        <w:r w:rsidR="005B5BA0">
          <w:rPr>
            <w:noProof/>
            <w:webHidden/>
          </w:rPr>
          <w:t>24</w:t>
        </w:r>
        <w:r w:rsidR="00473469">
          <w:rPr>
            <w:noProof/>
            <w:webHidden/>
          </w:rPr>
          <w:fldChar w:fldCharType="end"/>
        </w:r>
      </w:hyperlink>
    </w:p>
    <w:p w14:paraId="12AE8605" w14:textId="454935B6"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3" w:history="1">
        <w:r w:rsidR="00473469" w:rsidRPr="00C041B4">
          <w:rPr>
            <w:rStyle w:val="Hypertextovodkaz"/>
            <w:noProof/>
          </w:rPr>
          <w:t>2.4.2</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Náklady na provoz ICT služby – lidské zdroje</w:t>
        </w:r>
        <w:r w:rsidR="00473469">
          <w:rPr>
            <w:noProof/>
            <w:webHidden/>
          </w:rPr>
          <w:tab/>
        </w:r>
        <w:r w:rsidR="00473469">
          <w:rPr>
            <w:noProof/>
            <w:webHidden/>
          </w:rPr>
          <w:fldChar w:fldCharType="begin"/>
        </w:r>
        <w:r w:rsidR="00473469">
          <w:rPr>
            <w:noProof/>
            <w:webHidden/>
          </w:rPr>
          <w:instrText xml:space="preserve"> PAGEREF _Toc143618233 \h </w:instrText>
        </w:r>
        <w:r w:rsidR="00473469">
          <w:rPr>
            <w:noProof/>
            <w:webHidden/>
          </w:rPr>
        </w:r>
        <w:r w:rsidR="00473469">
          <w:rPr>
            <w:noProof/>
            <w:webHidden/>
          </w:rPr>
          <w:fldChar w:fldCharType="separate"/>
        </w:r>
        <w:r w:rsidR="005B5BA0">
          <w:rPr>
            <w:noProof/>
            <w:webHidden/>
          </w:rPr>
          <w:t>24</w:t>
        </w:r>
        <w:r w:rsidR="00473469">
          <w:rPr>
            <w:noProof/>
            <w:webHidden/>
          </w:rPr>
          <w:fldChar w:fldCharType="end"/>
        </w:r>
      </w:hyperlink>
    </w:p>
    <w:p w14:paraId="4C581933" w14:textId="249E592A"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4" w:history="1">
        <w:r w:rsidR="00473469" w:rsidRPr="00C041B4">
          <w:rPr>
            <w:rStyle w:val="Hypertextovodkaz"/>
            <w:noProof/>
          </w:rPr>
          <w:t>2.4.3</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Software</w:t>
        </w:r>
        <w:r w:rsidR="00473469">
          <w:rPr>
            <w:noProof/>
            <w:webHidden/>
          </w:rPr>
          <w:tab/>
        </w:r>
        <w:r w:rsidR="00473469">
          <w:rPr>
            <w:noProof/>
            <w:webHidden/>
          </w:rPr>
          <w:fldChar w:fldCharType="begin"/>
        </w:r>
        <w:r w:rsidR="00473469">
          <w:rPr>
            <w:noProof/>
            <w:webHidden/>
          </w:rPr>
          <w:instrText xml:space="preserve"> PAGEREF _Toc143618234 \h </w:instrText>
        </w:r>
        <w:r w:rsidR="00473469">
          <w:rPr>
            <w:noProof/>
            <w:webHidden/>
          </w:rPr>
        </w:r>
        <w:r w:rsidR="00473469">
          <w:rPr>
            <w:noProof/>
            <w:webHidden/>
          </w:rPr>
          <w:fldChar w:fldCharType="separate"/>
        </w:r>
        <w:r w:rsidR="005B5BA0">
          <w:rPr>
            <w:noProof/>
            <w:webHidden/>
          </w:rPr>
          <w:t>27</w:t>
        </w:r>
        <w:r w:rsidR="00473469">
          <w:rPr>
            <w:noProof/>
            <w:webHidden/>
          </w:rPr>
          <w:fldChar w:fldCharType="end"/>
        </w:r>
      </w:hyperlink>
    </w:p>
    <w:p w14:paraId="6ACB99E2" w14:textId="69CF7620"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5" w:history="1">
        <w:r w:rsidR="00473469" w:rsidRPr="00C041B4">
          <w:rPr>
            <w:rStyle w:val="Hypertextovodkaz"/>
            <w:noProof/>
          </w:rPr>
          <w:t>2.4.4</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Networking</w:t>
        </w:r>
        <w:r w:rsidR="00473469">
          <w:rPr>
            <w:noProof/>
            <w:webHidden/>
          </w:rPr>
          <w:tab/>
        </w:r>
        <w:r w:rsidR="00473469">
          <w:rPr>
            <w:noProof/>
            <w:webHidden/>
          </w:rPr>
          <w:fldChar w:fldCharType="begin"/>
        </w:r>
        <w:r w:rsidR="00473469">
          <w:rPr>
            <w:noProof/>
            <w:webHidden/>
          </w:rPr>
          <w:instrText xml:space="preserve"> PAGEREF _Toc143618235 \h </w:instrText>
        </w:r>
        <w:r w:rsidR="00473469">
          <w:rPr>
            <w:noProof/>
            <w:webHidden/>
          </w:rPr>
        </w:r>
        <w:r w:rsidR="00473469">
          <w:rPr>
            <w:noProof/>
            <w:webHidden/>
          </w:rPr>
          <w:fldChar w:fldCharType="separate"/>
        </w:r>
        <w:r w:rsidR="005B5BA0">
          <w:rPr>
            <w:noProof/>
            <w:webHidden/>
          </w:rPr>
          <w:t>28</w:t>
        </w:r>
        <w:r w:rsidR="00473469">
          <w:rPr>
            <w:noProof/>
            <w:webHidden/>
          </w:rPr>
          <w:fldChar w:fldCharType="end"/>
        </w:r>
      </w:hyperlink>
    </w:p>
    <w:p w14:paraId="1FDB6392" w14:textId="56F3899B"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6" w:history="1">
        <w:r w:rsidR="00473469" w:rsidRPr="00C041B4">
          <w:rPr>
            <w:rStyle w:val="Hypertextovodkaz"/>
            <w:noProof/>
          </w:rPr>
          <w:t>2.4.5</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Koncová zařízení uživatele</w:t>
        </w:r>
        <w:r w:rsidR="00473469">
          <w:rPr>
            <w:noProof/>
            <w:webHidden/>
          </w:rPr>
          <w:tab/>
        </w:r>
        <w:r w:rsidR="00473469">
          <w:rPr>
            <w:noProof/>
            <w:webHidden/>
          </w:rPr>
          <w:fldChar w:fldCharType="begin"/>
        </w:r>
        <w:r w:rsidR="00473469">
          <w:rPr>
            <w:noProof/>
            <w:webHidden/>
          </w:rPr>
          <w:instrText xml:space="preserve"> PAGEREF _Toc143618236 \h </w:instrText>
        </w:r>
        <w:r w:rsidR="00473469">
          <w:rPr>
            <w:noProof/>
            <w:webHidden/>
          </w:rPr>
        </w:r>
        <w:r w:rsidR="00473469">
          <w:rPr>
            <w:noProof/>
            <w:webHidden/>
          </w:rPr>
          <w:fldChar w:fldCharType="separate"/>
        </w:r>
        <w:r w:rsidR="005B5BA0">
          <w:rPr>
            <w:noProof/>
            <w:webHidden/>
          </w:rPr>
          <w:t>28</w:t>
        </w:r>
        <w:r w:rsidR="00473469">
          <w:rPr>
            <w:noProof/>
            <w:webHidden/>
          </w:rPr>
          <w:fldChar w:fldCharType="end"/>
        </w:r>
      </w:hyperlink>
    </w:p>
    <w:p w14:paraId="3E87A43E" w14:textId="57F2F34C"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7" w:history="1">
        <w:r w:rsidR="00473469" w:rsidRPr="00C041B4">
          <w:rPr>
            <w:rStyle w:val="Hypertextovodkaz"/>
            <w:noProof/>
          </w:rPr>
          <w:t>2.4.6</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Náklady na zavedení a změnu ICT služby</w:t>
        </w:r>
        <w:r w:rsidR="00473469">
          <w:rPr>
            <w:noProof/>
            <w:webHidden/>
          </w:rPr>
          <w:tab/>
        </w:r>
        <w:r w:rsidR="00473469">
          <w:rPr>
            <w:noProof/>
            <w:webHidden/>
          </w:rPr>
          <w:fldChar w:fldCharType="begin"/>
        </w:r>
        <w:r w:rsidR="00473469">
          <w:rPr>
            <w:noProof/>
            <w:webHidden/>
          </w:rPr>
          <w:instrText xml:space="preserve"> PAGEREF _Toc143618237 \h </w:instrText>
        </w:r>
        <w:r w:rsidR="00473469">
          <w:rPr>
            <w:noProof/>
            <w:webHidden/>
          </w:rPr>
        </w:r>
        <w:r w:rsidR="00473469">
          <w:rPr>
            <w:noProof/>
            <w:webHidden/>
          </w:rPr>
          <w:fldChar w:fldCharType="separate"/>
        </w:r>
        <w:r w:rsidR="005B5BA0">
          <w:rPr>
            <w:noProof/>
            <w:webHidden/>
          </w:rPr>
          <w:t>28</w:t>
        </w:r>
        <w:r w:rsidR="00473469">
          <w:rPr>
            <w:noProof/>
            <w:webHidden/>
          </w:rPr>
          <w:fldChar w:fldCharType="end"/>
        </w:r>
      </w:hyperlink>
    </w:p>
    <w:p w14:paraId="74B4ADF2" w14:textId="1E6C8B58"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8" w:history="1">
        <w:r w:rsidR="00473469" w:rsidRPr="00C041B4">
          <w:rPr>
            <w:rStyle w:val="Hypertextovodkaz"/>
            <w:noProof/>
          </w:rPr>
          <w:t>2.4.7</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Projekty postupného zlepšování řešení, Projekty Upgrade a konzervace, Ukončení řešení a Zvýšené náklady užívání.</w:t>
        </w:r>
        <w:r w:rsidR="00473469">
          <w:rPr>
            <w:noProof/>
            <w:webHidden/>
          </w:rPr>
          <w:tab/>
        </w:r>
        <w:r w:rsidR="00473469">
          <w:rPr>
            <w:noProof/>
            <w:webHidden/>
          </w:rPr>
          <w:fldChar w:fldCharType="begin"/>
        </w:r>
        <w:r w:rsidR="00473469">
          <w:rPr>
            <w:noProof/>
            <w:webHidden/>
          </w:rPr>
          <w:instrText xml:space="preserve"> PAGEREF _Toc143618238 \h </w:instrText>
        </w:r>
        <w:r w:rsidR="00473469">
          <w:rPr>
            <w:noProof/>
            <w:webHidden/>
          </w:rPr>
        </w:r>
        <w:r w:rsidR="00473469">
          <w:rPr>
            <w:noProof/>
            <w:webHidden/>
          </w:rPr>
          <w:fldChar w:fldCharType="separate"/>
        </w:r>
        <w:r w:rsidR="005B5BA0">
          <w:rPr>
            <w:noProof/>
            <w:webHidden/>
          </w:rPr>
          <w:t>31</w:t>
        </w:r>
        <w:r w:rsidR="00473469">
          <w:rPr>
            <w:noProof/>
            <w:webHidden/>
          </w:rPr>
          <w:fldChar w:fldCharType="end"/>
        </w:r>
      </w:hyperlink>
    </w:p>
    <w:p w14:paraId="52820B6F" w14:textId="452A758D" w:rsidR="00473469" w:rsidRDefault="00EB27FB">
      <w:pPr>
        <w:pStyle w:val="Obsah3"/>
        <w:rPr>
          <w:rFonts w:asciiTheme="minorHAnsi" w:eastAsiaTheme="minorEastAsia" w:hAnsiTheme="minorHAnsi" w:cstheme="minorBidi"/>
          <w:i w:val="0"/>
          <w:iCs w:val="0"/>
          <w:noProof/>
          <w:kern w:val="2"/>
          <w:sz w:val="22"/>
          <w:szCs w:val="22"/>
          <w14:ligatures w14:val="standardContextual"/>
        </w:rPr>
      </w:pPr>
      <w:hyperlink w:anchor="_Toc143618239" w:history="1">
        <w:r w:rsidR="00473469" w:rsidRPr="00C041B4">
          <w:rPr>
            <w:rStyle w:val="Hypertextovodkaz"/>
            <w:noProof/>
          </w:rPr>
          <w:t>2.4.8</w:t>
        </w:r>
        <w:r w:rsidR="00473469">
          <w:rPr>
            <w:rFonts w:asciiTheme="minorHAnsi" w:eastAsiaTheme="minorEastAsia" w:hAnsiTheme="minorHAnsi" w:cstheme="minorBidi"/>
            <w:i w:val="0"/>
            <w:iCs w:val="0"/>
            <w:noProof/>
            <w:kern w:val="2"/>
            <w:sz w:val="22"/>
            <w:szCs w:val="22"/>
            <w14:ligatures w14:val="standardContextual"/>
          </w:rPr>
          <w:tab/>
        </w:r>
        <w:r w:rsidR="00473469" w:rsidRPr="00C041B4">
          <w:rPr>
            <w:rStyle w:val="Hypertextovodkaz"/>
            <w:noProof/>
          </w:rPr>
          <w:t>Ostatní, k fázi životního cyklu řešení nepřiřaditelné náklady</w:t>
        </w:r>
        <w:r w:rsidR="00473469">
          <w:rPr>
            <w:noProof/>
            <w:webHidden/>
          </w:rPr>
          <w:tab/>
        </w:r>
        <w:r w:rsidR="00473469">
          <w:rPr>
            <w:noProof/>
            <w:webHidden/>
          </w:rPr>
          <w:fldChar w:fldCharType="begin"/>
        </w:r>
        <w:r w:rsidR="00473469">
          <w:rPr>
            <w:noProof/>
            <w:webHidden/>
          </w:rPr>
          <w:instrText xml:space="preserve"> PAGEREF _Toc143618239 \h </w:instrText>
        </w:r>
        <w:r w:rsidR="00473469">
          <w:rPr>
            <w:noProof/>
            <w:webHidden/>
          </w:rPr>
        </w:r>
        <w:r w:rsidR="00473469">
          <w:rPr>
            <w:noProof/>
            <w:webHidden/>
          </w:rPr>
          <w:fldChar w:fldCharType="separate"/>
        </w:r>
        <w:r w:rsidR="005B5BA0">
          <w:rPr>
            <w:noProof/>
            <w:webHidden/>
          </w:rPr>
          <w:t>33</w:t>
        </w:r>
        <w:r w:rsidR="00473469">
          <w:rPr>
            <w:noProof/>
            <w:webHidden/>
          </w:rPr>
          <w:fldChar w:fldCharType="end"/>
        </w:r>
      </w:hyperlink>
    </w:p>
    <w:p w14:paraId="61FD782A" w14:textId="08EC801D"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40" w:history="1">
        <w:r w:rsidR="00473469" w:rsidRPr="00C041B4">
          <w:rPr>
            <w:rStyle w:val="Hypertextovodkaz"/>
            <w:noProof/>
          </w:rPr>
          <w:t>2.5</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Kalkulace TCO a Porovnání</w:t>
        </w:r>
        <w:r w:rsidR="00473469">
          <w:rPr>
            <w:noProof/>
            <w:webHidden/>
          </w:rPr>
          <w:tab/>
        </w:r>
        <w:r w:rsidR="00473469">
          <w:rPr>
            <w:noProof/>
            <w:webHidden/>
          </w:rPr>
          <w:fldChar w:fldCharType="begin"/>
        </w:r>
        <w:r w:rsidR="00473469">
          <w:rPr>
            <w:noProof/>
            <w:webHidden/>
          </w:rPr>
          <w:instrText xml:space="preserve"> PAGEREF _Toc143618240 \h </w:instrText>
        </w:r>
        <w:r w:rsidR="00473469">
          <w:rPr>
            <w:noProof/>
            <w:webHidden/>
          </w:rPr>
        </w:r>
        <w:r w:rsidR="00473469">
          <w:rPr>
            <w:noProof/>
            <w:webHidden/>
          </w:rPr>
          <w:fldChar w:fldCharType="separate"/>
        </w:r>
        <w:r w:rsidR="005B5BA0">
          <w:rPr>
            <w:noProof/>
            <w:webHidden/>
          </w:rPr>
          <w:t>35</w:t>
        </w:r>
        <w:r w:rsidR="00473469">
          <w:rPr>
            <w:noProof/>
            <w:webHidden/>
          </w:rPr>
          <w:fldChar w:fldCharType="end"/>
        </w:r>
      </w:hyperlink>
    </w:p>
    <w:p w14:paraId="53F7D11A" w14:textId="3E0FBAF8"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41" w:history="1">
        <w:r w:rsidR="00473469" w:rsidRPr="00C041B4">
          <w:rPr>
            <w:rStyle w:val="Hypertextovodkaz"/>
            <w:noProof/>
          </w:rPr>
          <w:t>2.6</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Finanční porovnání souhrn</w:t>
        </w:r>
        <w:r w:rsidR="00473469">
          <w:rPr>
            <w:noProof/>
            <w:webHidden/>
          </w:rPr>
          <w:tab/>
        </w:r>
        <w:r w:rsidR="00473469">
          <w:rPr>
            <w:noProof/>
            <w:webHidden/>
          </w:rPr>
          <w:fldChar w:fldCharType="begin"/>
        </w:r>
        <w:r w:rsidR="00473469">
          <w:rPr>
            <w:noProof/>
            <w:webHidden/>
          </w:rPr>
          <w:instrText xml:space="preserve"> PAGEREF _Toc143618241 \h </w:instrText>
        </w:r>
        <w:r w:rsidR="00473469">
          <w:rPr>
            <w:noProof/>
            <w:webHidden/>
          </w:rPr>
        </w:r>
        <w:r w:rsidR="00473469">
          <w:rPr>
            <w:noProof/>
            <w:webHidden/>
          </w:rPr>
          <w:fldChar w:fldCharType="separate"/>
        </w:r>
        <w:r w:rsidR="005B5BA0">
          <w:rPr>
            <w:noProof/>
            <w:webHidden/>
          </w:rPr>
          <w:t>36</w:t>
        </w:r>
        <w:r w:rsidR="00473469">
          <w:rPr>
            <w:noProof/>
            <w:webHidden/>
          </w:rPr>
          <w:fldChar w:fldCharType="end"/>
        </w:r>
      </w:hyperlink>
    </w:p>
    <w:p w14:paraId="651DB739" w14:textId="73FB7C7F" w:rsidR="00473469" w:rsidRDefault="00EB27FB" w:rsidP="005B5BA0">
      <w:pPr>
        <w:pStyle w:val="Obsah2"/>
        <w:rPr>
          <w:rFonts w:asciiTheme="minorHAnsi" w:eastAsiaTheme="minorEastAsia" w:hAnsiTheme="minorHAnsi" w:cstheme="minorBidi"/>
          <w:noProof/>
          <w:kern w:val="2"/>
          <w:sz w:val="22"/>
          <w:szCs w:val="22"/>
          <w14:ligatures w14:val="standardContextual"/>
        </w:rPr>
      </w:pPr>
      <w:hyperlink w:anchor="_Toc143618242" w:history="1">
        <w:r w:rsidR="00473469" w:rsidRPr="00C041B4">
          <w:rPr>
            <w:rStyle w:val="Hypertextovodkaz"/>
            <w:noProof/>
          </w:rPr>
          <w:t>2.7</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Použité zkratky a pojmy</w:t>
        </w:r>
        <w:r w:rsidR="00473469">
          <w:rPr>
            <w:noProof/>
            <w:webHidden/>
          </w:rPr>
          <w:tab/>
        </w:r>
        <w:r w:rsidR="00473469">
          <w:rPr>
            <w:noProof/>
            <w:webHidden/>
          </w:rPr>
          <w:fldChar w:fldCharType="begin"/>
        </w:r>
        <w:r w:rsidR="00473469">
          <w:rPr>
            <w:noProof/>
            <w:webHidden/>
          </w:rPr>
          <w:instrText xml:space="preserve"> PAGEREF _Toc143618242 \h </w:instrText>
        </w:r>
        <w:r w:rsidR="00473469">
          <w:rPr>
            <w:noProof/>
            <w:webHidden/>
          </w:rPr>
        </w:r>
        <w:r w:rsidR="00473469">
          <w:rPr>
            <w:noProof/>
            <w:webHidden/>
          </w:rPr>
          <w:fldChar w:fldCharType="separate"/>
        </w:r>
        <w:r w:rsidR="005B5BA0">
          <w:rPr>
            <w:noProof/>
            <w:webHidden/>
          </w:rPr>
          <w:t>36</w:t>
        </w:r>
        <w:r w:rsidR="00473469">
          <w:rPr>
            <w:noProof/>
            <w:webHidden/>
          </w:rPr>
          <w:fldChar w:fldCharType="end"/>
        </w:r>
      </w:hyperlink>
    </w:p>
    <w:p w14:paraId="67EB1D3E" w14:textId="3EBA3C7B" w:rsidR="004F2414" w:rsidRDefault="004F19AC" w:rsidP="00473469">
      <w:pPr>
        <w:pStyle w:val="Nadpis1"/>
        <w:numPr>
          <w:ilvl w:val="0"/>
          <w:numId w:val="0"/>
        </w:numPr>
        <w:ind w:left="397"/>
        <w:rPr>
          <w:rFonts w:ascii="Calibri" w:hAnsi="Calibri"/>
          <w:b w:val="0"/>
        </w:rPr>
      </w:pPr>
      <w:r>
        <w:rPr>
          <w:rFonts w:ascii="Calibri" w:hAnsi="Calibri"/>
        </w:rPr>
        <w:fldChar w:fldCharType="end"/>
      </w:r>
      <w:bookmarkStart w:id="1" w:name="_Toc139371284"/>
    </w:p>
    <w:p w14:paraId="171A074D" w14:textId="06FB9630" w:rsidR="00C15AA9" w:rsidRDefault="00692264" w:rsidP="007809A8">
      <w:pPr>
        <w:pStyle w:val="Nadpis1"/>
      </w:pPr>
      <w:bookmarkStart w:id="2" w:name="_Toc143618215"/>
      <w:r w:rsidRPr="00692264">
        <w:lastRenderedPageBreak/>
        <w:t>Uživatelská</w:t>
      </w:r>
      <w:r>
        <w:t xml:space="preserve"> příručka pro</w:t>
      </w:r>
      <w:r w:rsidR="00447E4E">
        <w:t xml:space="preserve"> </w:t>
      </w:r>
      <w:bookmarkEnd w:id="0"/>
      <w:r w:rsidR="00C56C8C">
        <w:t xml:space="preserve">eGC </w:t>
      </w:r>
      <w:r>
        <w:t>kalkulátor</w:t>
      </w:r>
      <w:bookmarkEnd w:id="1"/>
      <w:bookmarkEnd w:id="2"/>
    </w:p>
    <w:p w14:paraId="10BB32C6" w14:textId="77777777" w:rsidR="007D44E4" w:rsidRDefault="00BE6CAC" w:rsidP="002D7DDB">
      <w:pPr>
        <w:pStyle w:val="Nadpis2"/>
      </w:pPr>
      <w:bookmarkStart w:id="3" w:name="_Toc139371285"/>
      <w:bookmarkStart w:id="4" w:name="_Toc143618216"/>
      <w:r>
        <w:t>eGC kalkulátor</w:t>
      </w:r>
      <w:r w:rsidR="007D44E4">
        <w:t xml:space="preserve"> a jeho použití</w:t>
      </w:r>
      <w:bookmarkEnd w:id="3"/>
      <w:bookmarkEnd w:id="4"/>
    </w:p>
    <w:p w14:paraId="0D858430" w14:textId="64CFBE0F" w:rsidR="00AE3074" w:rsidRDefault="00AE3074" w:rsidP="00FB02AA">
      <w:r>
        <w:t xml:space="preserve">eGC kalkulátor </w:t>
      </w:r>
      <w:r w:rsidR="00025038">
        <w:t xml:space="preserve">je nástroj pro vyčíslení a srovnání nákladů různých variant řešení (on-premise, cloud, hybridní řešení) informačního systému. Kalkulátor lze využít zejména v těchto případech: </w:t>
      </w:r>
    </w:p>
    <w:p w14:paraId="1D93F7DE" w14:textId="74707224" w:rsidR="00AE3074" w:rsidRPr="00FB02AA" w:rsidRDefault="00AE3074" w:rsidP="00FB02AA">
      <w:pPr>
        <w:pStyle w:val="body"/>
        <w:spacing w:after="120"/>
      </w:pPr>
      <w:r>
        <w:t xml:space="preserve">při kalkulaci celkových nákladů </w:t>
      </w:r>
      <w:r w:rsidR="00083FA2">
        <w:t xml:space="preserve">informačního systému </w:t>
      </w:r>
      <w:r w:rsidR="00F6274B">
        <w:t xml:space="preserve">(IS) </w:t>
      </w:r>
      <w:r>
        <w:t>za určité období</w:t>
      </w:r>
      <w:r w:rsidR="00493B25">
        <w:t>;</w:t>
      </w:r>
    </w:p>
    <w:p w14:paraId="5098BBD1" w14:textId="18D7C04C" w:rsidR="00AE3074" w:rsidRDefault="00AE3074" w:rsidP="00FB02AA">
      <w:pPr>
        <w:pStyle w:val="body"/>
        <w:spacing w:after="120"/>
      </w:pPr>
      <w:r>
        <w:t xml:space="preserve">jako přílohu k žádosti o realizaci ICT projektu </w:t>
      </w:r>
      <w:r w:rsidR="00F6274B">
        <w:t xml:space="preserve">informačního systému veřejné správy </w:t>
      </w:r>
      <w:r>
        <w:t>zasílanou na Odbor hlavního architekta</w:t>
      </w:r>
      <w:r w:rsidR="00A143D1">
        <w:t xml:space="preserve"> eGovermentu</w:t>
      </w:r>
      <w:r w:rsidR="00493B25">
        <w:t>;</w:t>
      </w:r>
    </w:p>
    <w:p w14:paraId="0E6A154C" w14:textId="27F8E8C5" w:rsidR="00AE3074" w:rsidRDefault="00AE3074" w:rsidP="00FB02AA">
      <w:pPr>
        <w:pStyle w:val="body"/>
        <w:spacing w:after="120"/>
      </w:pPr>
      <w:r>
        <w:t xml:space="preserve">při porovnávání </w:t>
      </w:r>
      <w:r w:rsidR="00083FA2">
        <w:t xml:space="preserve">nákladů různých </w:t>
      </w:r>
      <w:r>
        <w:t>variant řešení IS (on-premise</w:t>
      </w:r>
      <w:r w:rsidR="00025038">
        <w:t>,</w:t>
      </w:r>
      <w:r>
        <w:t xml:space="preserve"> cloud</w:t>
      </w:r>
      <w:r w:rsidR="00025038">
        <w:t>, hybridní řešení</w:t>
      </w:r>
      <w:r>
        <w:t>)</w:t>
      </w:r>
      <w:r w:rsidR="00493B25">
        <w:t>;</w:t>
      </w:r>
    </w:p>
    <w:p w14:paraId="16BFCC52" w14:textId="278CD4C7" w:rsidR="00AE3074" w:rsidRDefault="00AE3074" w:rsidP="00FB02AA">
      <w:pPr>
        <w:pStyle w:val="body"/>
        <w:spacing w:after="120"/>
      </w:pPr>
      <w:r>
        <w:t xml:space="preserve">při modelování </w:t>
      </w:r>
      <w:r w:rsidR="00025038">
        <w:t xml:space="preserve">ekonomické výhodnosti </w:t>
      </w:r>
      <w:r>
        <w:t>různých cloud scénářů řešení IS</w:t>
      </w:r>
      <w:r w:rsidR="00B83F0F">
        <w:t>;</w:t>
      </w:r>
    </w:p>
    <w:p w14:paraId="570E12BF" w14:textId="60CBAEEE" w:rsidR="00AE3074" w:rsidRDefault="00AE3074" w:rsidP="00FB02AA">
      <w:pPr>
        <w:pStyle w:val="body"/>
        <w:spacing w:after="120"/>
      </w:pPr>
      <w:r>
        <w:t>při porovnávání nákladů realizace a provozu IS při různých bezpečnostních úrovních daného IS</w:t>
      </w:r>
      <w:r w:rsidR="00083FA2">
        <w:t xml:space="preserve"> (tj. např. lze zjistit o kolik se zvednou náklady IS</w:t>
      </w:r>
      <w:r w:rsidR="000512A8">
        <w:t>,</w:t>
      </w:r>
      <w:r w:rsidR="00083FA2">
        <w:t xml:space="preserve"> jestliže bude přeřazen z bezpečnostní úrovně „vysoká“ do bezpečnostní úrovně „kritická“)</w:t>
      </w:r>
      <w:r w:rsidR="00B83F0F">
        <w:t>;</w:t>
      </w:r>
      <w:r w:rsidR="00083FA2">
        <w:t xml:space="preserve"> </w:t>
      </w:r>
    </w:p>
    <w:p w14:paraId="51F202A0" w14:textId="0102DC19" w:rsidR="00AE3074" w:rsidRDefault="00AE3074" w:rsidP="00FB02AA">
      <w:pPr>
        <w:pStyle w:val="body"/>
        <w:spacing w:after="120"/>
      </w:pPr>
      <w:r>
        <w:t>při detailní analýze vlivu jednotlivých nákladových položek na náklady IS</w:t>
      </w:r>
      <w:r w:rsidR="00B83F0F">
        <w:t>;</w:t>
      </w:r>
    </w:p>
    <w:p w14:paraId="4C5B9AC7" w14:textId="3206BB84" w:rsidR="00AE3074" w:rsidRDefault="00AE3074" w:rsidP="00FB02AA">
      <w:pPr>
        <w:pStyle w:val="body"/>
        <w:spacing w:after="120"/>
      </w:pPr>
      <w:r>
        <w:t>při porovnání různých nabídek na realizaci a provoz IS v rámci výběrového řízení.</w:t>
      </w:r>
    </w:p>
    <w:p w14:paraId="4D0FDD36" w14:textId="77777777" w:rsidR="00AE3074" w:rsidRDefault="00AE3074" w:rsidP="00C15AA9"/>
    <w:p w14:paraId="5C96D45C" w14:textId="7B0C4CBD" w:rsidR="00C15AA9" w:rsidRDefault="00C15AA9" w:rsidP="00C15AA9">
      <w:r>
        <w:t>eGC kalkulátor</w:t>
      </w:r>
      <w:r w:rsidR="00083FA2">
        <w:t xml:space="preserve"> je</w:t>
      </w:r>
      <w:r>
        <w:t xml:space="preserve"> jednotný nástroj pro kalkulace </w:t>
      </w:r>
      <w:r w:rsidR="00083FA2">
        <w:t>celkových nákladů vlastnictví (</w:t>
      </w:r>
      <w:r>
        <w:t>TCO</w:t>
      </w:r>
      <w:r w:rsidR="00083FA2">
        <w:t>) informačního systému</w:t>
      </w:r>
      <w:r>
        <w:t>, úspor a/nebo ztrát při provozu služby v modelu on-premise</w:t>
      </w:r>
      <w:r w:rsidR="00E060A2">
        <w:t xml:space="preserve">, </w:t>
      </w:r>
      <w:r>
        <w:t>cloudu</w:t>
      </w:r>
      <w:r w:rsidR="00E060A2">
        <w:t xml:space="preserve"> nebo v hybridním řešení</w:t>
      </w:r>
      <w:r>
        <w:t>. Při jeho tvorbě byly vzaty do úvahy následující předpoklady:</w:t>
      </w:r>
    </w:p>
    <w:p w14:paraId="215DC0E3" w14:textId="21E8EA4B" w:rsidR="00C15AA9" w:rsidRDefault="00C15AA9" w:rsidP="006D4535">
      <w:pPr>
        <w:pStyle w:val="body"/>
        <w:spacing w:after="120"/>
      </w:pPr>
      <w:r>
        <w:t xml:space="preserve">Kalkulace předpokládá </w:t>
      </w:r>
      <w:r w:rsidR="00D779A8">
        <w:t>1</w:t>
      </w:r>
      <w:r w:rsidR="00A143D1">
        <w:t xml:space="preserve"> až </w:t>
      </w:r>
      <w:r w:rsidR="000A20ED">
        <w:t>5leté</w:t>
      </w:r>
      <w:r>
        <w:t xml:space="preserve"> období TCO</w:t>
      </w:r>
      <w:r w:rsidR="00540C8B">
        <w:t>;</w:t>
      </w:r>
    </w:p>
    <w:p w14:paraId="24BD9AC9" w14:textId="1BDEB9F9" w:rsidR="00C15AA9" w:rsidRDefault="00C15AA9" w:rsidP="006D4535">
      <w:pPr>
        <w:pStyle w:val="body"/>
        <w:spacing w:after="120"/>
        <w:jc w:val="both"/>
      </w:pPr>
      <w:r>
        <w:t xml:space="preserve">Porovnání je mezi modelem „on-premise“ a „cloudem“. On-premise lze chápat tak, že služba je „seskládána“ z komponent pořízených nákupem a zprovozněna formou systémové integrace. Cloud </w:t>
      </w:r>
      <w:r w:rsidR="00E17BFF">
        <w:t xml:space="preserve">může poskytovat </w:t>
      </w:r>
      <w:r>
        <w:t xml:space="preserve">analogicky stejnou službu </w:t>
      </w:r>
      <w:r w:rsidR="00D33C7F">
        <w:t>jako hotovou</w:t>
      </w:r>
      <w:r>
        <w:t xml:space="preserve"> a</w:t>
      </w:r>
      <w:r w:rsidR="0040020F">
        <w:t> </w:t>
      </w:r>
      <w:r>
        <w:t>připravenou k</w:t>
      </w:r>
      <w:r w:rsidR="009F190B">
        <w:t> </w:t>
      </w:r>
      <w:r>
        <w:t>použití</w:t>
      </w:r>
      <w:r w:rsidR="009F190B">
        <w:t xml:space="preserve"> nebo je ke cloudu možné kalkulovat některé další položky navíc a</w:t>
      </w:r>
      <w:r w:rsidR="00016F91">
        <w:t> </w:t>
      </w:r>
      <w:r w:rsidR="009F190B">
        <w:t>to takové, které cloudový poskytovatel nedodává (např. Projektový management apod.)</w:t>
      </w:r>
      <w:r w:rsidR="00540C8B">
        <w:t>;</w:t>
      </w:r>
    </w:p>
    <w:p w14:paraId="18E7CE17" w14:textId="19FFB7BD" w:rsidR="00C15AA9" w:rsidRDefault="00C15AA9" w:rsidP="00390BB2">
      <w:pPr>
        <w:pStyle w:val="body"/>
        <w:spacing w:after="120"/>
      </w:pPr>
      <w:r>
        <w:t>Cloud</w:t>
      </w:r>
      <w:r w:rsidR="009F190B">
        <w:t>ová</w:t>
      </w:r>
      <w:r>
        <w:t xml:space="preserve"> služba se rozumí </w:t>
      </w:r>
      <w:r w:rsidR="009F190B">
        <w:t xml:space="preserve">ve variantě </w:t>
      </w:r>
      <w:r>
        <w:t>IaaS, PaaS nebo SaaS; dále označované jako XaaS</w:t>
      </w:r>
      <w:r w:rsidR="00540C8B">
        <w:t>;</w:t>
      </w:r>
    </w:p>
    <w:p w14:paraId="2AF97E5A" w14:textId="1CCD3832" w:rsidR="00E060A2" w:rsidRDefault="00E060A2" w:rsidP="00390BB2">
      <w:pPr>
        <w:pStyle w:val="body"/>
        <w:spacing w:after="120"/>
        <w:jc w:val="both"/>
      </w:pPr>
      <w:r>
        <w:t xml:space="preserve">Kalkulátor může být použit i pro výpočet TCO hybridního řešení kombinujícího službu v cloudu s on-premise </w:t>
      </w:r>
      <w:r w:rsidR="00E95158">
        <w:t>řešením</w:t>
      </w:r>
      <w:r w:rsidR="009B6FCE">
        <w:t>.</w:t>
      </w:r>
    </w:p>
    <w:p w14:paraId="0FD9FD42" w14:textId="07F1A19A" w:rsidR="00C15AA9" w:rsidRDefault="00914EA8" w:rsidP="003E01A9">
      <w:r w:rsidRPr="000F54C2">
        <w:t>eGC</w:t>
      </w:r>
      <w:r w:rsidR="00C15AA9" w:rsidRPr="000F54C2">
        <w:t xml:space="preserve"> kalkulátor </w:t>
      </w:r>
      <w:r w:rsidR="002D7E5B" w:rsidRPr="000F54C2">
        <w:t xml:space="preserve">je </w:t>
      </w:r>
      <w:r w:rsidR="00C15AA9" w:rsidRPr="000F54C2">
        <w:t>tvoř</w:t>
      </w:r>
      <w:r w:rsidR="002D7E5B" w:rsidRPr="000F54C2">
        <w:t xml:space="preserve">en </w:t>
      </w:r>
      <w:r w:rsidR="00E52FF8">
        <w:t>6</w:t>
      </w:r>
      <w:r w:rsidR="00E52FF8" w:rsidRPr="000F54C2">
        <w:t xml:space="preserve"> </w:t>
      </w:r>
      <w:r w:rsidR="002D7E5B" w:rsidRPr="000F54C2">
        <w:t>listy</w:t>
      </w:r>
      <w:r w:rsidR="002D7E5B">
        <w:t xml:space="preserve"> v MS Excel</w:t>
      </w:r>
      <w:r w:rsidR="00016F91">
        <w:t>:</w:t>
      </w:r>
    </w:p>
    <w:p w14:paraId="38D58998" w14:textId="6081A5AA" w:rsidR="00C15AA9" w:rsidRDefault="003E01A9" w:rsidP="00390BB2">
      <w:pPr>
        <w:pStyle w:val="body"/>
      </w:pPr>
      <w:r>
        <w:t xml:space="preserve">1. </w:t>
      </w:r>
      <w:r w:rsidR="00C15AA9">
        <w:t>Úvodní parametry</w:t>
      </w:r>
      <w:r w:rsidR="009B6FCE">
        <w:t>;</w:t>
      </w:r>
    </w:p>
    <w:p w14:paraId="730C6408" w14:textId="555245AF" w:rsidR="00C15AA9" w:rsidRDefault="003E01A9" w:rsidP="00390BB2">
      <w:pPr>
        <w:pStyle w:val="body"/>
      </w:pPr>
      <w:r>
        <w:t xml:space="preserve">2. </w:t>
      </w:r>
      <w:r w:rsidR="00C15AA9">
        <w:t>Vstupní data on-premise</w:t>
      </w:r>
      <w:r w:rsidR="009B6FCE">
        <w:t>;</w:t>
      </w:r>
    </w:p>
    <w:p w14:paraId="3D66829D" w14:textId="30E71778" w:rsidR="00C15AA9" w:rsidRDefault="003E01A9" w:rsidP="00390BB2">
      <w:pPr>
        <w:pStyle w:val="body"/>
      </w:pPr>
      <w:r>
        <w:t xml:space="preserve">3. </w:t>
      </w:r>
      <w:r w:rsidR="00C15AA9">
        <w:t>Vstupní data cloud</w:t>
      </w:r>
      <w:r w:rsidR="009B6FCE">
        <w:t>;</w:t>
      </w:r>
    </w:p>
    <w:p w14:paraId="7A98E766" w14:textId="06E72D27" w:rsidR="00785AC9" w:rsidRDefault="003E01A9">
      <w:pPr>
        <w:pStyle w:val="body"/>
      </w:pPr>
      <w:r>
        <w:t xml:space="preserve">4. </w:t>
      </w:r>
      <w:r w:rsidR="00994384">
        <w:t xml:space="preserve">Kalkulace TCO a </w:t>
      </w:r>
      <w:r>
        <w:t>P</w:t>
      </w:r>
      <w:r w:rsidR="00994384">
        <w:t>orovnání</w:t>
      </w:r>
      <w:r w:rsidR="00E52FF8">
        <w:t>;</w:t>
      </w:r>
    </w:p>
    <w:p w14:paraId="5069745A" w14:textId="5C69D16D" w:rsidR="00E52FF8" w:rsidRDefault="00E52FF8">
      <w:pPr>
        <w:pStyle w:val="body"/>
      </w:pPr>
      <w:r>
        <w:t>5. Finanční porovnání souhrn</w:t>
      </w:r>
    </w:p>
    <w:p w14:paraId="6687FC8C" w14:textId="49DB457B" w:rsidR="00860AF7" w:rsidRDefault="5B3EAC8F" w:rsidP="00FB02AA">
      <w:pPr>
        <w:pStyle w:val="body"/>
      </w:pPr>
      <w:r>
        <w:t>6. Použité zkratky a pojmy</w:t>
      </w:r>
    </w:p>
    <w:p w14:paraId="6331F2C1" w14:textId="5ADB077D" w:rsidR="003313AE" w:rsidRDefault="003313AE">
      <w:pPr>
        <w:spacing w:before="0" w:after="0" w:line="240" w:lineRule="auto"/>
        <w:jc w:val="left"/>
      </w:pPr>
      <w:r>
        <w:br w:type="page"/>
      </w:r>
    </w:p>
    <w:p w14:paraId="061FB463" w14:textId="4A4BABED" w:rsidR="00E461FA" w:rsidRDefault="00E461FA" w:rsidP="00E41791">
      <w:pPr>
        <w:pStyle w:val="Nadpis2"/>
      </w:pPr>
      <w:bookmarkStart w:id="5" w:name="_Toc139371159"/>
      <w:bookmarkStart w:id="6" w:name="_Toc139371238"/>
      <w:bookmarkStart w:id="7" w:name="_Toc139371286"/>
      <w:bookmarkStart w:id="8" w:name="_Toc139371704"/>
      <w:bookmarkStart w:id="9" w:name="_Toc139371741"/>
      <w:bookmarkStart w:id="10" w:name="_Toc139371778"/>
      <w:bookmarkStart w:id="11" w:name="_Toc139371815"/>
      <w:bookmarkStart w:id="12" w:name="_Toc139371852"/>
      <w:bookmarkStart w:id="13" w:name="_Toc139371889"/>
      <w:bookmarkStart w:id="14" w:name="_Toc139371287"/>
      <w:bookmarkStart w:id="15" w:name="_Toc143618217"/>
      <w:bookmarkEnd w:id="5"/>
      <w:bookmarkEnd w:id="6"/>
      <w:bookmarkEnd w:id="7"/>
      <w:bookmarkEnd w:id="8"/>
      <w:bookmarkEnd w:id="9"/>
      <w:bookmarkEnd w:id="10"/>
      <w:bookmarkEnd w:id="11"/>
      <w:bookmarkEnd w:id="12"/>
      <w:bookmarkEnd w:id="13"/>
      <w:r>
        <w:lastRenderedPageBreak/>
        <w:t xml:space="preserve">Zásady </w:t>
      </w:r>
      <w:r w:rsidR="00E95158">
        <w:t xml:space="preserve">pro </w:t>
      </w:r>
      <w:r>
        <w:t>vyplňování eGC kalkulátoru</w:t>
      </w:r>
      <w:bookmarkEnd w:id="14"/>
      <w:bookmarkEnd w:id="15"/>
    </w:p>
    <w:p w14:paraId="37AFF600" w14:textId="15170694" w:rsidR="00E060A2" w:rsidRDefault="005D19D3" w:rsidP="00343EC7">
      <w:r>
        <w:t xml:space="preserve">Vstupní hodnoty do eGC kalkulátoru je možno zadávat včetně DPH nebo bez DPH. </w:t>
      </w:r>
      <w:r w:rsidR="00E060A2">
        <w:t xml:space="preserve">Uživatel si zvolí formu zadávání dat, kterou musí </w:t>
      </w:r>
      <w:r w:rsidR="00E060A2" w:rsidRPr="00E060A2">
        <w:rPr>
          <w:u w:val="single"/>
        </w:rPr>
        <w:t>konzistentně dodržova</w:t>
      </w:r>
      <w:r w:rsidR="00E060A2">
        <w:t>t při zadávání veškerých dat</w:t>
      </w:r>
      <w:r w:rsidR="007B612A">
        <w:t>.</w:t>
      </w:r>
      <w:r w:rsidR="00E060A2" w:rsidRPr="00E060A2">
        <w:t xml:space="preserve"> </w:t>
      </w:r>
      <w:r w:rsidR="00E060A2">
        <w:t xml:space="preserve">Pokud tedy zvolí v listu </w:t>
      </w:r>
      <w:r w:rsidR="00E060A2" w:rsidRPr="00D254BC">
        <w:rPr>
          <w:b/>
          <w:bCs/>
        </w:rPr>
        <w:t>1. Úvodní parametry</w:t>
      </w:r>
      <w:r w:rsidR="00E060A2">
        <w:t xml:space="preserve"> výběr “v Kč včetně DPH”,</w:t>
      </w:r>
      <w:r w:rsidR="00E060A2" w:rsidRPr="00E060A2">
        <w:rPr>
          <w:u w:val="single"/>
        </w:rPr>
        <w:t xml:space="preserve"> musí</w:t>
      </w:r>
      <w:r w:rsidR="00E060A2">
        <w:t xml:space="preserve"> </w:t>
      </w:r>
      <w:r w:rsidR="00BC3F94">
        <w:t xml:space="preserve">se </w:t>
      </w:r>
      <w:r w:rsidR="00E060A2">
        <w:t xml:space="preserve">veškerá </w:t>
      </w:r>
      <w:r w:rsidR="00E060A2" w:rsidRPr="0072612C">
        <w:t>zadávaná data doplňovat včetně DPH.</w:t>
      </w:r>
      <w:r w:rsidR="0072612C">
        <w:t xml:space="preserve"> </w:t>
      </w:r>
      <w:r w:rsidR="006B75A2" w:rsidRPr="0072612C">
        <w:t>(</w:t>
      </w:r>
      <w:r w:rsidR="00E060A2" w:rsidRPr="0072612C">
        <w:t>Nelze</w:t>
      </w:r>
      <w:r w:rsidR="0072612C" w:rsidRPr="0072612C">
        <w:t xml:space="preserve"> někter</w:t>
      </w:r>
      <w:r w:rsidR="00BB2777">
        <w:t>á</w:t>
      </w:r>
      <w:r w:rsidR="00494E8C">
        <w:t xml:space="preserve"> </w:t>
      </w:r>
      <w:r w:rsidR="00E060A2" w:rsidRPr="0072612C">
        <w:t>data uvádět s DPH a někter</w:t>
      </w:r>
      <w:r w:rsidR="00494E8C">
        <w:t>á</w:t>
      </w:r>
      <w:r w:rsidR="00E060A2" w:rsidRPr="0072612C">
        <w:t xml:space="preserve"> bez DPH</w:t>
      </w:r>
      <w:r w:rsidR="0072612C" w:rsidRPr="0072612C">
        <w:t>.)</w:t>
      </w:r>
    </w:p>
    <w:p w14:paraId="15FA10FA" w14:textId="4BAB2124" w:rsidR="00F93808" w:rsidRDefault="00F93808" w:rsidP="00F93808">
      <w:r>
        <w:t>Údaje jsou zadávány pouze do zelených polí určených k editaci. Šedá pole jsou výpočtová a</w:t>
      </w:r>
      <w:r w:rsidR="00430FF7">
        <w:t> </w:t>
      </w:r>
      <w:r w:rsidR="00A60636">
        <w:t xml:space="preserve">předem definovaná a </w:t>
      </w:r>
      <w:r>
        <w:t xml:space="preserve">nelze do nich zapisovat. </w:t>
      </w:r>
      <w:r w:rsidR="00993F30">
        <w:t xml:space="preserve">Do bílých polí ve sloupci </w:t>
      </w:r>
      <w:r w:rsidR="009032AB">
        <w:t>"K</w:t>
      </w:r>
      <w:r w:rsidR="00993F30">
        <w:t>omentář</w:t>
      </w:r>
      <w:r w:rsidR="009032AB">
        <w:t>“</w:t>
      </w:r>
      <w:r w:rsidR="00F42B63">
        <w:t xml:space="preserve"> může uživatel doplňovat veškerý relevantní text</w:t>
      </w:r>
      <w:r w:rsidR="0049298B">
        <w:t xml:space="preserve"> k zadaným hodnotám</w:t>
      </w:r>
      <w:r w:rsidR="009032AB">
        <w:t>.</w:t>
      </w:r>
    </w:p>
    <w:p w14:paraId="4DA6E05C" w14:textId="51366906" w:rsidR="00F93808" w:rsidRDefault="00F93808" w:rsidP="00C15AA9">
      <w:r>
        <w:t xml:space="preserve">Uživatel vyplňuje pouze pole, která jsou relevantní pro jeho konkrétní případ. Ostatní pole </w:t>
      </w:r>
      <w:r w:rsidR="0042683B">
        <w:t>se nevyplňují</w:t>
      </w:r>
      <w:r w:rsidR="009759AA">
        <w:t xml:space="preserve"> (tedy nejsou povinná).</w:t>
      </w:r>
    </w:p>
    <w:p w14:paraId="02AE103B" w14:textId="63E40D31" w:rsidR="000447FB" w:rsidRDefault="000447FB" w:rsidP="00C15AA9">
      <w:r>
        <w:t xml:space="preserve">Důležité je doplnit veškeré náklady uvažovaného řešení a zvolit </w:t>
      </w:r>
      <w:r w:rsidR="004E53EF">
        <w:t xml:space="preserve">pro každý náklad </w:t>
      </w:r>
      <w:r>
        <w:t xml:space="preserve">nejvhodnější </w:t>
      </w:r>
      <w:r w:rsidR="004E53EF">
        <w:t xml:space="preserve">nákladovou </w:t>
      </w:r>
      <w:r>
        <w:t xml:space="preserve">kategorii. Pokud si </w:t>
      </w:r>
      <w:r w:rsidR="00B96DB1">
        <w:t xml:space="preserve">uživatel není </w:t>
      </w:r>
      <w:r>
        <w:t>jist</w:t>
      </w:r>
      <w:r w:rsidR="00B96DB1">
        <w:t>ý</w:t>
      </w:r>
      <w:r>
        <w:t xml:space="preserve"> kam </w:t>
      </w:r>
      <w:r w:rsidR="00E63318">
        <w:t xml:space="preserve">správně </w:t>
      </w:r>
      <w:r>
        <w:t xml:space="preserve">náklad </w:t>
      </w:r>
      <w:r w:rsidR="000B68BF">
        <w:t>zapsat</w:t>
      </w:r>
      <w:r>
        <w:t xml:space="preserve">, </w:t>
      </w:r>
      <w:r w:rsidR="00B96DB1">
        <w:t xml:space="preserve">zvolí </w:t>
      </w:r>
      <w:r>
        <w:t xml:space="preserve">položku „Jiné...“ </w:t>
      </w:r>
      <w:r w:rsidR="004C5091">
        <w:t xml:space="preserve">nebo „Ostatní…“ </w:t>
      </w:r>
      <w:r>
        <w:t>s podrobným komentářem.</w:t>
      </w:r>
    </w:p>
    <w:p w14:paraId="6A571141" w14:textId="42F64678" w:rsidR="000447FB" w:rsidRPr="003F4282" w:rsidRDefault="000447FB" w:rsidP="003F4282">
      <w:pPr>
        <w:pStyle w:val="Pklad"/>
      </w:pPr>
      <w:r w:rsidRPr="008E5AAE">
        <w:rPr>
          <w:u w:val="single"/>
        </w:rPr>
        <w:t>Příklad:</w:t>
      </w:r>
      <w:r w:rsidRPr="003F4282">
        <w:t xml:space="preserve"> Pokud </w:t>
      </w:r>
      <w:r w:rsidR="00B96DB1" w:rsidRPr="003F4282">
        <w:t xml:space="preserve">není </w:t>
      </w:r>
      <w:r w:rsidR="000A2D4F" w:rsidRPr="003F4282">
        <w:t>známo,</w:t>
      </w:r>
      <w:r w:rsidR="00B96DB1" w:rsidRPr="003F4282">
        <w:t xml:space="preserve"> </w:t>
      </w:r>
      <w:r w:rsidRPr="003F4282">
        <w:t xml:space="preserve">o který typ software se jedná, </w:t>
      </w:r>
      <w:r w:rsidR="00B96DB1" w:rsidRPr="003F4282">
        <w:t xml:space="preserve">vyplní uživatel </w:t>
      </w:r>
      <w:r w:rsidRPr="003F4282">
        <w:t>pouze položku „Jiný software“ z kategori</w:t>
      </w:r>
      <w:r w:rsidR="00AB009F" w:rsidRPr="003F4282">
        <w:t>e</w:t>
      </w:r>
      <w:r w:rsidRPr="003F4282">
        <w:t xml:space="preserve"> Software a v komentáři uvede podrobnou specifikaci</w:t>
      </w:r>
      <w:r w:rsidR="00955A67" w:rsidRPr="003F4282">
        <w:t xml:space="preserve"> daného SW</w:t>
      </w:r>
      <w:r w:rsidRPr="003F4282">
        <w:t>.</w:t>
      </w:r>
    </w:p>
    <w:p w14:paraId="5D24126D" w14:textId="4BC3B2CC" w:rsidR="00AB009F" w:rsidRDefault="00515BC9" w:rsidP="00C15AA9">
      <w:r>
        <w:t xml:space="preserve">Při zadávání hodnot do eGC kalkulátoru </w:t>
      </w:r>
      <w:r w:rsidR="008457A5">
        <w:t>uživatel uvádí</w:t>
      </w:r>
      <w:r w:rsidR="00F75E36">
        <w:t xml:space="preserve"> položky a jejich</w:t>
      </w:r>
      <w:r w:rsidR="008457A5">
        <w:t xml:space="preserve"> </w:t>
      </w:r>
      <w:r>
        <w:t xml:space="preserve">hodnoty </w:t>
      </w:r>
      <w:r w:rsidR="00AB009F">
        <w:t>vázané na kalkulovaný projekt.</w:t>
      </w:r>
    </w:p>
    <w:p w14:paraId="5C639986" w14:textId="32886391" w:rsidR="0042683B" w:rsidRPr="0042683B" w:rsidRDefault="0042683B" w:rsidP="0042683B">
      <w:pPr>
        <w:ind w:left="567" w:right="1133"/>
        <w:rPr>
          <w:i/>
        </w:rPr>
      </w:pPr>
      <w:r w:rsidRPr="00B96DB1">
        <w:rPr>
          <w:i/>
          <w:u w:val="single"/>
        </w:rPr>
        <w:t>Příklad</w:t>
      </w:r>
      <w:r w:rsidRPr="00AB009F">
        <w:rPr>
          <w:i/>
        </w:rPr>
        <w:t>:</w:t>
      </w:r>
      <w:r w:rsidR="00F11159">
        <w:rPr>
          <w:i/>
        </w:rPr>
        <w:t xml:space="preserve"> D</w:t>
      </w:r>
      <w:r>
        <w:rPr>
          <w:i/>
        </w:rPr>
        <w:t xml:space="preserve">ochází-li ke sdílení </w:t>
      </w:r>
      <w:r w:rsidR="00F11159">
        <w:rPr>
          <w:i/>
        </w:rPr>
        <w:t>již investovaných HW/SW prostředků, uživatel uvede poměrnou část, kterou využije kalkulovaný projekt.</w:t>
      </w:r>
      <w:r>
        <w:rPr>
          <w:i/>
        </w:rPr>
        <w:t xml:space="preserve"> </w:t>
      </w:r>
    </w:p>
    <w:p w14:paraId="28FEEC1A" w14:textId="7B2A1552" w:rsidR="00660DBD" w:rsidRDefault="009F190B" w:rsidP="00C15AA9">
      <w:r>
        <w:t xml:space="preserve">Uživatel </w:t>
      </w:r>
      <w:r w:rsidR="00D91948">
        <w:t xml:space="preserve">eGC </w:t>
      </w:r>
      <w:r>
        <w:t xml:space="preserve">kalkulátoru </w:t>
      </w:r>
      <w:r w:rsidR="00C15AA9">
        <w:t xml:space="preserve">zadává údaje pouze do prvních tří </w:t>
      </w:r>
      <w:r w:rsidR="00DE3B0E">
        <w:t>listů</w:t>
      </w:r>
      <w:r w:rsidR="00C15AA9">
        <w:t xml:space="preserve">, tzn. </w:t>
      </w:r>
      <w:r w:rsidR="00DE3B0E">
        <w:t>Ú</w:t>
      </w:r>
      <w:r w:rsidR="00C15AA9">
        <w:t>vodní parametry společné pro on premise i cloud variantu (např. délka projektu, ohodnocení lidských zdrojů – více v kap.</w:t>
      </w:r>
      <w:r w:rsidR="00191A12" w:rsidRPr="002F0967">
        <w:rPr>
          <w:rStyle w:val="Hypertextovodkaz"/>
        </w:rPr>
        <w:fldChar w:fldCharType="begin"/>
      </w:r>
      <w:r w:rsidR="00191A12" w:rsidRPr="002F0967">
        <w:rPr>
          <w:rStyle w:val="Hypertextovodkaz"/>
        </w:rPr>
        <w:instrText xml:space="preserve"> REF _Ref505100071 \r \h </w:instrText>
      </w:r>
      <w:r w:rsidR="002F0967">
        <w:rPr>
          <w:rStyle w:val="Hypertextovodkaz"/>
        </w:rPr>
        <w:instrText xml:space="preserve"> \* MERGEFORMAT </w:instrText>
      </w:r>
      <w:r w:rsidR="00191A12" w:rsidRPr="002F0967">
        <w:rPr>
          <w:rStyle w:val="Hypertextovodkaz"/>
        </w:rPr>
      </w:r>
      <w:r w:rsidR="00191A12" w:rsidRPr="002F0967">
        <w:rPr>
          <w:rStyle w:val="Hypertextovodkaz"/>
        </w:rPr>
        <w:fldChar w:fldCharType="separate"/>
      </w:r>
      <w:r w:rsidR="00C562A7">
        <w:rPr>
          <w:rStyle w:val="Hypertextovodkaz"/>
        </w:rPr>
        <w:t>2.1</w:t>
      </w:r>
      <w:r w:rsidR="00191A12" w:rsidRPr="002F0967">
        <w:rPr>
          <w:rStyle w:val="Hypertextovodkaz"/>
        </w:rPr>
        <w:fldChar w:fldCharType="end"/>
      </w:r>
      <w:r w:rsidR="00C15AA9" w:rsidRPr="002F0967">
        <w:t>, v</w:t>
      </w:r>
      <w:r w:rsidR="00C15AA9">
        <w:t>stupy pro variantu on-premise (např. cena za HW, SW, nasazení ICT služby – více v kap</w:t>
      </w:r>
      <w:r w:rsidR="00C15AA9" w:rsidRPr="002F0967">
        <w:t>.</w:t>
      </w:r>
      <w:r w:rsidR="00F93808" w:rsidRPr="002F0967">
        <w:t xml:space="preserve"> </w:t>
      </w:r>
      <w:r w:rsidR="0025300D" w:rsidRPr="002F0967">
        <w:fldChar w:fldCharType="begin"/>
      </w:r>
      <w:r w:rsidR="0025300D" w:rsidRPr="002F0967">
        <w:instrText xml:space="preserve"> REF _Ref505100144 \r \h </w:instrText>
      </w:r>
      <w:r w:rsidR="002F0967">
        <w:instrText xml:space="preserve"> \* MERGEFORMAT </w:instrText>
      </w:r>
      <w:r w:rsidR="0025300D" w:rsidRPr="002F0967">
        <w:fldChar w:fldCharType="separate"/>
      </w:r>
      <w:r w:rsidR="00C562A7">
        <w:t>2.3</w:t>
      </w:r>
      <w:r w:rsidR="0025300D" w:rsidRPr="002F0967">
        <w:fldChar w:fldCharType="end"/>
      </w:r>
      <w:r w:rsidR="00494643" w:rsidRPr="002F0967">
        <w:t xml:space="preserve"> </w:t>
      </w:r>
      <w:r w:rsidR="00C15AA9" w:rsidRPr="002F0967">
        <w:t>a</w:t>
      </w:r>
      <w:r w:rsidR="00C15AA9">
        <w:t xml:space="preserve"> vstupy pro variantu cloud (poplatek za službu XaaS – více v kap</w:t>
      </w:r>
      <w:r w:rsidR="0025300D">
        <w:t xml:space="preserve">. </w:t>
      </w:r>
      <w:r w:rsidR="0025300D">
        <w:fldChar w:fldCharType="begin"/>
      </w:r>
      <w:r w:rsidR="0025300D">
        <w:instrText xml:space="preserve"> REF _Ref135384591 \r \h </w:instrText>
      </w:r>
      <w:r w:rsidR="0025300D">
        <w:fldChar w:fldCharType="separate"/>
      </w:r>
      <w:r w:rsidR="00C562A7">
        <w:t>2.4</w:t>
      </w:r>
      <w:r w:rsidR="0025300D">
        <w:fldChar w:fldCharType="end"/>
      </w:r>
      <w:r w:rsidR="00C15AA9">
        <w:t xml:space="preserve">). </w:t>
      </w:r>
    </w:p>
    <w:p w14:paraId="3E7A5C4A" w14:textId="2AF1F22C" w:rsidR="00C15AA9" w:rsidRDefault="00A60636" w:rsidP="00C15AA9">
      <w:r>
        <w:t xml:space="preserve">List </w:t>
      </w:r>
      <w:r w:rsidRPr="004357C8">
        <w:rPr>
          <w:b/>
          <w:bCs/>
        </w:rPr>
        <w:t>4. Kalkulace TCO a Porovnání</w:t>
      </w:r>
      <w:r>
        <w:t xml:space="preserve"> </w:t>
      </w:r>
      <w:r w:rsidR="00C15AA9">
        <w:t>je automaticky provázán se vstupy a kalkuluje konečnou hodnotu varianty on-premise a varianty cloud a zobrazí</w:t>
      </w:r>
      <w:r w:rsidR="00660DBD">
        <w:t xml:space="preserve"> jejich</w:t>
      </w:r>
      <w:r w:rsidR="00C15AA9">
        <w:t xml:space="preserve"> porovnání. </w:t>
      </w:r>
      <w:r>
        <w:t>Nebo je zobrazen výsledek TCO pro zvolené řešení (například jen pro on-premise</w:t>
      </w:r>
      <w:r w:rsidR="000917B6">
        <w:t xml:space="preserve"> nebo</w:t>
      </w:r>
      <w:r>
        <w:t xml:space="preserve"> hybridní řešení)</w:t>
      </w:r>
      <w:r w:rsidR="004775A9">
        <w:t>.</w:t>
      </w:r>
    </w:p>
    <w:p w14:paraId="087EB6A0" w14:textId="7211F4D3" w:rsidR="00C15AA9" w:rsidRDefault="00C15AA9" w:rsidP="00C15AA9">
      <w:r>
        <w:t xml:space="preserve">Z důvodu přehlednějšího porovnání variant on-premise a cloud v čase </w:t>
      </w:r>
      <w:r w:rsidR="00C254D0">
        <w:t xml:space="preserve">eGC </w:t>
      </w:r>
      <w:r>
        <w:t>kalkulátor rozkládá všechny náklady na každý rok po dobu trvání projektu (tzn. i náklady pořízené na začátku jako jednorázové, např. nákup licencí SW). Tento postup lze změnit zaškrtnutím políčka „</w:t>
      </w:r>
      <w:r w:rsidR="00A01BDD" w:rsidRPr="0086666D">
        <w:rPr>
          <w:b/>
          <w:bCs/>
        </w:rPr>
        <w:t>A</w:t>
      </w:r>
      <w:r w:rsidR="00A01BDD">
        <w:rPr>
          <w:b/>
          <w:bCs/>
        </w:rPr>
        <w:t>NO</w:t>
      </w:r>
      <w:r>
        <w:t>“ v</w:t>
      </w:r>
      <w:r w:rsidR="00A60636">
        <w:t xml:space="preserve"> Listu </w:t>
      </w:r>
      <w:r w:rsidR="00A60636" w:rsidRPr="0086666D">
        <w:rPr>
          <w:b/>
          <w:bCs/>
        </w:rPr>
        <w:t>1</w:t>
      </w:r>
      <w:r w:rsidR="00C01F34">
        <w:rPr>
          <w:b/>
          <w:bCs/>
        </w:rPr>
        <w:t>.</w:t>
      </w:r>
      <w:r w:rsidR="00C01F34">
        <w:t> </w:t>
      </w:r>
      <w:r w:rsidR="004949AC">
        <w:rPr>
          <w:b/>
          <w:bCs/>
        </w:rPr>
        <w:t>Úvodní</w:t>
      </w:r>
      <w:r w:rsidR="004949AC" w:rsidRPr="00343EC7">
        <w:rPr>
          <w:b/>
          <w:bCs/>
        </w:rPr>
        <w:t xml:space="preserve"> </w:t>
      </w:r>
      <w:r w:rsidR="00A60636" w:rsidRPr="00343EC7">
        <w:rPr>
          <w:b/>
          <w:bCs/>
        </w:rPr>
        <w:t>parametry</w:t>
      </w:r>
      <w:r>
        <w:t xml:space="preserve"> „</w:t>
      </w:r>
      <w:r w:rsidRPr="00036FCE">
        <w:t xml:space="preserve">Zobrazit jako jednorázový náklad v </w:t>
      </w:r>
      <w:r w:rsidRPr="0086666D">
        <w:rPr>
          <w:b/>
          <w:bCs/>
        </w:rPr>
        <w:t>prvním</w:t>
      </w:r>
      <w:r w:rsidRPr="00036FCE">
        <w:t xml:space="preserve"> </w:t>
      </w:r>
      <w:r w:rsidRPr="0086666D">
        <w:rPr>
          <w:b/>
          <w:bCs/>
        </w:rPr>
        <w:t>roce</w:t>
      </w:r>
      <w:r>
        <w:t xml:space="preserve">“. V takovém případě se náklad nerozloží, ale zůstane zobrazen v celku v prvním roce trvání projektu. </w:t>
      </w:r>
      <w:r w:rsidR="007557F7">
        <w:t xml:space="preserve">Tato možnost se týká nákladových kategorií A, B, C a Z. </w:t>
      </w:r>
      <w:r>
        <w:t xml:space="preserve">Celková hodnota </w:t>
      </w:r>
      <w:r w:rsidR="006A4C6D">
        <w:t xml:space="preserve">nákladů </w:t>
      </w:r>
      <w:r>
        <w:t>zůstane zachována v obou případech, jde pouze o zobrazení</w:t>
      </w:r>
      <w:r w:rsidR="006A4C6D">
        <w:t xml:space="preserve"> nákladů v jednotlivých letech provozu IS</w:t>
      </w:r>
      <w:r>
        <w:t xml:space="preserve">. </w:t>
      </w:r>
      <w:r w:rsidR="00A60636">
        <w:t xml:space="preserve">Tento parametr je jednotně provázán do variant řešení on-premise </w:t>
      </w:r>
      <w:r w:rsidR="00A01BDD">
        <w:t xml:space="preserve">i </w:t>
      </w:r>
      <w:r w:rsidR="00A60636">
        <w:t>cloud.</w:t>
      </w:r>
      <w:r w:rsidR="007557F7">
        <w:t xml:space="preserve"> </w:t>
      </w:r>
    </w:p>
    <w:p w14:paraId="166B3DFB" w14:textId="48376EDF" w:rsidR="007557F7" w:rsidRDefault="007557F7" w:rsidP="00C15AA9">
      <w:r>
        <w:t xml:space="preserve">Současně pro nákladové kategorie F, G a I je možné zobrazení nákladů v posledním roce projektu nebo je </w:t>
      </w:r>
      <w:r w:rsidR="00183B0B">
        <w:t xml:space="preserve">lze </w:t>
      </w:r>
      <w:r>
        <w:t xml:space="preserve">zobrazit v celé délce projektu. Toto lze </w:t>
      </w:r>
      <w:r w:rsidR="009B44DE">
        <w:t>specifikovat</w:t>
      </w:r>
      <w:r>
        <w:t xml:space="preserve"> zaškrtnutím políčka </w:t>
      </w:r>
      <w:r w:rsidR="00A01BDD">
        <w:t>„</w:t>
      </w:r>
      <w:r w:rsidR="00A01BDD" w:rsidRPr="00461B39">
        <w:rPr>
          <w:b/>
          <w:bCs/>
        </w:rPr>
        <w:t>A</w:t>
      </w:r>
      <w:r w:rsidR="00A01BDD">
        <w:rPr>
          <w:b/>
          <w:bCs/>
        </w:rPr>
        <w:t>NO</w:t>
      </w:r>
      <w:r w:rsidR="00A01BDD">
        <w:t>“</w:t>
      </w:r>
      <w:r>
        <w:t xml:space="preserve"> v Listu </w:t>
      </w:r>
      <w:r w:rsidRPr="00D67CC6">
        <w:rPr>
          <w:b/>
          <w:bCs/>
        </w:rPr>
        <w:t>1</w:t>
      </w:r>
      <w:r w:rsidR="00C01F34">
        <w:rPr>
          <w:b/>
          <w:bCs/>
        </w:rPr>
        <w:t>.</w:t>
      </w:r>
      <w:r w:rsidR="00C01F34">
        <w:t> </w:t>
      </w:r>
      <w:r w:rsidR="004949AC">
        <w:rPr>
          <w:b/>
          <w:bCs/>
        </w:rPr>
        <w:t>Úvodní</w:t>
      </w:r>
      <w:r w:rsidR="004949AC" w:rsidRPr="008A7929">
        <w:rPr>
          <w:b/>
          <w:bCs/>
        </w:rPr>
        <w:t xml:space="preserve"> </w:t>
      </w:r>
      <w:r w:rsidRPr="008A7929">
        <w:rPr>
          <w:b/>
          <w:bCs/>
        </w:rPr>
        <w:t>parametry</w:t>
      </w:r>
      <w:r w:rsidR="009B44DE">
        <w:rPr>
          <w:b/>
          <w:bCs/>
        </w:rPr>
        <w:t xml:space="preserve"> </w:t>
      </w:r>
      <w:r w:rsidR="009B44DE" w:rsidRPr="00343EC7">
        <w:t>„Zobrazit jako jednorázový náklad v </w:t>
      </w:r>
      <w:r w:rsidR="009B44DE" w:rsidRPr="00D67CC6">
        <w:rPr>
          <w:b/>
          <w:bCs/>
        </w:rPr>
        <w:t>posledním</w:t>
      </w:r>
      <w:r w:rsidR="009B44DE" w:rsidRPr="00343EC7">
        <w:t xml:space="preserve"> </w:t>
      </w:r>
      <w:r w:rsidR="009B44DE" w:rsidRPr="00D67CC6">
        <w:rPr>
          <w:b/>
          <w:bCs/>
        </w:rPr>
        <w:t>roce</w:t>
      </w:r>
      <w:r w:rsidR="009B44DE" w:rsidRPr="00343EC7">
        <w:t>“</w:t>
      </w:r>
      <w:r w:rsidR="009B44DE">
        <w:t>. V takovém případě se náklad nerozloží, ale zůstane zobrazen v celku v posledním roce trvání projektu. Celková hodnota zůstane zachována v obou případech, jde pouze o možnost zobrazení. Tento parametr je jednotně provázán do variant řešení on-premise a cloud.</w:t>
      </w:r>
    </w:p>
    <w:p w14:paraId="0030C2EA" w14:textId="132A16A3" w:rsidR="00C15AA9" w:rsidRDefault="00C15AA9" w:rsidP="00C15AA9">
      <w:r>
        <w:lastRenderedPageBreak/>
        <w:t xml:space="preserve">Nákladové položky, které se vztahují na pořízení majetku i na službu související s tímto majetkem – v případě IS především licence HW/SW a </w:t>
      </w:r>
      <w:r w:rsidR="00AE5ED0">
        <w:t xml:space="preserve">následná </w:t>
      </w:r>
      <w:r>
        <w:t>roční nebo víceletá údržba, se v tomto kalkulátoru uvád</w:t>
      </w:r>
      <w:r w:rsidR="00AE5ED0">
        <w:t>í</w:t>
      </w:r>
      <w:r>
        <w:t xml:space="preserve"> separátně. Tzn., že </w:t>
      </w:r>
      <w:r w:rsidR="001522DF">
        <w:t>uživate</w:t>
      </w:r>
      <w:r w:rsidR="00BB4BE7">
        <w:t>l</w:t>
      </w:r>
      <w:r>
        <w:t xml:space="preserve"> uvede náklad pouze za pořízení licencí HW/SW v příslušné sekci a v navazující sekci uvede náklad za údržbu licencí za 1 rok. Kalkulátor následně propočítává celkovou cenu údržby podle uvažované doby trvání projektu. </w:t>
      </w:r>
    </w:p>
    <w:p w14:paraId="7454BCFD" w14:textId="3DC350AD" w:rsidR="006A4C6D" w:rsidRDefault="006A4C6D" w:rsidP="00C15AA9">
      <w:r w:rsidRPr="00FB02AA">
        <w:rPr>
          <w:b/>
          <w:bCs/>
        </w:rPr>
        <w:t>Slouží-li eGC kalkulátor pro srovnání nákladů on-premise a cloud varianty řešení IS, pak v obou variantách je třeba uvažovat stejnou bezpečnostní úroveň IS.</w:t>
      </w:r>
      <w:r>
        <w:t xml:space="preserve"> </w:t>
      </w:r>
      <w:r w:rsidR="00524163">
        <w:t>To znamená, že je-li např. bezpečnostní úroveň současného provozu IS on-premise varianty „vysoká“ a nově požadovaná bezpečnostní úroveň IS pro cloud variantu „kritická“, je nutné k nákladům varianty on-premise připočítat náklady na dodatečná bezpečnostní opatření, která zajistí i pro on-premise variantu úroveň „kritická“.</w:t>
      </w:r>
    </w:p>
    <w:p w14:paraId="32782E0A" w14:textId="125C96D8" w:rsidR="00A50191" w:rsidRDefault="00855928" w:rsidP="00A50191">
      <w:bookmarkStart w:id="16" w:name="_Hlk139024767"/>
      <w:r>
        <w:t xml:space="preserve">Detailní struktura a členění nákladů je uvedena v základním dokumentu </w:t>
      </w:r>
      <w:r w:rsidRPr="004E7EB6">
        <w:t>Metodik</w:t>
      </w:r>
      <w:r>
        <w:t>a</w:t>
      </w:r>
      <w:r w:rsidRPr="004E7EB6">
        <w:t xml:space="preserve"> TCO ICT služeb veřejné správy verze 3.10 ze dne 30. 11. 2022</w:t>
      </w:r>
      <w:r>
        <w:t xml:space="preserve"> (dále jen „Metodika TCO“). Při nejasnostech o relevanci a zadávání jednotlivých nákladových kategorií v rámci porovnání TCO jednotlivých variant (on-premise versus cloud) je třeba postupovat v souladu s doporučeními a příklady uvedenými v tomto základním dokumentu Metodika TCO</w:t>
      </w:r>
      <w:r w:rsidR="00DD0110">
        <w:t>.</w:t>
      </w:r>
      <w:r w:rsidR="00A50191">
        <w:t xml:space="preserve"> </w:t>
      </w:r>
      <w:r w:rsidR="00A50191" w:rsidRPr="00522951">
        <w:t xml:space="preserve">Pokud Metodika TCO </w:t>
      </w:r>
      <w:r w:rsidR="00F2663C">
        <w:t>nespecifikuje zadávaný náklad</w:t>
      </w:r>
      <w:r w:rsidR="00A50191" w:rsidRPr="00522951">
        <w:t>, lze v eGC kalkulátoru pro daný náklad použít řádek “</w:t>
      </w:r>
      <w:r w:rsidR="00F2663C">
        <w:t>Jiný</w:t>
      </w:r>
      <w:r w:rsidR="00A50191" w:rsidRPr="00522951">
        <w:t>”</w:t>
      </w:r>
      <w:r w:rsidR="0059263F">
        <w:t xml:space="preserve"> nebo „Ostatní“</w:t>
      </w:r>
      <w:r w:rsidR="00A50191" w:rsidRPr="00522951">
        <w:t xml:space="preserve"> a do poznámky uvést o jaký náklad se </w:t>
      </w:r>
      <w:r w:rsidR="0059263F">
        <w:t xml:space="preserve">přesně </w:t>
      </w:r>
      <w:r w:rsidR="00A50191" w:rsidRPr="00522951">
        <w:t>jedná</w:t>
      </w:r>
      <w:r w:rsidR="0059263F">
        <w:t xml:space="preserve">, vždy je však nutné použít </w:t>
      </w:r>
      <w:r w:rsidR="00C01026">
        <w:t>nákladovou kategorii, která je pro daný případ relevantní</w:t>
      </w:r>
      <w:r w:rsidR="00A50191" w:rsidRPr="00522951">
        <w:t>.</w:t>
      </w:r>
    </w:p>
    <w:p w14:paraId="42726AB7" w14:textId="4AE91202" w:rsidR="004733B5" w:rsidRDefault="00B72E47" w:rsidP="00585D15">
      <w:pPr>
        <w:pStyle w:val="Nadpis2"/>
      </w:pPr>
      <w:bookmarkStart w:id="17" w:name="_Toc143618218"/>
      <w:r>
        <w:t>Klíčové vlastnosti eGC kalkulátoru</w:t>
      </w:r>
      <w:bookmarkEnd w:id="17"/>
    </w:p>
    <w:p w14:paraId="607985F7" w14:textId="4E4733CA" w:rsidR="00585D15" w:rsidRPr="008B1A65" w:rsidRDefault="00585D15" w:rsidP="0033242A">
      <w:pPr>
        <w:pStyle w:val="body"/>
        <w:jc w:val="both"/>
      </w:pPr>
      <w:r w:rsidRPr="008B1A65">
        <w:t>eGC kalkulátor je nástroj pro vyčíslení a srovnání nákladů různých variant řešení</w:t>
      </w:r>
      <w:r>
        <w:t xml:space="preserve">; </w:t>
      </w:r>
      <w:r w:rsidRPr="00887505">
        <w:t>ne</w:t>
      </w:r>
      <w:r w:rsidRPr="008F515A">
        <w:t>pro</w:t>
      </w:r>
      <w:r w:rsidRPr="008B1A65">
        <w:t>vádí kontrolu</w:t>
      </w:r>
      <w:r w:rsidR="004F2414">
        <w:t>,</w:t>
      </w:r>
      <w:r w:rsidRPr="008B1A65">
        <w:t xml:space="preserve"> zda je konkrétn</w:t>
      </w:r>
      <w:r>
        <w:t>í</w:t>
      </w:r>
      <w:r w:rsidRPr="008B1A65">
        <w:t xml:space="preserve"> položka </w:t>
      </w:r>
      <w:r>
        <w:t xml:space="preserve">(například server) </w:t>
      </w:r>
      <w:r w:rsidRPr="00887505">
        <w:t>v</w:t>
      </w:r>
      <w:r w:rsidRPr="008F515A">
        <w:t>s</w:t>
      </w:r>
      <w:r>
        <w:t>t</w:t>
      </w:r>
      <w:r w:rsidRPr="00887505">
        <w:t>u</w:t>
      </w:r>
      <w:r w:rsidRPr="008F515A">
        <w:t>puj</w:t>
      </w:r>
      <w:r w:rsidRPr="008B1A65">
        <w:t>ící do výpočtu pořízena levně nebo draze</w:t>
      </w:r>
      <w:r>
        <w:t>;</w:t>
      </w:r>
    </w:p>
    <w:p w14:paraId="311548B8" w14:textId="62454E71" w:rsidR="00585D15" w:rsidRDefault="00585D15" w:rsidP="0033242A">
      <w:pPr>
        <w:pStyle w:val="body"/>
        <w:jc w:val="both"/>
      </w:pPr>
      <w:r>
        <w:t xml:space="preserve">eGC kalkulátor má za úkol mapovat a zviditelnit strukturu nákladů na provoz IS, která může být skryta pod jedním údajem; </w:t>
      </w:r>
      <w:r w:rsidRPr="00D93D3F">
        <w:rPr>
          <w:b/>
          <w:bCs/>
        </w:rPr>
        <w:t>poukazuje na položky, které marginálně ovlivňují TCO</w:t>
      </w:r>
      <w:r>
        <w:rPr>
          <w:b/>
          <w:bCs/>
        </w:rPr>
        <w:t>;</w:t>
      </w:r>
    </w:p>
    <w:p w14:paraId="18939B94" w14:textId="44918B4E" w:rsidR="00585D15" w:rsidRPr="00D93D3F" w:rsidRDefault="00585D15" w:rsidP="0033242A">
      <w:pPr>
        <w:pStyle w:val="body"/>
        <w:jc w:val="both"/>
      </w:pPr>
      <w:r>
        <w:t>eGC kalkulátor nekontroluje na webu ani neodesílá zadaná data mimo kalkulátor; vše zůstává na jediném místě jako součást kalkulátoru;</w:t>
      </w:r>
    </w:p>
    <w:p w14:paraId="71C44358" w14:textId="0B3D6F90" w:rsidR="00585D15" w:rsidRDefault="00585D15" w:rsidP="0033242A">
      <w:pPr>
        <w:pStyle w:val="body"/>
        <w:jc w:val="both"/>
      </w:pPr>
      <w:r w:rsidRPr="00D93D3F">
        <w:rPr>
          <w:b/>
          <w:bCs/>
        </w:rPr>
        <w:t>Čím přesnější údaje do kalkulátoru vložím, tím přesnější je porovnání jednotlivých variant</w:t>
      </w:r>
      <w:r>
        <w:t xml:space="preserve"> s cílem přiblížit toto porovnání skutečnému stavu. Neúmyslné případně záměrné uvádění nepřesných nákladových položek zkreslí finální porovnání;</w:t>
      </w:r>
    </w:p>
    <w:p w14:paraId="11588B38" w14:textId="0E2BE4BF" w:rsidR="00585D15" w:rsidRPr="00887505" w:rsidRDefault="00585D15" w:rsidP="0033242A">
      <w:pPr>
        <w:pStyle w:val="body"/>
        <w:jc w:val="both"/>
      </w:pPr>
      <w:r w:rsidRPr="00D93D3F">
        <w:t>Pokud nejsou vstupní hodnoty známé je možné použít hodnoty přibližné</w:t>
      </w:r>
      <w:r>
        <w:t>; do kalkulátoru lze uvést, že jde o odhad (sloupec „Komentář“);</w:t>
      </w:r>
    </w:p>
    <w:p w14:paraId="0CE1ADC0" w14:textId="29912AB4" w:rsidR="00585D15" w:rsidRPr="00D93D3F" w:rsidRDefault="00585D15" w:rsidP="0033242A">
      <w:pPr>
        <w:pStyle w:val="body"/>
        <w:jc w:val="both"/>
      </w:pPr>
      <w:r>
        <w:rPr>
          <w:b/>
          <w:bCs/>
        </w:rPr>
        <w:t xml:space="preserve">eGC kalkulátor cíleně neprovádí žádné optimalizace vstupních hodnot; </w:t>
      </w:r>
      <w:r w:rsidRPr="00D93D3F">
        <w:t>může sloužit jako podkladový dokument pro optimalizaci a rozvoj informačního systému s ohledem na jeho náklady</w:t>
      </w:r>
      <w:r>
        <w:t>.</w:t>
      </w:r>
    </w:p>
    <w:p w14:paraId="028BB702" w14:textId="409FECCE" w:rsidR="00542A1F" w:rsidRPr="00522951" w:rsidRDefault="00542A1F" w:rsidP="009F14C7">
      <w:pPr>
        <w:pStyle w:val="Nadpis1"/>
      </w:pPr>
      <w:bookmarkStart w:id="18" w:name="_Toc139371288"/>
      <w:bookmarkStart w:id="19" w:name="_Toc143618219"/>
      <w:r w:rsidRPr="002B22F0">
        <w:t>Jednotlivé vstupy do eGC kalkulátoru</w:t>
      </w:r>
      <w:bookmarkEnd w:id="18"/>
      <w:bookmarkEnd w:id="19"/>
    </w:p>
    <w:p w14:paraId="69B2339E" w14:textId="509F6202" w:rsidR="00C15AA9" w:rsidRPr="009373D8" w:rsidRDefault="00C15AA9" w:rsidP="009F14C7">
      <w:pPr>
        <w:pStyle w:val="Nadpis2"/>
      </w:pPr>
      <w:bookmarkStart w:id="20" w:name="_Toc139371162"/>
      <w:bookmarkStart w:id="21" w:name="_Toc139371241"/>
      <w:bookmarkStart w:id="22" w:name="_Toc139371289"/>
      <w:bookmarkStart w:id="23" w:name="_Toc139371707"/>
      <w:bookmarkStart w:id="24" w:name="_Toc139371744"/>
      <w:bookmarkStart w:id="25" w:name="_Toc139371781"/>
      <w:bookmarkStart w:id="26" w:name="_Toc139371818"/>
      <w:bookmarkStart w:id="27" w:name="_Toc139371855"/>
      <w:bookmarkStart w:id="28" w:name="_Toc139371892"/>
      <w:bookmarkStart w:id="29" w:name="_Úvodní_parametry"/>
      <w:bookmarkStart w:id="30" w:name="_Ref505100071"/>
      <w:bookmarkStart w:id="31" w:name="_Toc505101189"/>
      <w:bookmarkStart w:id="32" w:name="_Toc139371290"/>
      <w:bookmarkStart w:id="33" w:name="_Toc143618220"/>
      <w:bookmarkEnd w:id="16"/>
      <w:bookmarkEnd w:id="20"/>
      <w:bookmarkEnd w:id="21"/>
      <w:bookmarkEnd w:id="22"/>
      <w:bookmarkEnd w:id="23"/>
      <w:bookmarkEnd w:id="24"/>
      <w:bookmarkEnd w:id="25"/>
      <w:bookmarkEnd w:id="26"/>
      <w:bookmarkEnd w:id="27"/>
      <w:bookmarkEnd w:id="28"/>
      <w:bookmarkEnd w:id="29"/>
      <w:r w:rsidRPr="009373D8">
        <w:t>Úvodní parametry</w:t>
      </w:r>
      <w:bookmarkEnd w:id="30"/>
      <w:bookmarkEnd w:id="31"/>
      <w:bookmarkEnd w:id="32"/>
      <w:bookmarkEnd w:id="33"/>
    </w:p>
    <w:p w14:paraId="74731F78" w14:textId="56628656" w:rsidR="00C15AA9" w:rsidRDefault="00E122D6" w:rsidP="00FB02AA">
      <w:pPr>
        <w:keepNext/>
      </w:pPr>
      <w:r>
        <w:t>Ú</w:t>
      </w:r>
      <w:r w:rsidR="00C15AA9">
        <w:t xml:space="preserve">vodní parametry </w:t>
      </w:r>
      <w:r>
        <w:t>jsou společné vstupy</w:t>
      </w:r>
      <w:r w:rsidR="00C15AA9">
        <w:t>, které ovlivňují kalkulaci obou modelů</w:t>
      </w:r>
      <w:r>
        <w:t xml:space="preserve"> prostřednictvím jednotlivých definovaných rolí.</w:t>
      </w:r>
    </w:p>
    <w:p w14:paraId="1B9BCDCB" w14:textId="293257E3" w:rsidR="00C15AA9" w:rsidRDefault="00914EA8" w:rsidP="00C15AA9">
      <w:r>
        <w:t xml:space="preserve">Všechny vstupy do </w:t>
      </w:r>
      <w:r w:rsidR="001E4F43">
        <w:t>M</w:t>
      </w:r>
      <w:r>
        <w:t xml:space="preserve">etodiky </w:t>
      </w:r>
      <w:r w:rsidR="001E4F43">
        <w:t xml:space="preserve">TCO </w:t>
      </w:r>
      <w:r>
        <w:t>předpokládají vstup v CZK.</w:t>
      </w:r>
      <w:r w:rsidR="00F776F1">
        <w:t xml:space="preserve"> </w:t>
      </w:r>
      <w:r>
        <w:t xml:space="preserve">V případě, že </w:t>
      </w:r>
      <w:r w:rsidR="007270C9">
        <w:t>máte k</w:t>
      </w:r>
      <w:r w:rsidR="00016F91">
        <w:t> </w:t>
      </w:r>
      <w:r w:rsidR="007270C9">
        <w:t xml:space="preserve">dispozici </w:t>
      </w:r>
      <w:r>
        <w:t xml:space="preserve">ceny v zahraniční měně, doplňte </w:t>
      </w:r>
      <w:r w:rsidR="000E43C0">
        <w:t xml:space="preserve">cenu v CZK dle aktuálního </w:t>
      </w:r>
      <w:r w:rsidR="00686878">
        <w:t>kurzu v den nákupu</w:t>
      </w:r>
      <w:r w:rsidR="001B24C3">
        <w:t>.</w:t>
      </w:r>
    </w:p>
    <w:p w14:paraId="1A8A0B55" w14:textId="7183E674" w:rsidR="00DD6654" w:rsidRDefault="00DD6654" w:rsidP="00DD6654">
      <w:r>
        <w:t xml:space="preserve">U vstupních dat uživatel zvolí, zda vstupní data bude zadávat s DPH nebo bez DPH. Toto označí v listu </w:t>
      </w:r>
      <w:r w:rsidR="000A53AE" w:rsidRPr="00B443A8">
        <w:rPr>
          <w:b/>
          <w:bCs/>
        </w:rPr>
        <w:t>1</w:t>
      </w:r>
      <w:r w:rsidR="00C01F34" w:rsidRPr="00B443A8">
        <w:rPr>
          <w:b/>
          <w:bCs/>
        </w:rPr>
        <w:t>. Úvodní parametry</w:t>
      </w:r>
      <w:r w:rsidR="00161DD1">
        <w:t xml:space="preserve"> a musí jej konzistentně dodržovat</w:t>
      </w:r>
      <w:r>
        <w:t xml:space="preserve">. Uživatel tímto určuje, zda jsou veškerá </w:t>
      </w:r>
      <w:r>
        <w:lastRenderedPageBreak/>
        <w:t>vkládaná data s DPH nebo bez</w:t>
      </w:r>
      <w:r w:rsidR="009B5BB7">
        <w:t>,</w:t>
      </w:r>
      <w:r w:rsidR="00AD5962">
        <w:t xml:space="preserve"> </w:t>
      </w:r>
      <w:r w:rsidR="009B5BB7">
        <w:t>t</w:t>
      </w:r>
      <w:r>
        <w:t>ento parametr</w:t>
      </w:r>
      <w:r w:rsidR="009B5BB7">
        <w:t xml:space="preserve"> v tomto listu</w:t>
      </w:r>
      <w:r w:rsidR="0021727A">
        <w:t xml:space="preserve"> </w:t>
      </w:r>
      <w:r w:rsidR="0021727A" w:rsidRPr="00B443A8">
        <w:rPr>
          <w:b/>
          <w:bCs/>
        </w:rPr>
        <w:t>1. Úvodní parametry</w:t>
      </w:r>
      <w:r>
        <w:t xml:space="preserve"> neslouží k žádnému přepočítání DPH.</w:t>
      </w:r>
    </w:p>
    <w:p w14:paraId="2B79A307" w14:textId="77F3D337" w:rsidR="00936FAF" w:rsidRDefault="00382265" w:rsidP="00C15AA9">
      <w:r>
        <w:t>Vymezení zvažovaného režimu podpory řešení je</w:t>
      </w:r>
      <w:r w:rsidR="0021727A">
        <w:t xml:space="preserve"> pouze</w:t>
      </w:r>
      <w:r>
        <w:t xml:space="preserve"> informativní položka. Pokud uživatel vybere parametr ANO, pak podpora 24/7 musí být uvažovaná pro obě řešení. V případě výběru parametru NE musí uživatel do komentáře napsat zvažovaný režim podpory pro obě řešení (např. </w:t>
      </w:r>
      <w:r w:rsidR="00524163">
        <w:t>8 hod v pracovní dny</w:t>
      </w:r>
      <w:r>
        <w:t>).</w:t>
      </w:r>
    </w:p>
    <w:p w14:paraId="003DEFA5" w14:textId="77777777" w:rsidR="003E23C4" w:rsidRDefault="003E23C4" w:rsidP="003E23C4">
      <w:r>
        <w:t>Vymezení režimu pracovních dnů a hodin slouží ke spolehlivému nastavení hodinové sazby za jednotlivé role (zaměstnance).</w:t>
      </w:r>
    </w:p>
    <w:p w14:paraId="7096BEC4" w14:textId="19571BF3" w:rsidR="00E122D6" w:rsidRDefault="00E122D6" w:rsidP="00C15AA9">
      <w:r>
        <w:t>Náklady na jednotlivé role jsou tvořeny:</w:t>
      </w:r>
    </w:p>
    <w:p w14:paraId="3DD80AA6" w14:textId="69E6252F" w:rsidR="00E122D6" w:rsidRDefault="1623A9B4" w:rsidP="00B443A8">
      <w:pPr>
        <w:pStyle w:val="body"/>
      </w:pPr>
      <w:r>
        <w:t>Měsíční hrubá mzda</w:t>
      </w:r>
      <w:r w:rsidR="4AC87AD6">
        <w:t>; uvádí se jako měsíční náklad</w:t>
      </w:r>
      <w:r w:rsidR="7F40441C">
        <w:t>;</w:t>
      </w:r>
    </w:p>
    <w:p w14:paraId="41622222" w14:textId="3FCCF784" w:rsidR="00E122D6" w:rsidRDefault="4AC87AD6" w:rsidP="00B443A8">
      <w:pPr>
        <w:pStyle w:val="body"/>
      </w:pPr>
      <w:r>
        <w:t>Náklady na vzdělávání; uvádí se jako roční náklad (školení, semináře, konference</w:t>
      </w:r>
      <w:r w:rsidR="00B443A8">
        <w:t xml:space="preserve"> atd.</w:t>
      </w:r>
      <w:r w:rsidR="001A7964">
        <w:t>)</w:t>
      </w:r>
      <w:r w:rsidR="7F40441C">
        <w:t>;</w:t>
      </w:r>
    </w:p>
    <w:p w14:paraId="619BBCA6" w14:textId="3EA8EF7A" w:rsidR="008B72E4" w:rsidRDefault="4AC87AD6" w:rsidP="00FB02AA">
      <w:pPr>
        <w:pStyle w:val="body"/>
      </w:pPr>
      <w:r>
        <w:t>Přímé náklady (osobní vybavení – notebook, telefon atd.)</w:t>
      </w:r>
      <w:r w:rsidR="7F40441C">
        <w:t>.</w:t>
      </w:r>
    </w:p>
    <w:p w14:paraId="258C1C78" w14:textId="6A551885" w:rsidR="00AF4DAA" w:rsidRDefault="00AF4DAA" w:rsidP="00C15AA9">
      <w:r w:rsidRPr="00AF4DAA">
        <w:t xml:space="preserve">Nepřímé náklady (režijní náklady – hospodářská správa, úklid, energie, topení atd.) jsou </w:t>
      </w:r>
      <w:r w:rsidR="005F4A15">
        <w:t>samostatně kalkulovány</w:t>
      </w:r>
      <w:r w:rsidR="00302A04">
        <w:t xml:space="preserve"> </w:t>
      </w:r>
      <w:r w:rsidRPr="00AF4DAA">
        <w:t>v kategorii Z</w:t>
      </w:r>
      <w:r w:rsidR="00AD6471">
        <w:t>.</w:t>
      </w:r>
      <w:r w:rsidRPr="00AF4DAA">
        <w:t xml:space="preserve">1 </w:t>
      </w:r>
      <w:r w:rsidR="005B7A9D">
        <w:t xml:space="preserve">Provozní režie </w:t>
      </w:r>
      <w:r w:rsidRPr="00AF4DAA">
        <w:t>a Z</w:t>
      </w:r>
      <w:r w:rsidR="00AD6471">
        <w:t>.</w:t>
      </w:r>
      <w:r w:rsidRPr="00AF4DAA">
        <w:t>2</w:t>
      </w:r>
      <w:r w:rsidR="005B7A9D">
        <w:t xml:space="preserve"> Správní režie</w:t>
      </w:r>
      <w:r w:rsidR="008F5177">
        <w:t>,</w:t>
      </w:r>
      <w:r w:rsidR="00302A04">
        <w:t xml:space="preserve"> </w:t>
      </w:r>
      <w:r w:rsidR="0048629E">
        <w:t>a to</w:t>
      </w:r>
      <w:r w:rsidR="00302A04">
        <w:t xml:space="preserve"> </w:t>
      </w:r>
      <w:r w:rsidR="008F5177">
        <w:t xml:space="preserve">pro jednotlivá řešení </w:t>
      </w:r>
      <w:r w:rsidR="00960A75">
        <w:t>v listu č.</w:t>
      </w:r>
      <w:r w:rsidR="00960A75" w:rsidRPr="005C6A95">
        <w:rPr>
          <w:b/>
          <w:bCs/>
        </w:rPr>
        <w:t>2</w:t>
      </w:r>
      <w:r w:rsidR="00AD6471" w:rsidRPr="005C6A95">
        <w:rPr>
          <w:b/>
          <w:bCs/>
        </w:rPr>
        <w:t>. </w:t>
      </w:r>
      <w:r w:rsidR="00302A04" w:rsidRPr="005C6A95">
        <w:rPr>
          <w:b/>
          <w:bCs/>
        </w:rPr>
        <w:t xml:space="preserve">Vstupní </w:t>
      </w:r>
      <w:r w:rsidR="00D02910" w:rsidRPr="005C6A95">
        <w:rPr>
          <w:b/>
          <w:bCs/>
        </w:rPr>
        <w:t>da</w:t>
      </w:r>
      <w:r w:rsidR="00960A75" w:rsidRPr="005C6A95">
        <w:rPr>
          <w:b/>
          <w:bCs/>
        </w:rPr>
        <w:t>ta</w:t>
      </w:r>
      <w:r w:rsidR="00D02910" w:rsidRPr="005C6A95">
        <w:rPr>
          <w:b/>
          <w:bCs/>
        </w:rPr>
        <w:t xml:space="preserve"> </w:t>
      </w:r>
      <w:r w:rsidR="00AD6471">
        <w:rPr>
          <w:b/>
          <w:bCs/>
        </w:rPr>
        <w:t>o</w:t>
      </w:r>
      <w:r w:rsidR="00D02910" w:rsidRPr="005C6A95">
        <w:rPr>
          <w:b/>
          <w:bCs/>
        </w:rPr>
        <w:t>n-premise</w:t>
      </w:r>
      <w:r w:rsidR="00D02910">
        <w:t xml:space="preserve"> a </w:t>
      </w:r>
      <w:r w:rsidR="00960A75">
        <w:t xml:space="preserve">listu č. </w:t>
      </w:r>
      <w:r w:rsidR="00960A75" w:rsidRPr="005C6A95">
        <w:rPr>
          <w:b/>
          <w:bCs/>
        </w:rPr>
        <w:t>3</w:t>
      </w:r>
      <w:r w:rsidR="00AD6471" w:rsidRPr="005C6A95">
        <w:rPr>
          <w:b/>
          <w:bCs/>
        </w:rPr>
        <w:t>.</w:t>
      </w:r>
      <w:r w:rsidR="00960A75" w:rsidRPr="005C6A95">
        <w:rPr>
          <w:b/>
          <w:bCs/>
        </w:rPr>
        <w:t xml:space="preserve"> </w:t>
      </w:r>
      <w:r w:rsidR="00D02910" w:rsidRPr="005C6A95">
        <w:rPr>
          <w:b/>
          <w:bCs/>
        </w:rPr>
        <w:t xml:space="preserve">Vstupní </w:t>
      </w:r>
      <w:r w:rsidR="00960A75" w:rsidRPr="005C6A95">
        <w:rPr>
          <w:b/>
          <w:bCs/>
        </w:rPr>
        <w:t xml:space="preserve">data </w:t>
      </w:r>
      <w:r w:rsidR="00047714">
        <w:rPr>
          <w:b/>
          <w:bCs/>
        </w:rPr>
        <w:t>c</w:t>
      </w:r>
      <w:r w:rsidR="00D02910" w:rsidRPr="005C6A95">
        <w:rPr>
          <w:b/>
          <w:bCs/>
        </w:rPr>
        <w:t>loud</w:t>
      </w:r>
      <w:r w:rsidR="00D02910">
        <w:t>.</w:t>
      </w:r>
    </w:p>
    <w:p w14:paraId="05EE7326" w14:textId="24211E17" w:rsidR="00274B9B" w:rsidRDefault="00274B9B" w:rsidP="00C15AA9">
      <w:r>
        <w:t xml:space="preserve">Uživatel eGC kalkulátoru si dle skutečných nákladů vlastní organizace doplní jednotlivé položky dle stanovených jednotek (měsíc, rok) v kalkulátoru. </w:t>
      </w:r>
    </w:p>
    <w:p w14:paraId="0CA65B95" w14:textId="539BCF8E" w:rsidR="00274B9B" w:rsidRDefault="00274B9B" w:rsidP="00C15AA9">
      <w:r>
        <w:t>Vstupní parametry pro lidské zdroje uvažují se třemi rolemi s odstupňovanou mzdovou sazbou.</w:t>
      </w:r>
    </w:p>
    <w:p w14:paraId="1B76575A" w14:textId="2601C63A" w:rsidR="00274B9B" w:rsidRDefault="00274B9B" w:rsidP="00C15AA9">
      <w:r>
        <w:t>Takto stanovená hodinová sazba jednotlivých rolí IT je provázána do výsledku porovnání pomocí vybrané kategorie role (1, 2, 3) a počtu hodin pro jednotlivé činnosti.</w:t>
      </w:r>
    </w:p>
    <w:p w14:paraId="08DDFF2C" w14:textId="720233E3" w:rsidR="00C15AA9" w:rsidDel="00F7097E" w:rsidRDefault="00C15AA9" w:rsidP="00AE1ED2">
      <w:pPr>
        <w:pStyle w:val="Nadpis2"/>
      </w:pPr>
      <w:bookmarkStart w:id="34" w:name="_Vstupní_data_on-premise"/>
      <w:bookmarkStart w:id="35" w:name="_Toc139371291"/>
      <w:bookmarkStart w:id="36" w:name="_Toc143618221"/>
      <w:bookmarkStart w:id="37" w:name="_Toc505101190"/>
      <w:bookmarkEnd w:id="34"/>
      <w:r w:rsidDel="00F7097E">
        <w:t>Vstupní data</w:t>
      </w:r>
      <w:bookmarkEnd w:id="35"/>
      <w:bookmarkEnd w:id="36"/>
      <w:r w:rsidDel="00F7097E">
        <w:t xml:space="preserve"> </w:t>
      </w:r>
      <w:bookmarkEnd w:id="37"/>
    </w:p>
    <w:p w14:paraId="4792FCB2" w14:textId="6E4153EF" w:rsidR="00C15AA9" w:rsidRDefault="00C15AA9" w:rsidP="00C15AA9">
      <w:r>
        <w:t xml:space="preserve">Základ </w:t>
      </w:r>
      <w:r w:rsidR="00F7097E">
        <w:t xml:space="preserve">všech vstupních dat </w:t>
      </w:r>
      <w:r w:rsidR="00CB55DF">
        <w:t>pro on-premise i clou</w:t>
      </w:r>
      <w:r w:rsidR="00DC60AD">
        <w:t>d</w:t>
      </w:r>
      <w:r w:rsidR="00CB55DF">
        <w:t xml:space="preserve"> </w:t>
      </w:r>
      <w:r>
        <w:t xml:space="preserve">tvoří </w:t>
      </w:r>
      <w:r w:rsidR="00CB55DF">
        <w:t xml:space="preserve">následující </w:t>
      </w:r>
      <w:r>
        <w:t xml:space="preserve">položkové parametry, které jsou stavebními kameny IT služby. </w:t>
      </w:r>
      <w:r w:rsidR="00CB55DF">
        <w:t xml:space="preserve">Uživatel eGC kalkulátoru </w:t>
      </w:r>
      <w:r w:rsidR="00DC60AD">
        <w:t>vyplní pouze relevantní vstupní údaje v konkrétním listu. Jednotlivé kategorie jsou v souladu s</w:t>
      </w:r>
      <w:r w:rsidR="00DF44E2">
        <w:t> </w:t>
      </w:r>
      <w:r w:rsidR="00DF44E2" w:rsidRPr="009F14C7">
        <w:t xml:space="preserve">Metodikou </w:t>
      </w:r>
      <w:r w:rsidR="00855928" w:rsidRPr="009F14C7">
        <w:t xml:space="preserve">TCO </w:t>
      </w:r>
      <w:r w:rsidR="00B8394B" w:rsidRPr="00855928">
        <w:t>a</w:t>
      </w:r>
      <w:r w:rsidR="00B8394B" w:rsidRPr="00C61B9D">
        <w:t xml:space="preserve"> jsou</w:t>
      </w:r>
      <w:r>
        <w:t xml:space="preserve"> rozděleny do </w:t>
      </w:r>
      <w:r w:rsidR="006D139E">
        <w:t xml:space="preserve">jedenácti </w:t>
      </w:r>
      <w:r>
        <w:t>skupin</w:t>
      </w:r>
      <w:r w:rsidR="00CB55DF">
        <w:t>:</w:t>
      </w:r>
    </w:p>
    <w:p w14:paraId="3604BDEB" w14:textId="77777777" w:rsidR="006C4621" w:rsidRPr="00984254" w:rsidRDefault="006C4621" w:rsidP="00D6775A">
      <w:pPr>
        <w:pStyle w:val="body"/>
        <w:jc w:val="both"/>
        <w:rPr>
          <w:b/>
          <w:bCs/>
        </w:rPr>
      </w:pPr>
      <w:r w:rsidRPr="00984254">
        <w:rPr>
          <w:b/>
          <w:bCs/>
        </w:rPr>
        <w:t xml:space="preserve">A. </w:t>
      </w:r>
      <w:r w:rsidRPr="00984254">
        <w:rPr>
          <w:rFonts w:cs="Arial"/>
          <w:b/>
          <w:bCs/>
          <w:sz w:val="18"/>
          <w:szCs w:val="18"/>
        </w:rPr>
        <w:t>–</w:t>
      </w:r>
      <w:r w:rsidRPr="00984254">
        <w:rPr>
          <w:b/>
          <w:bCs/>
        </w:rPr>
        <w:t xml:space="preserve"> Předběžné analýzy, zadání, výběr a nákup.</w:t>
      </w:r>
    </w:p>
    <w:p w14:paraId="65F3C2C8" w14:textId="52C7EAC9" w:rsidR="006C4621" w:rsidRDefault="006C4621" w:rsidP="00D6775A">
      <w:pPr>
        <w:pStyle w:val="body"/>
        <w:numPr>
          <w:ilvl w:val="0"/>
          <w:numId w:val="0"/>
        </w:numPr>
        <w:ind w:left="720"/>
        <w:jc w:val="both"/>
      </w:pPr>
      <w:r w:rsidRPr="000978DD">
        <w:t>Náklady na zavedení ICT služby v režimu on-premise (Náklady nákupního procesu,</w:t>
      </w:r>
      <w:r w:rsidR="007B615E">
        <w:t xml:space="preserve"> náklady </w:t>
      </w:r>
      <w:r w:rsidR="001316C2">
        <w:t>externí konzultace při přípravě projektu</w:t>
      </w:r>
      <w:r w:rsidRPr="000978DD">
        <w:t>)</w:t>
      </w:r>
      <w:r w:rsidR="009261BF">
        <w:t>.</w:t>
      </w:r>
    </w:p>
    <w:p w14:paraId="1D3BE54D" w14:textId="2E7A2103" w:rsidR="00DB6651" w:rsidRPr="00984254" w:rsidRDefault="008E62CF" w:rsidP="00D6775A">
      <w:pPr>
        <w:pStyle w:val="body"/>
        <w:jc w:val="both"/>
        <w:rPr>
          <w:b/>
          <w:bCs/>
        </w:rPr>
      </w:pPr>
      <w:r w:rsidRPr="00984254">
        <w:rPr>
          <w:b/>
          <w:bCs/>
        </w:rPr>
        <w:t>B</w:t>
      </w:r>
      <w:r w:rsidR="00D013E8" w:rsidRPr="00984254">
        <w:rPr>
          <w:b/>
          <w:bCs/>
        </w:rPr>
        <w:t xml:space="preserve">. </w:t>
      </w:r>
      <w:r w:rsidR="004F3239" w:rsidRPr="00984254">
        <w:rPr>
          <w:rFonts w:cs="Arial"/>
          <w:b/>
          <w:bCs/>
          <w:sz w:val="18"/>
          <w:szCs w:val="18"/>
        </w:rPr>
        <w:t xml:space="preserve">– </w:t>
      </w:r>
      <w:r w:rsidR="00D013E8" w:rsidRPr="00984254">
        <w:rPr>
          <w:b/>
          <w:bCs/>
        </w:rPr>
        <w:t xml:space="preserve">Pořízení </w:t>
      </w:r>
      <w:r w:rsidR="00FA7B62" w:rsidRPr="00984254">
        <w:rPr>
          <w:b/>
          <w:bCs/>
        </w:rPr>
        <w:t>Hardware a Software</w:t>
      </w:r>
      <w:r w:rsidR="009261BF" w:rsidRPr="00984254">
        <w:rPr>
          <w:b/>
          <w:bCs/>
        </w:rPr>
        <w:t>.</w:t>
      </w:r>
    </w:p>
    <w:p w14:paraId="6CF51DF7" w14:textId="2D8EF75A" w:rsidR="00C15AA9" w:rsidRDefault="00C15AA9" w:rsidP="00D6775A">
      <w:pPr>
        <w:pStyle w:val="body"/>
        <w:numPr>
          <w:ilvl w:val="0"/>
          <w:numId w:val="0"/>
        </w:numPr>
        <w:ind w:left="720"/>
        <w:jc w:val="both"/>
      </w:pPr>
      <w:r w:rsidRPr="000978DD">
        <w:t>Náklady na software a hardware pro on-premise řešení</w:t>
      </w:r>
      <w:r w:rsidR="006D139E">
        <w:t>.</w:t>
      </w:r>
      <w:r w:rsidRPr="000978DD">
        <w:t xml:space="preserve"> Software (Operační systém, systémový SW, Databázový SW, Middleware, Aplikační SW)</w:t>
      </w:r>
      <w:r w:rsidR="00EE7C5C">
        <w:t>,</w:t>
      </w:r>
      <w:r w:rsidRPr="000978DD">
        <w:t xml:space="preserve"> </w:t>
      </w:r>
      <w:r w:rsidR="00A740F0" w:rsidRPr="000978DD">
        <w:t>Appliance</w:t>
      </w:r>
      <w:r w:rsidR="0063397B" w:rsidRPr="000978DD">
        <w:t xml:space="preserve">, </w:t>
      </w:r>
      <w:r w:rsidRPr="000978DD">
        <w:t>Hardware (Diskové úložiště, Servery, SAN, Networking a síťové prvky, Zabezpečení, Koncová zařízení uživatele)</w:t>
      </w:r>
      <w:r w:rsidR="00EE7C5C">
        <w:t>. S</w:t>
      </w:r>
      <w:r w:rsidR="004F3239">
        <w:t>tavební</w:t>
      </w:r>
      <w:r w:rsidR="004D3C20">
        <w:t>, provozní a komunikační infrastruktur</w:t>
      </w:r>
      <w:r w:rsidR="008836F7">
        <w:t>a</w:t>
      </w:r>
      <w:r w:rsidR="0039653C">
        <w:t xml:space="preserve">. Prostředky </w:t>
      </w:r>
      <w:r w:rsidR="009F63A3">
        <w:t>kybernetické bezpečnosti</w:t>
      </w:r>
      <w:r w:rsidR="009261BF">
        <w:t>.</w:t>
      </w:r>
    </w:p>
    <w:p w14:paraId="22074184" w14:textId="77777777" w:rsidR="0029069F" w:rsidRPr="00984254" w:rsidRDefault="0029069F" w:rsidP="00D6775A">
      <w:pPr>
        <w:pStyle w:val="body"/>
        <w:jc w:val="both"/>
        <w:rPr>
          <w:b/>
          <w:bCs/>
        </w:rPr>
      </w:pPr>
      <w:r w:rsidRPr="00984254">
        <w:rPr>
          <w:b/>
          <w:bCs/>
        </w:rPr>
        <w:t xml:space="preserve">C. </w:t>
      </w:r>
      <w:r w:rsidRPr="00984254">
        <w:rPr>
          <w:rFonts w:cs="Arial"/>
          <w:b/>
          <w:bCs/>
          <w:sz w:val="18"/>
          <w:szCs w:val="18"/>
        </w:rPr>
        <w:t>–</w:t>
      </w:r>
      <w:r w:rsidRPr="00984254">
        <w:rPr>
          <w:b/>
          <w:bCs/>
        </w:rPr>
        <w:t xml:space="preserve"> Vývoj, implementace, úpravy, integrace a zkušební provoz.</w:t>
      </w:r>
    </w:p>
    <w:p w14:paraId="2B6BA796" w14:textId="682502D3" w:rsidR="00C15409" w:rsidRDefault="0029069F" w:rsidP="00C009D8">
      <w:pPr>
        <w:pStyle w:val="body"/>
        <w:numPr>
          <w:ilvl w:val="0"/>
          <w:numId w:val="0"/>
        </w:numPr>
        <w:ind w:left="720"/>
        <w:jc w:val="both"/>
      </w:pPr>
      <w:r w:rsidRPr="000978DD">
        <w:t xml:space="preserve">Náklady na </w:t>
      </w:r>
      <w:r>
        <w:t xml:space="preserve">vývoj, implementaci, úpravy, integraci a zkušební provoz </w:t>
      </w:r>
      <w:r w:rsidRPr="000978DD">
        <w:t>ICT služby v</w:t>
      </w:r>
      <w:r>
        <w:t> </w:t>
      </w:r>
      <w:r w:rsidRPr="000978DD">
        <w:t>režimu on-premise (</w:t>
      </w:r>
      <w:r>
        <w:t>a</w:t>
      </w:r>
      <w:r w:rsidRPr="000978DD">
        <w:t xml:space="preserve">nalýza, </w:t>
      </w:r>
      <w:r>
        <w:t>a</w:t>
      </w:r>
      <w:r w:rsidRPr="000978DD">
        <w:t>rchitektura, vývoj, implementace a zkušební provoz)</w:t>
      </w:r>
      <w:r w:rsidR="009261BF">
        <w:t>.</w:t>
      </w:r>
    </w:p>
    <w:p w14:paraId="7A9E49D4" w14:textId="4CCCCF54" w:rsidR="0029069F" w:rsidRPr="00984254" w:rsidRDefault="7A243192" w:rsidP="00D6775A">
      <w:pPr>
        <w:pStyle w:val="body"/>
        <w:jc w:val="both"/>
        <w:rPr>
          <w:b/>
          <w:bCs/>
        </w:rPr>
      </w:pPr>
      <w:r w:rsidRPr="00984254">
        <w:rPr>
          <w:b/>
          <w:bCs/>
        </w:rPr>
        <w:t xml:space="preserve">D. – </w:t>
      </w:r>
      <w:r w:rsidR="52DF6EF6" w:rsidRPr="00984254">
        <w:rPr>
          <w:b/>
          <w:bCs/>
        </w:rPr>
        <w:t>Provoz a podpora řešení</w:t>
      </w:r>
      <w:r w:rsidR="23241B91" w:rsidRPr="00984254">
        <w:rPr>
          <w:b/>
          <w:bCs/>
        </w:rPr>
        <w:t>.</w:t>
      </w:r>
    </w:p>
    <w:p w14:paraId="7F9358DA" w14:textId="1FBAD20A" w:rsidR="009261BF" w:rsidRPr="000978DD" w:rsidRDefault="001C603A" w:rsidP="00D6775A">
      <w:pPr>
        <w:pStyle w:val="body"/>
        <w:numPr>
          <w:ilvl w:val="0"/>
          <w:numId w:val="0"/>
        </w:numPr>
        <w:ind w:left="720"/>
        <w:jc w:val="both"/>
      </w:pPr>
      <w:r>
        <w:t>Provoz a podpora aplikací</w:t>
      </w:r>
      <w:r w:rsidR="00FA4D97">
        <w:t>, provoz a podpora IT technologií</w:t>
      </w:r>
      <w:r w:rsidR="009E7AF0">
        <w:t xml:space="preserve">, </w:t>
      </w:r>
      <w:r w:rsidR="009F3E06">
        <w:t xml:space="preserve">provoz </w:t>
      </w:r>
      <w:r w:rsidR="00F06FA9">
        <w:t>budovy a</w:t>
      </w:r>
      <w:r w:rsidR="009261BF">
        <w:t> </w:t>
      </w:r>
      <w:r w:rsidR="00F06FA9">
        <w:t xml:space="preserve">technologií </w:t>
      </w:r>
      <w:r w:rsidR="005066E7">
        <w:t xml:space="preserve">datového </w:t>
      </w:r>
      <w:r w:rsidR="00C95890">
        <w:t>centra</w:t>
      </w:r>
      <w:r w:rsidR="00AB2B2B">
        <w:t xml:space="preserve">, provoz a podpora </w:t>
      </w:r>
      <w:r w:rsidR="008F0430">
        <w:t>prostředků kybernetické bezpečnosti</w:t>
      </w:r>
      <w:r w:rsidR="0038282D">
        <w:t>.</w:t>
      </w:r>
    </w:p>
    <w:p w14:paraId="7953E6FB" w14:textId="2B559E90" w:rsidR="00077DDC" w:rsidRPr="00984254" w:rsidRDefault="00077DDC" w:rsidP="00D6775A">
      <w:pPr>
        <w:pStyle w:val="body"/>
        <w:jc w:val="both"/>
        <w:rPr>
          <w:b/>
          <w:bCs/>
        </w:rPr>
      </w:pPr>
      <w:r w:rsidRPr="00984254">
        <w:rPr>
          <w:b/>
          <w:bCs/>
        </w:rPr>
        <w:t xml:space="preserve">E. </w:t>
      </w:r>
      <w:r w:rsidR="00DD4C1A" w:rsidRPr="00984254">
        <w:rPr>
          <w:b/>
          <w:bCs/>
        </w:rPr>
        <w:t xml:space="preserve">– </w:t>
      </w:r>
      <w:r w:rsidRPr="00984254">
        <w:rPr>
          <w:b/>
          <w:bCs/>
        </w:rPr>
        <w:t>Hardware/Software údržba a průběžné úpravy (ne v případě Cloud)</w:t>
      </w:r>
      <w:r w:rsidR="00DD4C1A" w:rsidRPr="00984254">
        <w:rPr>
          <w:b/>
          <w:bCs/>
        </w:rPr>
        <w:t>.</w:t>
      </w:r>
    </w:p>
    <w:p w14:paraId="4867DD97" w14:textId="6C8732D2" w:rsidR="00DD4C1A" w:rsidRPr="000978DD" w:rsidRDefault="38E836C5" w:rsidP="00D6775A">
      <w:pPr>
        <w:pStyle w:val="body"/>
        <w:numPr>
          <w:ilvl w:val="0"/>
          <w:numId w:val="0"/>
        </w:numPr>
        <w:ind w:left="720"/>
        <w:jc w:val="both"/>
      </w:pPr>
      <w:r>
        <w:lastRenderedPageBreak/>
        <w:t xml:space="preserve">Poplatky za údržbu HW a prvků síťové </w:t>
      </w:r>
      <w:r w:rsidR="554B944A">
        <w:t>infrastruktury, poplatky</w:t>
      </w:r>
      <w:r w:rsidR="17DBB85F">
        <w:t xml:space="preserve"> za údržbu vývojového, provozního i systémového SW a DB, </w:t>
      </w:r>
      <w:r w:rsidR="0FB91284">
        <w:t xml:space="preserve">poplatky za údržbu aplikačního SW, </w:t>
      </w:r>
      <w:r w:rsidR="6D52C69D">
        <w:t>poplatky za údržbu HW+SW zařízení (Appliance)</w:t>
      </w:r>
      <w:r w:rsidR="2811D35E">
        <w:t xml:space="preserve">, poplatky za roční standardní údržbu prostředků kybernetické bezpečnosti, </w:t>
      </w:r>
      <w:r w:rsidR="7D565ED8">
        <w:t>ú</w:t>
      </w:r>
      <w:r w:rsidR="5972A56B">
        <w:t>pravy/opravy/rozvoj HW a prvků síťové infrastruktury</w:t>
      </w:r>
      <w:r w:rsidR="182E539B">
        <w:t>, aplikace</w:t>
      </w:r>
      <w:r w:rsidR="70AF4E52">
        <w:t>, HW+SW zařízení</w:t>
      </w:r>
      <w:r w:rsidR="5029CA8C">
        <w:t xml:space="preserve"> a prostředků kybernetické bezpečnosti</w:t>
      </w:r>
      <w:r w:rsidR="5972A56B">
        <w:t xml:space="preserve"> (nad standardní údržbu)</w:t>
      </w:r>
      <w:r w:rsidR="6B61AD3F">
        <w:t>.</w:t>
      </w:r>
    </w:p>
    <w:p w14:paraId="270B9306" w14:textId="710EF1DE" w:rsidR="00A043A8" w:rsidRPr="00984254" w:rsidRDefault="00984254" w:rsidP="0051568C">
      <w:pPr>
        <w:pStyle w:val="body"/>
        <w:jc w:val="both"/>
        <w:rPr>
          <w:b/>
          <w:bCs/>
        </w:rPr>
      </w:pPr>
      <w:r>
        <w:rPr>
          <w:b/>
          <w:bCs/>
        </w:rPr>
        <w:t>F</w:t>
      </w:r>
      <w:r w:rsidR="6B61AD3F" w:rsidRPr="00984254">
        <w:rPr>
          <w:b/>
          <w:bCs/>
        </w:rPr>
        <w:t xml:space="preserve">. – </w:t>
      </w:r>
      <w:r w:rsidR="00CE2538" w:rsidRPr="00984254">
        <w:rPr>
          <w:b/>
          <w:bCs/>
        </w:rPr>
        <w:t>Projekty postupného zlepšování řešení</w:t>
      </w:r>
      <w:r w:rsidR="00A30FF5" w:rsidRPr="00984254">
        <w:rPr>
          <w:b/>
          <w:bCs/>
        </w:rPr>
        <w:t>.</w:t>
      </w:r>
    </w:p>
    <w:p w14:paraId="541EF759" w14:textId="31BCD79F" w:rsidR="00A30FF5" w:rsidRPr="000978DD" w:rsidRDefault="4B3460F4" w:rsidP="00D6775A">
      <w:pPr>
        <w:pStyle w:val="body"/>
        <w:numPr>
          <w:ilvl w:val="0"/>
          <w:numId w:val="0"/>
        </w:numPr>
        <w:ind w:left="720"/>
        <w:jc w:val="both"/>
      </w:pPr>
      <w:r>
        <w:t xml:space="preserve">Funkční (procesní) inovační rozvojové projekty. </w:t>
      </w:r>
      <w:r w:rsidR="232F7BC7">
        <w:t xml:space="preserve">Technologické rozvojové projekty. </w:t>
      </w:r>
      <w:r w:rsidR="7050C29E">
        <w:t xml:space="preserve">Roll-out projekty (rozšíření na další uživatele, organizace). </w:t>
      </w:r>
      <w:r w:rsidR="7FC7EB5B">
        <w:t>Projekty optimalizace řešení (např. konsolidace HW).</w:t>
      </w:r>
    </w:p>
    <w:p w14:paraId="127B9A80" w14:textId="37C86F23" w:rsidR="00CE2538" w:rsidRPr="00984254" w:rsidRDefault="003A6A7B" w:rsidP="0051568C">
      <w:pPr>
        <w:pStyle w:val="body"/>
        <w:jc w:val="both"/>
        <w:rPr>
          <w:b/>
          <w:bCs/>
        </w:rPr>
      </w:pPr>
      <w:r w:rsidRPr="00984254">
        <w:rPr>
          <w:b/>
          <w:bCs/>
        </w:rPr>
        <w:t xml:space="preserve">G. – </w:t>
      </w:r>
      <w:r w:rsidR="0026149E" w:rsidRPr="00984254">
        <w:rPr>
          <w:b/>
          <w:bCs/>
        </w:rPr>
        <w:t>Projekty Upgrade</w:t>
      </w:r>
      <w:r w:rsidR="00137E1B" w:rsidRPr="00984254">
        <w:rPr>
          <w:b/>
          <w:bCs/>
        </w:rPr>
        <w:t>.</w:t>
      </w:r>
    </w:p>
    <w:p w14:paraId="1D522F18" w14:textId="3981367E" w:rsidR="00137E1B" w:rsidRPr="000978DD" w:rsidRDefault="2EF0EF0B" w:rsidP="00D6775A">
      <w:pPr>
        <w:pStyle w:val="body"/>
        <w:numPr>
          <w:ilvl w:val="0"/>
          <w:numId w:val="0"/>
        </w:numPr>
        <w:ind w:left="720"/>
        <w:jc w:val="both"/>
      </w:pPr>
      <w:r>
        <w:t xml:space="preserve">Projekty aplikačního upgrade, </w:t>
      </w:r>
      <w:r w:rsidR="4C40535C">
        <w:t xml:space="preserve">upgrade systémového SW, </w:t>
      </w:r>
      <w:r w:rsidR="6064B08A">
        <w:t>technologického upgrade</w:t>
      </w:r>
      <w:r w:rsidR="25F164C0">
        <w:t xml:space="preserve"> a</w:t>
      </w:r>
      <w:r w:rsidR="5CC9FC62">
        <w:t> infrastrukturního upgrade.</w:t>
      </w:r>
    </w:p>
    <w:p w14:paraId="30C839F6" w14:textId="1F5C62B7" w:rsidR="0026149E" w:rsidRPr="00984254" w:rsidRDefault="003A6A7B" w:rsidP="0051568C">
      <w:pPr>
        <w:pStyle w:val="body"/>
        <w:jc w:val="both"/>
        <w:rPr>
          <w:b/>
          <w:bCs/>
        </w:rPr>
      </w:pPr>
      <w:r w:rsidRPr="00984254">
        <w:rPr>
          <w:b/>
          <w:bCs/>
        </w:rPr>
        <w:t xml:space="preserve">H. – </w:t>
      </w:r>
      <w:r w:rsidR="0026149E" w:rsidRPr="00984254">
        <w:rPr>
          <w:b/>
          <w:bCs/>
        </w:rPr>
        <w:t>Zvýšené náklady užívání</w:t>
      </w:r>
      <w:r w:rsidR="00D95B02" w:rsidRPr="00984254">
        <w:rPr>
          <w:b/>
          <w:bCs/>
        </w:rPr>
        <w:t>.</w:t>
      </w:r>
    </w:p>
    <w:p w14:paraId="51DCB9BA" w14:textId="7F063868" w:rsidR="00D95B02" w:rsidRPr="000978DD" w:rsidRDefault="4A080E4C" w:rsidP="00D6775A">
      <w:pPr>
        <w:pStyle w:val="body"/>
        <w:numPr>
          <w:ilvl w:val="0"/>
          <w:numId w:val="0"/>
        </w:numPr>
        <w:ind w:left="720"/>
        <w:jc w:val="both"/>
      </w:pPr>
      <w:r>
        <w:t>Náklady ze ztráty produktivity</w:t>
      </w:r>
      <w:r w:rsidR="285941D3">
        <w:t xml:space="preserve"> (tréninky</w:t>
      </w:r>
      <w:r w:rsidR="48B37838">
        <w:t>, výpadky</w:t>
      </w:r>
      <w:r w:rsidR="285941D3">
        <w:t xml:space="preserve"> a odstávky)</w:t>
      </w:r>
      <w:r w:rsidR="4D16D84C">
        <w:t xml:space="preserve">. Náklady </w:t>
      </w:r>
      <w:r w:rsidR="3E970C17">
        <w:t>spojené s užíváním řešení.</w:t>
      </w:r>
    </w:p>
    <w:p w14:paraId="0695A80C" w14:textId="3643C785" w:rsidR="0026149E" w:rsidRPr="00984254" w:rsidRDefault="00B52EBD" w:rsidP="0051568C">
      <w:pPr>
        <w:pStyle w:val="body"/>
        <w:jc w:val="both"/>
        <w:rPr>
          <w:b/>
          <w:bCs/>
        </w:rPr>
      </w:pPr>
      <w:r w:rsidRPr="00984254">
        <w:rPr>
          <w:b/>
          <w:bCs/>
        </w:rPr>
        <w:t xml:space="preserve">I. – </w:t>
      </w:r>
      <w:r w:rsidR="007E4C1A" w:rsidRPr="00984254">
        <w:rPr>
          <w:b/>
          <w:bCs/>
        </w:rPr>
        <w:t>Konzervace a ukončení řešení</w:t>
      </w:r>
      <w:r w:rsidR="007D7662" w:rsidRPr="00984254">
        <w:rPr>
          <w:b/>
          <w:bCs/>
        </w:rPr>
        <w:t>.</w:t>
      </w:r>
    </w:p>
    <w:p w14:paraId="366E760E" w14:textId="5C95D210" w:rsidR="007B2562" w:rsidRDefault="00B207DB" w:rsidP="00D6775A">
      <w:pPr>
        <w:pStyle w:val="body"/>
        <w:numPr>
          <w:ilvl w:val="0"/>
          <w:numId w:val="0"/>
        </w:numPr>
        <w:ind w:left="720"/>
        <w:jc w:val="both"/>
      </w:pPr>
      <w:r w:rsidRPr="00B207DB">
        <w:t>Archivace, zakonzervování a útlum řešení</w:t>
      </w:r>
      <w:r>
        <w:t xml:space="preserve">, </w:t>
      </w:r>
      <w:r w:rsidR="00BE01B4">
        <w:t>p</w:t>
      </w:r>
      <w:r w:rsidR="00BE01B4" w:rsidRPr="00BE01B4">
        <w:t>říprava dat pro migraci z řešení při ukončení</w:t>
      </w:r>
      <w:r w:rsidR="00610CFA">
        <w:t xml:space="preserve">, </w:t>
      </w:r>
      <w:r w:rsidR="00CE11C7">
        <w:t>l</w:t>
      </w:r>
      <w:r w:rsidR="00610CFA" w:rsidRPr="00610CFA">
        <w:t>ikvidace komponent řešení</w:t>
      </w:r>
      <w:r w:rsidR="00CE11C7">
        <w:t>.</w:t>
      </w:r>
    </w:p>
    <w:p w14:paraId="25DA6AE7" w14:textId="374E3A0A" w:rsidR="002E6FCE" w:rsidRPr="00984254" w:rsidRDefault="005F1840" w:rsidP="00D6775A">
      <w:pPr>
        <w:pStyle w:val="body"/>
        <w:keepNext/>
        <w:keepLines/>
        <w:jc w:val="both"/>
        <w:rPr>
          <w:b/>
          <w:bCs/>
        </w:rPr>
      </w:pPr>
      <w:r w:rsidRPr="00984254">
        <w:rPr>
          <w:b/>
          <w:bCs/>
        </w:rPr>
        <w:t xml:space="preserve">X. – </w:t>
      </w:r>
      <w:r w:rsidR="002E6FCE" w:rsidRPr="00984254">
        <w:rPr>
          <w:b/>
          <w:bCs/>
        </w:rPr>
        <w:t>Řešení jako služba</w:t>
      </w:r>
      <w:r w:rsidR="0032207F" w:rsidRPr="00984254">
        <w:rPr>
          <w:b/>
          <w:bCs/>
        </w:rPr>
        <w:t>.</w:t>
      </w:r>
      <w:r w:rsidR="002E6FCE" w:rsidRPr="00984254">
        <w:rPr>
          <w:b/>
          <w:bCs/>
        </w:rPr>
        <w:t xml:space="preserve"> </w:t>
      </w:r>
    </w:p>
    <w:p w14:paraId="10CA7D1E" w14:textId="2F9E842A" w:rsidR="00053FC0" w:rsidRPr="000978DD" w:rsidRDefault="7E95BB3E" w:rsidP="00D6775A">
      <w:pPr>
        <w:pStyle w:val="body"/>
        <w:keepNext/>
        <w:keepLines/>
        <w:numPr>
          <w:ilvl w:val="0"/>
          <w:numId w:val="0"/>
        </w:numPr>
        <w:ind w:left="720"/>
        <w:jc w:val="both"/>
      </w:pPr>
      <w:r>
        <w:t xml:space="preserve">Licence SW, HW, provoz, podpora, údržba, průběžný rozvoj. </w:t>
      </w:r>
      <w:r w:rsidR="228005D6">
        <w:t>V případě, že používáte hybridní řešení např. zálohování v on-premise, archivace v cloudu), tak zde také uvádíme cenu za cloudovou službu, i když jde o vstupní data on-premise.</w:t>
      </w:r>
      <w:r w:rsidR="009E7A36">
        <w:t xml:space="preserve"> </w:t>
      </w:r>
      <w:r w:rsidR="00FB6166">
        <w:t xml:space="preserve">Může se jednat i o </w:t>
      </w:r>
      <w:r w:rsidR="008B14E9">
        <w:t>nakupov</w:t>
      </w:r>
      <w:r w:rsidR="00AD5605">
        <w:t>anou službu (</w:t>
      </w:r>
      <w:r w:rsidR="00884C1C">
        <w:t>outso</w:t>
      </w:r>
      <w:r w:rsidR="00B942DE">
        <w:t>ur</w:t>
      </w:r>
      <w:r w:rsidR="00A429F4">
        <w:t>cing)</w:t>
      </w:r>
      <w:r w:rsidR="001561E7">
        <w:t xml:space="preserve">, </w:t>
      </w:r>
      <w:r w:rsidR="00C67C7D">
        <w:t>do komentáře uvede uživatel bližší popis.</w:t>
      </w:r>
    </w:p>
    <w:p w14:paraId="2FD69712" w14:textId="77777777" w:rsidR="00C34EC1" w:rsidRDefault="6F3A52CC" w:rsidP="00D6775A">
      <w:pPr>
        <w:pStyle w:val="body"/>
        <w:jc w:val="both"/>
      </w:pPr>
      <w:r w:rsidRPr="00984254">
        <w:rPr>
          <w:b/>
          <w:bCs/>
        </w:rPr>
        <w:t xml:space="preserve">Z. – </w:t>
      </w:r>
      <w:r w:rsidR="216646E3" w:rsidRPr="00984254">
        <w:rPr>
          <w:b/>
          <w:bCs/>
        </w:rPr>
        <w:t>Ostatní, k fázi životního cyklu řešení nepřiřaditelné náklady</w:t>
      </w:r>
      <w:r w:rsidR="00C34EC1">
        <w:t xml:space="preserve">. </w:t>
      </w:r>
    </w:p>
    <w:p w14:paraId="6ABB6FBA" w14:textId="00EA193B" w:rsidR="002E0E2D" w:rsidRPr="000978DD" w:rsidRDefault="216646E3" w:rsidP="00C34EC1">
      <w:pPr>
        <w:pStyle w:val="body"/>
        <w:numPr>
          <w:ilvl w:val="0"/>
          <w:numId w:val="0"/>
        </w:numPr>
        <w:ind w:left="720"/>
        <w:jc w:val="both"/>
      </w:pPr>
      <w:r>
        <w:t>Ostatní p</w:t>
      </w:r>
      <w:r w:rsidR="7FB22B2C">
        <w:t xml:space="preserve">rovozní a </w:t>
      </w:r>
      <w:r w:rsidR="1828C1E7">
        <w:t>s</w:t>
      </w:r>
      <w:r w:rsidR="7FB22B2C">
        <w:t>právní režie</w:t>
      </w:r>
      <w:r>
        <w:t>.</w:t>
      </w:r>
    </w:p>
    <w:p w14:paraId="330914B4" w14:textId="77777777" w:rsidR="00F7097E" w:rsidRDefault="00F7097E" w:rsidP="00F7097E">
      <w:pPr>
        <w:pStyle w:val="Nadpis2"/>
      </w:pPr>
      <w:bookmarkStart w:id="38" w:name="_Ref505100144"/>
      <w:bookmarkStart w:id="39" w:name="_Toc139371292"/>
      <w:bookmarkStart w:id="40" w:name="_Toc143618222"/>
      <w:r>
        <w:t>Vstupní data on-premise</w:t>
      </w:r>
      <w:bookmarkEnd w:id="38"/>
      <w:bookmarkEnd w:id="39"/>
      <w:bookmarkEnd w:id="40"/>
    </w:p>
    <w:p w14:paraId="6B4C9BEB" w14:textId="0A7BA876" w:rsidR="00DE5215" w:rsidRDefault="00CA5AF2" w:rsidP="00C61B9D">
      <w:r>
        <w:t xml:space="preserve">V případě, že uživatel </w:t>
      </w:r>
      <w:r w:rsidR="00C37EF9">
        <w:t xml:space="preserve">eGC kalkulátoru </w:t>
      </w:r>
      <w:r w:rsidR="00B261B3">
        <w:t xml:space="preserve">plánuje počítat </w:t>
      </w:r>
      <w:r w:rsidR="00B261B3" w:rsidRPr="00C61B9D">
        <w:rPr>
          <w:u w:val="single"/>
        </w:rPr>
        <w:t>on-premise</w:t>
      </w:r>
      <w:r w:rsidR="00B261B3">
        <w:t xml:space="preserve"> nebo </w:t>
      </w:r>
      <w:r w:rsidR="00B261B3" w:rsidRPr="00C61B9D">
        <w:rPr>
          <w:u w:val="single"/>
        </w:rPr>
        <w:t>hybridní řešení</w:t>
      </w:r>
      <w:r w:rsidR="00B261B3">
        <w:t xml:space="preserve"> </w:t>
      </w:r>
      <w:r w:rsidR="009B468D">
        <w:t xml:space="preserve">dále </w:t>
      </w:r>
      <w:r w:rsidR="00B261B3">
        <w:t>vyplní následující část kalkulátoru</w:t>
      </w:r>
      <w:r w:rsidR="00EE2065">
        <w:t xml:space="preserve"> v listu č. </w:t>
      </w:r>
      <w:r w:rsidR="001C5605" w:rsidRPr="00C61B9D">
        <w:rPr>
          <w:b/>
          <w:bCs/>
        </w:rPr>
        <w:t>2 Vstupní data on-premise</w:t>
      </w:r>
      <w:r w:rsidR="001C5605">
        <w:t>.</w:t>
      </w:r>
    </w:p>
    <w:p w14:paraId="52ED1F51" w14:textId="70B04B28" w:rsidR="00C15AA9" w:rsidRDefault="00C15AA9" w:rsidP="00AE1ED2">
      <w:pPr>
        <w:pStyle w:val="Nadpis3"/>
      </w:pPr>
      <w:bookmarkStart w:id="41" w:name="_Toc505101191"/>
      <w:bookmarkStart w:id="42" w:name="_Toc143618223"/>
      <w:r>
        <w:t>Software</w:t>
      </w:r>
      <w:bookmarkEnd w:id="41"/>
      <w:bookmarkEnd w:id="42"/>
    </w:p>
    <w:p w14:paraId="5F82C88F" w14:textId="77777777" w:rsidR="00625AA1" w:rsidRDefault="00681D87" w:rsidP="00DD57B1">
      <w:r>
        <w:t xml:space="preserve">V této sekci zadáváte </w:t>
      </w:r>
      <w:r w:rsidR="00C4173C">
        <w:t>náklady na pořízení softwarových technologií</w:t>
      </w:r>
      <w:r w:rsidR="00770A14">
        <w:t xml:space="preserve"> dle jednotlivých kategorií</w:t>
      </w:r>
      <w:r w:rsidR="00C4173C">
        <w:t xml:space="preserve">. </w:t>
      </w:r>
      <w:r w:rsidR="00DD57B1">
        <w:t xml:space="preserve">Náklady pořízení veškerého SW se sčítají do řádku „Licence“. </w:t>
      </w:r>
    </w:p>
    <w:p w14:paraId="36403232" w14:textId="2073944A" w:rsidR="00DD57B1" w:rsidRDefault="00B86124" w:rsidP="00DD57B1">
      <w:r>
        <w:t>P</w:t>
      </w:r>
      <w:r w:rsidR="00DD57B1">
        <w:t>olíčko</w:t>
      </w:r>
      <w:r w:rsidR="00E029BB" w:rsidDel="00B86124">
        <w:t xml:space="preserve"> </w:t>
      </w:r>
      <w:r w:rsidR="00DD57B1">
        <w:t>„Zobrazit jako jednorázový náklad v prvním roce“</w:t>
      </w:r>
      <w:r w:rsidR="00E029BB">
        <w:t xml:space="preserve"> (</w:t>
      </w:r>
      <w:r w:rsidR="00D73BD5" w:rsidRPr="000E6DC4">
        <w:t>ANO – zobrazeno</w:t>
      </w:r>
      <w:r w:rsidR="00E029BB" w:rsidRPr="000E6DC4">
        <w:t xml:space="preserve"> v prvním roce; </w:t>
      </w:r>
      <w:r w:rsidR="006427EA" w:rsidRPr="000E6DC4">
        <w:t>NE – zobrazeno</w:t>
      </w:r>
      <w:r w:rsidR="00E029BB" w:rsidRPr="000E6DC4">
        <w:t xml:space="preserve"> do délky projektu</w:t>
      </w:r>
      <w:r w:rsidR="00E029BB">
        <w:t>)</w:t>
      </w:r>
      <w:r>
        <w:t xml:space="preserve"> je pouze informativní</w:t>
      </w:r>
      <w:r w:rsidR="00E029BB">
        <w:t xml:space="preserve">. Výběr tohoto parametru je promítnut </w:t>
      </w:r>
      <w:r w:rsidR="00322498">
        <w:t xml:space="preserve">z listu </w:t>
      </w:r>
      <w:r w:rsidR="008B7413">
        <w:t>„</w:t>
      </w:r>
      <w:r w:rsidR="00322498" w:rsidRPr="0007464D">
        <w:rPr>
          <w:b/>
          <w:bCs/>
        </w:rPr>
        <w:t>1.</w:t>
      </w:r>
      <w:r w:rsidR="004121F5" w:rsidRPr="0007464D">
        <w:rPr>
          <w:b/>
          <w:bCs/>
        </w:rPr>
        <w:t> </w:t>
      </w:r>
      <w:r w:rsidR="00354B53" w:rsidRPr="0007464D">
        <w:rPr>
          <w:b/>
          <w:bCs/>
        </w:rPr>
        <w:t xml:space="preserve">Úvodní </w:t>
      </w:r>
      <w:r w:rsidR="00322498" w:rsidRPr="0007464D">
        <w:rPr>
          <w:b/>
          <w:bCs/>
        </w:rPr>
        <w:t>parametry</w:t>
      </w:r>
      <w:r w:rsidR="008B7413">
        <w:t>“</w:t>
      </w:r>
      <w:r w:rsidR="00322498">
        <w:t xml:space="preserve"> a má dopad do zobrazení v listu </w:t>
      </w:r>
      <w:r w:rsidR="008B7413">
        <w:t>„</w:t>
      </w:r>
      <w:r w:rsidR="00522299" w:rsidRPr="0007464D">
        <w:rPr>
          <w:b/>
          <w:bCs/>
        </w:rPr>
        <w:t>4</w:t>
      </w:r>
      <w:r w:rsidR="004121F5" w:rsidRPr="0007464D">
        <w:rPr>
          <w:b/>
          <w:bCs/>
        </w:rPr>
        <w:t>.</w:t>
      </w:r>
      <w:r w:rsidR="00322498" w:rsidRPr="0007464D">
        <w:rPr>
          <w:b/>
          <w:bCs/>
        </w:rPr>
        <w:t xml:space="preserve"> </w:t>
      </w:r>
      <w:r w:rsidR="005E40EA" w:rsidRPr="0007464D">
        <w:rPr>
          <w:b/>
          <w:bCs/>
        </w:rPr>
        <w:t>Kalkulace TCO a Porovnání</w:t>
      </w:r>
      <w:r w:rsidR="00E029BB">
        <w:t>“</w:t>
      </w:r>
      <w:r w:rsidR="00DD57B1">
        <w:t>.</w:t>
      </w:r>
    </w:p>
    <w:p w14:paraId="7D00F3A0" w14:textId="7AB89C5A" w:rsidR="00FA6B5C" w:rsidRDefault="00FA6B5C" w:rsidP="00DD57B1"/>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C92EC3" w:rsidRPr="00905633" w14:paraId="131CAF90" w14:textId="77777777" w:rsidTr="00D254BC">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07B943"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A5AE58D"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6C25447D"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6CC16053"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DC02B6" w:rsidRPr="00905633" w14:paraId="162AC86C"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014B9DA" w14:textId="7F9E11ED" w:rsidR="00DC02B6" w:rsidRPr="00C61B9D" w:rsidRDefault="00DC02B6" w:rsidP="00905633">
            <w:pPr>
              <w:spacing w:before="0" w:after="0" w:line="240" w:lineRule="auto"/>
              <w:jc w:val="left"/>
              <w:rPr>
                <w:rFonts w:cs="Arial"/>
                <w:b/>
                <w:bCs/>
                <w:color w:val="000000"/>
                <w:sz w:val="18"/>
                <w:szCs w:val="18"/>
              </w:rPr>
            </w:pPr>
            <w:r w:rsidRPr="00C61B9D">
              <w:rPr>
                <w:rFonts w:cs="Arial"/>
                <w:b/>
                <w:bCs/>
                <w:color w:val="000000"/>
                <w:sz w:val="18"/>
                <w:szCs w:val="18"/>
              </w:rPr>
              <w:t>Operační systém a systémový software</w:t>
            </w:r>
          </w:p>
        </w:tc>
      </w:tr>
      <w:tr w:rsidR="00C92EC3" w:rsidRPr="00905633" w14:paraId="58E90D40"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25966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Operační systém</w:t>
            </w:r>
          </w:p>
        </w:tc>
        <w:tc>
          <w:tcPr>
            <w:tcW w:w="1276" w:type="dxa"/>
            <w:tcBorders>
              <w:top w:val="nil"/>
              <w:left w:val="nil"/>
              <w:bottom w:val="single" w:sz="4" w:space="0" w:color="auto"/>
              <w:right w:val="single" w:sz="4" w:space="0" w:color="auto"/>
            </w:tcBorders>
            <w:shd w:val="clear" w:color="auto" w:fill="auto"/>
            <w:noWrap/>
            <w:vAlign w:val="center"/>
            <w:hideMark/>
          </w:tcPr>
          <w:p w14:paraId="3D07721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61AFB3B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operačního systému v Kč, bez následné (roční) údržby. Čistý nákup všech licencí OS do řešení on-premise.</w:t>
            </w:r>
          </w:p>
        </w:tc>
        <w:tc>
          <w:tcPr>
            <w:tcW w:w="3260" w:type="dxa"/>
            <w:tcBorders>
              <w:top w:val="nil"/>
              <w:left w:val="nil"/>
              <w:bottom w:val="single" w:sz="4" w:space="0" w:color="auto"/>
              <w:right w:val="single" w:sz="4" w:space="0" w:color="auto"/>
            </w:tcBorders>
            <w:shd w:val="clear" w:color="auto" w:fill="auto"/>
            <w:vAlign w:val="center"/>
            <w:hideMark/>
          </w:tcPr>
          <w:p w14:paraId="2C8D7A6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49B4C13E"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8C6A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lastRenderedPageBreak/>
              <w:t>Operační systém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2FCCE36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23D34E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zajištění údržby operačního systému, hodnota se udává v Kč za 1 rok. Čistý nákup maintenance licencí pro všechny OS zajišťující ICT službu.</w:t>
            </w:r>
          </w:p>
        </w:tc>
        <w:tc>
          <w:tcPr>
            <w:tcW w:w="3260" w:type="dxa"/>
            <w:tcBorders>
              <w:top w:val="nil"/>
              <w:left w:val="nil"/>
              <w:bottom w:val="single" w:sz="4" w:space="0" w:color="auto"/>
              <w:right w:val="single" w:sz="4" w:space="0" w:color="auto"/>
            </w:tcBorders>
            <w:shd w:val="clear" w:color="auto" w:fill="auto"/>
            <w:vAlign w:val="center"/>
            <w:hideMark/>
          </w:tcPr>
          <w:p w14:paraId="61240C4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50E02B8E"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51A589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Virtualizace / hypervisor</w:t>
            </w:r>
          </w:p>
        </w:tc>
        <w:tc>
          <w:tcPr>
            <w:tcW w:w="1276" w:type="dxa"/>
            <w:tcBorders>
              <w:top w:val="nil"/>
              <w:left w:val="nil"/>
              <w:bottom w:val="single" w:sz="4" w:space="0" w:color="auto"/>
              <w:right w:val="single" w:sz="4" w:space="0" w:color="auto"/>
            </w:tcBorders>
            <w:shd w:val="clear" w:color="auto" w:fill="auto"/>
            <w:noWrap/>
            <w:vAlign w:val="center"/>
            <w:hideMark/>
          </w:tcPr>
          <w:p w14:paraId="6EC5B41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19B577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pořízení virtualizačního nástroje v Kč, bez následné (roční) údržby.</w:t>
            </w:r>
          </w:p>
        </w:tc>
        <w:tc>
          <w:tcPr>
            <w:tcW w:w="3260" w:type="dxa"/>
            <w:tcBorders>
              <w:top w:val="nil"/>
              <w:left w:val="nil"/>
              <w:bottom w:val="single" w:sz="4" w:space="0" w:color="auto"/>
              <w:right w:val="single" w:sz="4" w:space="0" w:color="auto"/>
            </w:tcBorders>
            <w:shd w:val="clear" w:color="auto" w:fill="auto"/>
            <w:vAlign w:val="center"/>
            <w:hideMark/>
          </w:tcPr>
          <w:p w14:paraId="2F761F4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7C66DDB9"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8B16B0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Virtualizace / hypervisor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7964555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929F9D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zajištění údržby virtualizačního nástroje,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7A6278D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64CB6E5E"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7A9679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Antivirus/antispam licence</w:t>
            </w:r>
          </w:p>
        </w:tc>
        <w:tc>
          <w:tcPr>
            <w:tcW w:w="1276" w:type="dxa"/>
            <w:tcBorders>
              <w:top w:val="nil"/>
              <w:left w:val="nil"/>
              <w:bottom w:val="single" w:sz="4" w:space="0" w:color="auto"/>
              <w:right w:val="single" w:sz="4" w:space="0" w:color="auto"/>
            </w:tcBorders>
            <w:shd w:val="clear" w:color="auto" w:fill="auto"/>
            <w:noWrap/>
            <w:vAlign w:val="center"/>
            <w:hideMark/>
          </w:tcPr>
          <w:p w14:paraId="58F7C7F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4BE82A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Souhrn všech licencí antivirových, antispamových a</w:t>
            </w:r>
            <w:r w:rsidR="0024229B">
              <w:rPr>
                <w:rFonts w:cs="Arial"/>
                <w:color w:val="000000"/>
                <w:sz w:val="18"/>
                <w:szCs w:val="18"/>
              </w:rPr>
              <w:t xml:space="preserve"> </w:t>
            </w:r>
            <w:r w:rsidRPr="00905633">
              <w:rPr>
                <w:rFonts w:cs="Arial"/>
                <w:color w:val="000000"/>
                <w:sz w:val="18"/>
                <w:szCs w:val="18"/>
              </w:rPr>
              <w:t>podobných software v Kč. Hodnota nezahrnuje poplatky za údržbu.</w:t>
            </w:r>
          </w:p>
        </w:tc>
        <w:tc>
          <w:tcPr>
            <w:tcW w:w="3260" w:type="dxa"/>
            <w:tcBorders>
              <w:top w:val="nil"/>
              <w:left w:val="nil"/>
              <w:bottom w:val="single" w:sz="4" w:space="0" w:color="auto"/>
              <w:right w:val="single" w:sz="4" w:space="0" w:color="auto"/>
            </w:tcBorders>
            <w:shd w:val="clear" w:color="auto" w:fill="auto"/>
            <w:vAlign w:val="center"/>
            <w:hideMark/>
          </w:tcPr>
          <w:p w14:paraId="0BA819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073B4497"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F3758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Antivirus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51F090F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4F5196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údržba pro provoz antivirových, antispamových a podobných software, zadává se v Kč za 1 rok.</w:t>
            </w:r>
          </w:p>
        </w:tc>
        <w:tc>
          <w:tcPr>
            <w:tcW w:w="3260" w:type="dxa"/>
            <w:tcBorders>
              <w:top w:val="nil"/>
              <w:left w:val="nil"/>
              <w:bottom w:val="single" w:sz="4" w:space="0" w:color="auto"/>
              <w:right w:val="single" w:sz="4" w:space="0" w:color="auto"/>
            </w:tcBorders>
            <w:shd w:val="clear" w:color="auto" w:fill="auto"/>
            <w:vAlign w:val="center"/>
            <w:hideMark/>
          </w:tcPr>
          <w:p w14:paraId="19DBA86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Poplatky za roční standardní údržbu systémového SW</w:t>
            </w:r>
          </w:p>
        </w:tc>
      </w:tr>
      <w:tr w:rsidR="00C92EC3" w:rsidRPr="00905633" w14:paraId="448AFD17"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D21640D" w14:textId="35FB604A"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Zálohov</w:t>
            </w:r>
            <w:r w:rsidR="004C2CB5">
              <w:rPr>
                <w:rFonts w:cs="Arial"/>
                <w:color w:val="000000"/>
                <w:sz w:val="18"/>
                <w:szCs w:val="18"/>
              </w:rPr>
              <w:t>ání</w:t>
            </w:r>
          </w:p>
        </w:tc>
        <w:tc>
          <w:tcPr>
            <w:tcW w:w="1276" w:type="dxa"/>
            <w:tcBorders>
              <w:top w:val="nil"/>
              <w:left w:val="nil"/>
              <w:bottom w:val="single" w:sz="4" w:space="0" w:color="auto"/>
              <w:right w:val="single" w:sz="4" w:space="0" w:color="auto"/>
            </w:tcBorders>
            <w:shd w:val="clear" w:color="auto" w:fill="auto"/>
            <w:noWrap/>
            <w:vAlign w:val="center"/>
            <w:hideMark/>
          </w:tcPr>
          <w:p w14:paraId="050846C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990041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zálohovacího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14FA420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1C248148"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CA32A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Zálohovací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7205FBF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AA047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zálohovacího software.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21F6882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7D77F11A"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0D9FB3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 xml:space="preserve">Monitoring </w:t>
            </w:r>
          </w:p>
        </w:tc>
        <w:tc>
          <w:tcPr>
            <w:tcW w:w="1276" w:type="dxa"/>
            <w:tcBorders>
              <w:top w:val="nil"/>
              <w:left w:val="nil"/>
              <w:bottom w:val="single" w:sz="4" w:space="0" w:color="auto"/>
              <w:right w:val="single" w:sz="4" w:space="0" w:color="auto"/>
            </w:tcBorders>
            <w:shd w:val="clear" w:color="auto" w:fill="auto"/>
            <w:noWrap/>
            <w:vAlign w:val="center"/>
            <w:hideMark/>
          </w:tcPr>
          <w:p w14:paraId="2588738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7EC410F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monitorovacího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2CC1CF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5877996D"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BD971A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Monitoring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2FEA60B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4D8E5EF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monitorovacího software.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69DF2DC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110586BD"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06C695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Jiný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6A12447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59D9477F" w14:textId="006EE12F"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celkových nákladů pro další systémový software, který vstupuje do kalkulace on-premise a není uveden v předešlých kategoriích. Hodnota se udává v</w:t>
            </w:r>
            <w:r w:rsidR="00271419">
              <w:rPr>
                <w:rFonts w:cs="Arial"/>
                <w:color w:val="000000"/>
                <w:sz w:val="18"/>
                <w:szCs w:val="18"/>
              </w:rPr>
              <w:t> </w:t>
            </w:r>
            <w:r w:rsidRPr="00905633">
              <w:rPr>
                <w:rFonts w:cs="Arial"/>
                <w:color w:val="000000"/>
                <w:sz w:val="18"/>
                <w:szCs w:val="18"/>
              </w:rPr>
              <w:t>Kč</w:t>
            </w:r>
            <w:r w:rsidR="00271419">
              <w:rPr>
                <w:rFonts w:cs="Arial"/>
                <w:color w:val="000000"/>
                <w:sz w:val="18"/>
                <w:szCs w:val="18"/>
              </w:rPr>
              <w:t xml:space="preserve"> bez (roční) údržby</w:t>
            </w:r>
            <w:r w:rsidRPr="00905633">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7F98AAC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6E9537F1"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F4F06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Jiný software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05B7B67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3E020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ročních nákladů pro maintenance na další systémový software, který vstupuje do kalkulace on-premise a není uveden v předešlých kategoriích.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785E6C5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951EC0" w:rsidRPr="00905633" w14:paraId="3D9B1926"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FF2B875" w14:textId="436FCE04" w:rsidR="00951EC0" w:rsidRPr="00C61B9D" w:rsidRDefault="00413DC2" w:rsidP="00905633">
            <w:pPr>
              <w:spacing w:before="0" w:after="0" w:line="240" w:lineRule="auto"/>
              <w:jc w:val="left"/>
              <w:rPr>
                <w:rFonts w:cs="Arial"/>
                <w:b/>
                <w:bCs/>
                <w:color w:val="000000"/>
                <w:sz w:val="18"/>
                <w:szCs w:val="18"/>
              </w:rPr>
            </w:pPr>
            <w:r w:rsidRPr="00C61B9D">
              <w:rPr>
                <w:rFonts w:cs="Arial"/>
                <w:b/>
                <w:bCs/>
                <w:color w:val="000000"/>
                <w:sz w:val="18"/>
                <w:szCs w:val="18"/>
              </w:rPr>
              <w:t>Databázový software</w:t>
            </w:r>
          </w:p>
        </w:tc>
      </w:tr>
      <w:tr w:rsidR="00413DC2" w:rsidRPr="00905633" w14:paraId="78CD13BB"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EAB805A" w14:textId="2F106D46"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Databázový SW</w:t>
            </w:r>
          </w:p>
        </w:tc>
        <w:tc>
          <w:tcPr>
            <w:tcW w:w="1276" w:type="dxa"/>
            <w:tcBorders>
              <w:top w:val="nil"/>
              <w:left w:val="nil"/>
              <w:bottom w:val="single" w:sz="4" w:space="0" w:color="auto"/>
              <w:right w:val="single" w:sz="4" w:space="0" w:color="auto"/>
            </w:tcBorders>
            <w:shd w:val="clear" w:color="auto" w:fill="auto"/>
            <w:noWrap/>
            <w:vAlign w:val="center"/>
          </w:tcPr>
          <w:p w14:paraId="1467F628" w14:textId="243CE2EF"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735B20F0" w14:textId="4EDAAFC2"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Celkové náklady na pořízení licencí databázového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tcPr>
          <w:p w14:paraId="0A0B912D" w14:textId="36958383"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B.3.3 – Databázový SW</w:t>
            </w:r>
          </w:p>
        </w:tc>
      </w:tr>
      <w:tr w:rsidR="00413DC2" w:rsidRPr="00905633" w14:paraId="6280D53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29AB25A0" w14:textId="20E310DC"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Databáze – roční údržba</w:t>
            </w:r>
          </w:p>
        </w:tc>
        <w:tc>
          <w:tcPr>
            <w:tcW w:w="1276" w:type="dxa"/>
            <w:tcBorders>
              <w:top w:val="nil"/>
              <w:left w:val="nil"/>
              <w:bottom w:val="single" w:sz="4" w:space="0" w:color="auto"/>
              <w:right w:val="single" w:sz="4" w:space="0" w:color="auto"/>
            </w:tcBorders>
            <w:shd w:val="clear" w:color="auto" w:fill="auto"/>
            <w:noWrap/>
            <w:vAlign w:val="center"/>
          </w:tcPr>
          <w:p w14:paraId="25CF24BF" w14:textId="420A7A59"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16C18104" w14:textId="27048B8A"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Roční náklady na údržbu databázového software. Hodnota se udává v Kč za rok.</w:t>
            </w:r>
          </w:p>
        </w:tc>
        <w:tc>
          <w:tcPr>
            <w:tcW w:w="3260" w:type="dxa"/>
            <w:tcBorders>
              <w:top w:val="nil"/>
              <w:left w:val="nil"/>
              <w:bottom w:val="single" w:sz="4" w:space="0" w:color="auto"/>
              <w:right w:val="single" w:sz="4" w:space="0" w:color="auto"/>
            </w:tcBorders>
            <w:shd w:val="clear" w:color="auto" w:fill="auto"/>
            <w:vAlign w:val="center"/>
          </w:tcPr>
          <w:p w14:paraId="187F30D3" w14:textId="7469F37D"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E.2.2 – Poplatky za roční údržbu Databáze</w:t>
            </w:r>
          </w:p>
        </w:tc>
      </w:tr>
      <w:tr w:rsidR="00951EC0" w:rsidRPr="00905633" w14:paraId="30BFD997"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0F22450E" w14:textId="4A25E6A4" w:rsidR="00951EC0" w:rsidRPr="00C61B9D" w:rsidRDefault="00951EC0" w:rsidP="00905633">
            <w:pPr>
              <w:spacing w:before="0" w:after="0" w:line="240" w:lineRule="auto"/>
              <w:jc w:val="left"/>
              <w:rPr>
                <w:rFonts w:cs="Arial"/>
                <w:b/>
                <w:bCs/>
                <w:color w:val="000000"/>
                <w:sz w:val="18"/>
                <w:szCs w:val="18"/>
              </w:rPr>
            </w:pPr>
            <w:r w:rsidRPr="00C61B9D">
              <w:rPr>
                <w:rFonts w:cs="Arial"/>
                <w:b/>
                <w:bCs/>
                <w:color w:val="000000"/>
                <w:sz w:val="18"/>
                <w:szCs w:val="18"/>
              </w:rPr>
              <w:t>Vývojový software</w:t>
            </w:r>
          </w:p>
        </w:tc>
      </w:tr>
      <w:tr w:rsidR="00C92EC3" w:rsidRPr="00905633" w14:paraId="7618CB72"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7CEFD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lastRenderedPageBreak/>
              <w:t>Vývojový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7D0AE95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6A5C82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vývojového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0FD5B0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B.4 – Licence vývojového SW</w:t>
            </w:r>
          </w:p>
        </w:tc>
      </w:tr>
      <w:tr w:rsidR="00C92EC3" w:rsidRPr="00905633" w14:paraId="1F63B4A2"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F57776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Poplatky za roční údržbu vývojového SW</w:t>
            </w:r>
          </w:p>
        </w:tc>
        <w:tc>
          <w:tcPr>
            <w:tcW w:w="1276" w:type="dxa"/>
            <w:tcBorders>
              <w:top w:val="nil"/>
              <w:left w:val="nil"/>
              <w:bottom w:val="single" w:sz="4" w:space="0" w:color="auto"/>
              <w:right w:val="single" w:sz="4" w:space="0" w:color="auto"/>
            </w:tcBorders>
            <w:shd w:val="clear" w:color="auto" w:fill="auto"/>
            <w:noWrap/>
            <w:vAlign w:val="center"/>
            <w:hideMark/>
          </w:tcPr>
          <w:p w14:paraId="398D252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6D633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ročních nákladů na maintenance vývojového software. Hodnota je v Kč za rok.</w:t>
            </w:r>
          </w:p>
        </w:tc>
        <w:tc>
          <w:tcPr>
            <w:tcW w:w="3260" w:type="dxa"/>
            <w:tcBorders>
              <w:top w:val="nil"/>
              <w:left w:val="nil"/>
              <w:bottom w:val="single" w:sz="4" w:space="0" w:color="auto"/>
              <w:right w:val="single" w:sz="4" w:space="0" w:color="auto"/>
            </w:tcBorders>
            <w:shd w:val="clear" w:color="auto" w:fill="auto"/>
            <w:vAlign w:val="center"/>
            <w:hideMark/>
          </w:tcPr>
          <w:p w14:paraId="129531F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E.2.4 – Poplatky za roční údržbu Vývojového software</w:t>
            </w:r>
          </w:p>
        </w:tc>
      </w:tr>
      <w:tr w:rsidR="00A72506" w:rsidRPr="00905633" w14:paraId="4FC106CD" w14:textId="77777777" w:rsidTr="00254F92">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70E9ADE4" w14:textId="3116C3D5" w:rsidR="00A72506" w:rsidRPr="00905633" w:rsidRDefault="00B64434" w:rsidP="00905633">
            <w:pPr>
              <w:spacing w:before="0" w:after="0" w:line="240" w:lineRule="auto"/>
              <w:jc w:val="left"/>
              <w:rPr>
                <w:rFonts w:cs="Arial"/>
                <w:color w:val="000000"/>
                <w:sz w:val="18"/>
                <w:szCs w:val="18"/>
              </w:rPr>
            </w:pPr>
            <w:r>
              <w:rPr>
                <w:rFonts w:cs="Arial"/>
                <w:b/>
                <w:bCs/>
                <w:color w:val="000000"/>
                <w:sz w:val="18"/>
                <w:szCs w:val="18"/>
              </w:rPr>
              <w:t>Middleware a integrační software</w:t>
            </w:r>
          </w:p>
        </w:tc>
      </w:tr>
      <w:tr w:rsidR="00C92EC3" w:rsidRPr="00905633" w14:paraId="1D419FC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3D3276" w14:textId="75E3F079"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Integrační Software</w:t>
            </w:r>
          </w:p>
        </w:tc>
        <w:tc>
          <w:tcPr>
            <w:tcW w:w="1276" w:type="dxa"/>
            <w:tcBorders>
              <w:top w:val="nil"/>
              <w:left w:val="nil"/>
              <w:bottom w:val="single" w:sz="4" w:space="0" w:color="auto"/>
              <w:right w:val="single" w:sz="4" w:space="0" w:color="auto"/>
            </w:tcBorders>
            <w:shd w:val="clear" w:color="auto" w:fill="auto"/>
            <w:noWrap/>
            <w:vAlign w:val="center"/>
            <w:hideMark/>
          </w:tcPr>
          <w:p w14:paraId="12C5BBA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46BBAC0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Integračního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28C3B6FA" w14:textId="1303C362"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B.3.3 –</w:t>
            </w:r>
            <w:r w:rsidR="00B64434">
              <w:rPr>
                <w:rFonts w:cs="Arial"/>
                <w:color w:val="000000"/>
                <w:sz w:val="18"/>
                <w:szCs w:val="18"/>
              </w:rPr>
              <w:t xml:space="preserve"> Middleware a</w:t>
            </w:r>
            <w:r w:rsidRPr="00905633">
              <w:rPr>
                <w:rFonts w:cs="Arial"/>
                <w:color w:val="000000"/>
                <w:sz w:val="18"/>
                <w:szCs w:val="18"/>
              </w:rPr>
              <w:t xml:space="preserve"> Integrační software</w:t>
            </w:r>
          </w:p>
        </w:tc>
      </w:tr>
      <w:tr w:rsidR="00C92EC3" w:rsidRPr="00905633" w14:paraId="047E9C61"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862461" w14:textId="1BBECCE5"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Integrační Software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012E6C9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D089E0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Integračního Software.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7EA3E6E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E.2.3 – Poplatky za roční údržbu Middleware</w:t>
            </w:r>
          </w:p>
        </w:tc>
      </w:tr>
      <w:tr w:rsidR="00C92EC3" w:rsidRPr="00905633" w14:paraId="547E4A15" w14:textId="77777777" w:rsidTr="00D254BC">
        <w:trPr>
          <w:trHeight w:val="82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745665" w14:textId="303F8150" w:rsidR="00905633" w:rsidRPr="00905633" w:rsidRDefault="00DC51DF" w:rsidP="00905633">
            <w:pPr>
              <w:spacing w:before="0" w:after="0" w:line="240" w:lineRule="auto"/>
              <w:jc w:val="left"/>
              <w:rPr>
                <w:rFonts w:cs="Arial"/>
                <w:color w:val="000000"/>
                <w:sz w:val="18"/>
                <w:szCs w:val="18"/>
              </w:rPr>
            </w:pPr>
            <w:r>
              <w:rPr>
                <w:rFonts w:cs="Arial"/>
                <w:color w:val="000000"/>
                <w:sz w:val="18"/>
                <w:szCs w:val="18"/>
              </w:rPr>
              <w:t>J</w:t>
            </w:r>
            <w:r w:rsidR="00905633" w:rsidRPr="00905633">
              <w:rPr>
                <w:rFonts w:cs="Arial"/>
                <w:color w:val="000000"/>
                <w:sz w:val="18"/>
                <w:szCs w:val="18"/>
              </w:rPr>
              <w:t>iný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4523489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75A5ACD6" w14:textId="5AF36C63"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dalších licencí middleware pro potřeby projektu</w:t>
            </w:r>
            <w:r w:rsidR="00066DE1">
              <w:rPr>
                <w:rFonts w:cs="Arial"/>
                <w:color w:val="000000"/>
                <w:sz w:val="18"/>
                <w:szCs w:val="18"/>
              </w:rPr>
              <w:t>.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6FE48CF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B.3.3 – Jiný software</w:t>
            </w:r>
          </w:p>
        </w:tc>
      </w:tr>
      <w:tr w:rsidR="00C92EC3" w:rsidRPr="00905633" w14:paraId="09D72C09"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14091E" w14:textId="5684826C" w:rsidR="00905633" w:rsidRPr="00905633" w:rsidRDefault="00DC51DF" w:rsidP="00905633">
            <w:pPr>
              <w:spacing w:before="0" w:after="0" w:line="240" w:lineRule="auto"/>
              <w:jc w:val="left"/>
              <w:rPr>
                <w:rFonts w:cs="Arial"/>
                <w:color w:val="000000"/>
                <w:sz w:val="18"/>
                <w:szCs w:val="18"/>
              </w:rPr>
            </w:pPr>
            <w:r>
              <w:rPr>
                <w:rFonts w:cs="Arial"/>
                <w:color w:val="000000"/>
                <w:sz w:val="18"/>
                <w:szCs w:val="18"/>
              </w:rPr>
              <w:t>Jiný</w:t>
            </w:r>
            <w:r w:rsidR="00905633" w:rsidRPr="00905633">
              <w:rPr>
                <w:rFonts w:cs="Arial"/>
                <w:color w:val="000000"/>
                <w:sz w:val="18"/>
                <w:szCs w:val="18"/>
              </w:rPr>
              <w:t xml:space="preserve">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1CAEB25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4FCA9EA" w14:textId="72E08BA3"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middleware software.</w:t>
            </w:r>
            <w:r w:rsidR="00066DE1">
              <w:rPr>
                <w:rFonts w:cs="Arial"/>
                <w:color w:val="000000"/>
                <w:sz w:val="18"/>
                <w:szCs w:val="18"/>
              </w:rPr>
              <w:t xml:space="preserv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1C0F6EF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E.2.3 – Poplatky za roční údržbu Middleware</w:t>
            </w:r>
          </w:p>
        </w:tc>
      </w:tr>
      <w:tr w:rsidR="00C92EC3" w:rsidRPr="00905633" w14:paraId="595F2A59" w14:textId="77777777" w:rsidTr="00D254BC">
        <w:trPr>
          <w:trHeight w:val="91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FDFDB9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Úpravy/opravy/ rozvoj vývojového, provozního i systémového SW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09F92AC5"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Hodina/rok</w:t>
            </w:r>
          </w:p>
        </w:tc>
        <w:tc>
          <w:tcPr>
            <w:tcW w:w="2693" w:type="dxa"/>
            <w:tcBorders>
              <w:top w:val="nil"/>
              <w:left w:val="nil"/>
              <w:bottom w:val="single" w:sz="4" w:space="0" w:color="auto"/>
              <w:right w:val="single" w:sz="4" w:space="0" w:color="auto"/>
            </w:tcBorders>
            <w:shd w:val="clear" w:color="auto" w:fill="auto"/>
            <w:vAlign w:val="center"/>
            <w:hideMark/>
          </w:tcPr>
          <w:p w14:paraId="36EA9066" w14:textId="59AB9CAC" w:rsidR="00905633" w:rsidRPr="00905633" w:rsidRDefault="00EC02F6" w:rsidP="00905633">
            <w:pPr>
              <w:spacing w:before="0" w:after="0" w:line="240" w:lineRule="auto"/>
              <w:jc w:val="left"/>
              <w:rPr>
                <w:rFonts w:cs="Arial"/>
                <w:color w:val="000000"/>
                <w:sz w:val="18"/>
                <w:szCs w:val="18"/>
              </w:rPr>
            </w:pPr>
            <w:r>
              <w:rPr>
                <w:rFonts w:cs="Arial"/>
                <w:color w:val="000000"/>
                <w:sz w:val="18"/>
                <w:szCs w:val="18"/>
              </w:rPr>
              <w:t>Náklady na vývojový, provozní a systémový software (nejedná se o aplikační software), které jsou vynaloženy nad rámec pořízených licencí nebo nad rámec standardní údržby (upgrade projekty sw). Tato položka se netýká nákupu SW nebo jeho dodatečných funkcionalit, ale vlastního vývoje, proto se uvádí v jednotkách hodina/rok</w:t>
            </w:r>
            <w:r w:rsidR="007A303D">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5FB261C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E.7 – Úpravy/opravy/rozvoj vývojového, provozního i systémového SW (nad standardní údržbu)</w:t>
            </w:r>
          </w:p>
        </w:tc>
      </w:tr>
      <w:tr w:rsidR="00C92EC3" w:rsidRPr="00905633" w14:paraId="10182D8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2E8849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Úpravy/opravy/rozvoj vývojového, provozního i systémového SW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1D33F3D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D1E6E85" w14:textId="0898C201" w:rsidR="00905633" w:rsidRPr="00D254BC" w:rsidRDefault="00AC5F38" w:rsidP="00905633">
            <w:pPr>
              <w:spacing w:before="0" w:after="0" w:line="240" w:lineRule="auto"/>
              <w:jc w:val="left"/>
              <w:rPr>
                <w:rFonts w:cs="Arial"/>
                <w:color w:val="000000"/>
                <w:sz w:val="18"/>
                <w:szCs w:val="18"/>
                <w:highlight w:val="yellow"/>
              </w:rPr>
            </w:pPr>
            <w:r>
              <w:rPr>
                <w:rFonts w:cs="Arial"/>
                <w:color w:val="000000"/>
                <w:sz w:val="18"/>
                <w:szCs w:val="18"/>
              </w:rPr>
              <w:t>Náklady na vývojový, provozní a systémový software (nejedná se o aplikační software), které jsou vynaloženy nad rámec pořízených licencí nebo nad rámec standardní údržby (upgrade projekty SW) Jde o nákup nebo dokup SW, proto se hodnota udává v Kč/rok.</w:t>
            </w:r>
          </w:p>
        </w:tc>
        <w:tc>
          <w:tcPr>
            <w:tcW w:w="3260" w:type="dxa"/>
            <w:tcBorders>
              <w:top w:val="nil"/>
              <w:left w:val="nil"/>
              <w:bottom w:val="single" w:sz="4" w:space="0" w:color="auto"/>
              <w:right w:val="single" w:sz="4" w:space="0" w:color="auto"/>
            </w:tcBorders>
            <w:shd w:val="clear" w:color="auto" w:fill="auto"/>
            <w:vAlign w:val="center"/>
            <w:hideMark/>
          </w:tcPr>
          <w:p w14:paraId="4382E85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E.7 – Úpravy/opravy/rozvoj vývojového, provozního i systémového SW (nad standardní údržbu)</w:t>
            </w:r>
          </w:p>
        </w:tc>
      </w:tr>
      <w:tr w:rsidR="00941B12" w:rsidRPr="00905633" w14:paraId="670CBD55" w14:textId="77777777" w:rsidTr="00C61B9D">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3D4DA702" w14:textId="74FE2D16" w:rsidR="00941B12" w:rsidRPr="002714EB" w:rsidRDefault="00941B12" w:rsidP="00905633">
            <w:pPr>
              <w:spacing w:before="0" w:after="0" w:line="240" w:lineRule="auto"/>
              <w:jc w:val="left"/>
              <w:rPr>
                <w:rFonts w:cs="Arial"/>
                <w:b/>
                <w:bCs/>
                <w:color w:val="000000"/>
                <w:sz w:val="18"/>
                <w:szCs w:val="18"/>
              </w:rPr>
            </w:pPr>
            <w:r w:rsidRPr="002714EB">
              <w:rPr>
                <w:rFonts w:cs="Arial"/>
                <w:b/>
                <w:bCs/>
                <w:color w:val="000000"/>
                <w:sz w:val="18"/>
                <w:szCs w:val="18"/>
              </w:rPr>
              <w:t>Aplikační software</w:t>
            </w:r>
          </w:p>
        </w:tc>
      </w:tr>
      <w:tr w:rsidR="00C92EC3" w:rsidRPr="00905633" w14:paraId="7B180EC3"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1FAEAB4"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Aplikační SW – licence</w:t>
            </w:r>
          </w:p>
        </w:tc>
        <w:tc>
          <w:tcPr>
            <w:tcW w:w="1276" w:type="dxa"/>
            <w:tcBorders>
              <w:top w:val="nil"/>
              <w:left w:val="nil"/>
              <w:bottom w:val="single" w:sz="4" w:space="0" w:color="auto"/>
              <w:right w:val="single" w:sz="4" w:space="0" w:color="auto"/>
            </w:tcBorders>
            <w:shd w:val="clear" w:color="auto" w:fill="auto"/>
            <w:noWrap/>
            <w:vAlign w:val="center"/>
            <w:hideMark/>
          </w:tcPr>
          <w:p w14:paraId="520AD59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04B16976" w14:textId="57F5CFAC"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aplikačního software (generický SW např. Plánování financí, řízení lidských zdrojů nebo SW vymezený legislativou – Spisová služba apod.)</w:t>
            </w:r>
            <w:r w:rsidR="00580EF3">
              <w:rPr>
                <w:rFonts w:cs="Arial"/>
                <w:color w:val="000000"/>
                <w:sz w:val="18"/>
                <w:szCs w:val="18"/>
              </w:rPr>
              <w:t>.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252798A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C92EC3" w:rsidRPr="00905633" w14:paraId="6B182384"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FB55B5"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Aplikační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1913FF2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2F308BC8" w14:textId="58EC943A"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aplikačního software.</w:t>
            </w:r>
            <w:r w:rsidR="00E70C7D">
              <w:rPr>
                <w:rFonts w:cs="Arial"/>
                <w:color w:val="000000"/>
                <w:sz w:val="18"/>
                <w:szCs w:val="18"/>
              </w:rPr>
              <w:t xml:space="preserv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746F40D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E.3 – Poplatky za roční standardní údržbu aplikačního SW</w:t>
            </w:r>
          </w:p>
        </w:tc>
      </w:tr>
      <w:tr w:rsidR="00E70C7D" w:rsidRPr="00905633" w14:paraId="0BBB9689" w14:textId="77777777" w:rsidTr="00C61B9D">
        <w:trPr>
          <w:trHeight w:val="404"/>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005708D" w14:textId="0FD1058D" w:rsidR="00E70C7D" w:rsidRPr="00905633" w:rsidRDefault="00A80D98" w:rsidP="00905633">
            <w:pPr>
              <w:spacing w:before="0" w:after="0" w:line="240" w:lineRule="auto"/>
              <w:jc w:val="left"/>
              <w:rPr>
                <w:rFonts w:cs="Arial"/>
                <w:color w:val="000000"/>
                <w:sz w:val="18"/>
                <w:szCs w:val="18"/>
              </w:rPr>
            </w:pPr>
            <w:r>
              <w:rPr>
                <w:rFonts w:cs="Arial"/>
                <w:b/>
                <w:bCs/>
                <w:color w:val="000000"/>
                <w:sz w:val="18"/>
                <w:szCs w:val="18"/>
              </w:rPr>
              <w:t>Nákup vývoje na míru nebo vývoj vlastními silami</w:t>
            </w:r>
          </w:p>
        </w:tc>
      </w:tr>
      <w:tr w:rsidR="006A3841" w:rsidRPr="00905633" w14:paraId="4A011E3F"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34C64AE1" w14:textId="57A72B7E" w:rsidR="006A3841" w:rsidRPr="00905633" w:rsidRDefault="006A3841" w:rsidP="00905633">
            <w:pPr>
              <w:spacing w:before="0" w:after="0" w:line="240" w:lineRule="auto"/>
              <w:jc w:val="left"/>
              <w:rPr>
                <w:rFonts w:cs="Arial"/>
                <w:color w:val="000000"/>
                <w:sz w:val="18"/>
                <w:szCs w:val="18"/>
              </w:rPr>
            </w:pPr>
            <w:r>
              <w:rPr>
                <w:rFonts w:cs="Arial"/>
                <w:color w:val="000000"/>
                <w:sz w:val="18"/>
                <w:szCs w:val="18"/>
              </w:rPr>
              <w:t>Nákup vývoje na míru</w:t>
            </w:r>
          </w:p>
        </w:tc>
        <w:tc>
          <w:tcPr>
            <w:tcW w:w="1276" w:type="dxa"/>
            <w:tcBorders>
              <w:top w:val="nil"/>
              <w:left w:val="nil"/>
              <w:bottom w:val="single" w:sz="4" w:space="0" w:color="auto"/>
              <w:right w:val="single" w:sz="4" w:space="0" w:color="auto"/>
            </w:tcBorders>
            <w:shd w:val="clear" w:color="auto" w:fill="auto"/>
            <w:noWrap/>
            <w:vAlign w:val="center"/>
          </w:tcPr>
          <w:p w14:paraId="3633621F" w14:textId="31E7C94A" w:rsidR="006A3841" w:rsidRPr="00905633" w:rsidRDefault="006A3841" w:rsidP="00905633">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6C480491" w14:textId="56639B2C" w:rsidR="006A3841" w:rsidRPr="00D254BC" w:rsidRDefault="000040FC" w:rsidP="00905633">
            <w:pPr>
              <w:spacing w:before="0" w:after="0" w:line="240" w:lineRule="auto"/>
              <w:jc w:val="left"/>
              <w:rPr>
                <w:rFonts w:cs="Arial"/>
                <w:color w:val="000000"/>
                <w:sz w:val="18"/>
                <w:szCs w:val="18"/>
                <w:highlight w:val="yellow"/>
              </w:rPr>
            </w:pPr>
            <w:r>
              <w:rPr>
                <w:rFonts w:cs="Arial"/>
                <w:color w:val="000000"/>
                <w:sz w:val="18"/>
                <w:szCs w:val="18"/>
              </w:rPr>
              <w:t xml:space="preserve">Náklady na vývoj software potřebného pro účel projektu nebo služby, který není součástí standardního balíku </w:t>
            </w:r>
            <w:r>
              <w:rPr>
                <w:rFonts w:cs="Arial"/>
                <w:color w:val="000000"/>
                <w:sz w:val="18"/>
                <w:szCs w:val="18"/>
              </w:rPr>
              <w:lastRenderedPageBreak/>
              <w:t>licencí aplikačního SW. Nákup vývoje na míru se udává jako celková hodnota v Kč.</w:t>
            </w:r>
          </w:p>
        </w:tc>
        <w:tc>
          <w:tcPr>
            <w:tcW w:w="3260" w:type="dxa"/>
            <w:tcBorders>
              <w:top w:val="nil"/>
              <w:left w:val="nil"/>
              <w:bottom w:val="single" w:sz="4" w:space="0" w:color="auto"/>
              <w:right w:val="single" w:sz="4" w:space="0" w:color="auto"/>
            </w:tcBorders>
            <w:shd w:val="clear" w:color="auto" w:fill="auto"/>
            <w:vAlign w:val="center"/>
          </w:tcPr>
          <w:p w14:paraId="21E42F8E" w14:textId="58CA3D27" w:rsidR="006A3841" w:rsidRPr="00905633" w:rsidRDefault="006A3841" w:rsidP="00905633">
            <w:pPr>
              <w:spacing w:before="0" w:after="0" w:line="240" w:lineRule="auto"/>
              <w:jc w:val="left"/>
              <w:rPr>
                <w:rFonts w:cs="Arial"/>
                <w:color w:val="000000"/>
                <w:sz w:val="18"/>
                <w:szCs w:val="18"/>
              </w:rPr>
            </w:pPr>
            <w:r w:rsidRPr="00905633">
              <w:rPr>
                <w:rFonts w:cs="Arial"/>
                <w:color w:val="000000"/>
                <w:sz w:val="18"/>
                <w:szCs w:val="18"/>
              </w:rPr>
              <w:lastRenderedPageBreak/>
              <w:t>B.5.2 – Nákup vývoje na míru</w:t>
            </w:r>
          </w:p>
        </w:tc>
      </w:tr>
      <w:tr w:rsidR="00C92EC3" w:rsidRPr="00905633" w14:paraId="1D53D963"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6FDC1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Vývoj vlastními silami</w:t>
            </w:r>
          </w:p>
        </w:tc>
        <w:tc>
          <w:tcPr>
            <w:tcW w:w="1276" w:type="dxa"/>
            <w:tcBorders>
              <w:top w:val="nil"/>
              <w:left w:val="nil"/>
              <w:bottom w:val="single" w:sz="4" w:space="0" w:color="auto"/>
              <w:right w:val="single" w:sz="4" w:space="0" w:color="auto"/>
            </w:tcBorders>
            <w:shd w:val="clear" w:color="auto" w:fill="auto"/>
            <w:noWrap/>
            <w:vAlign w:val="center"/>
            <w:hideMark/>
          </w:tcPr>
          <w:p w14:paraId="075A652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w:t>
            </w:r>
          </w:p>
        </w:tc>
        <w:tc>
          <w:tcPr>
            <w:tcW w:w="2693" w:type="dxa"/>
            <w:tcBorders>
              <w:top w:val="nil"/>
              <w:left w:val="nil"/>
              <w:bottom w:val="single" w:sz="4" w:space="0" w:color="auto"/>
              <w:right w:val="single" w:sz="4" w:space="0" w:color="auto"/>
            </w:tcBorders>
            <w:shd w:val="clear" w:color="auto" w:fill="auto"/>
            <w:vAlign w:val="center"/>
            <w:hideMark/>
          </w:tcPr>
          <w:p w14:paraId="31E63426" w14:textId="1FCE3427" w:rsidR="00905633" w:rsidRPr="00D254BC" w:rsidRDefault="00D62770" w:rsidP="00905633">
            <w:pPr>
              <w:spacing w:before="0" w:after="0" w:line="240" w:lineRule="auto"/>
              <w:jc w:val="left"/>
              <w:rPr>
                <w:rFonts w:cs="Arial"/>
                <w:color w:val="000000"/>
                <w:sz w:val="18"/>
                <w:szCs w:val="18"/>
                <w:highlight w:val="yellow"/>
              </w:rPr>
            </w:pPr>
            <w:r>
              <w:rPr>
                <w:rFonts w:cs="Arial"/>
                <w:color w:val="000000"/>
                <w:sz w:val="18"/>
                <w:szCs w:val="18"/>
              </w:rPr>
              <w:t>Vývoj software potřebného pro účel projektu nebo služby, který není součástí standardního aplikačního SW. Nejde o nákup ale o vývoj vlastními silami, proto se hodnota udává v hodinách. Náklad se pak automaticky propočítá na základě vstupních parametrů podle zadaných rolí lidských zdrojů.</w:t>
            </w:r>
          </w:p>
        </w:tc>
        <w:tc>
          <w:tcPr>
            <w:tcW w:w="3260" w:type="dxa"/>
            <w:tcBorders>
              <w:top w:val="nil"/>
              <w:left w:val="nil"/>
              <w:bottom w:val="single" w:sz="4" w:space="0" w:color="auto"/>
              <w:right w:val="single" w:sz="4" w:space="0" w:color="auto"/>
            </w:tcBorders>
            <w:shd w:val="clear" w:color="auto" w:fill="auto"/>
            <w:vAlign w:val="center"/>
            <w:hideMark/>
          </w:tcPr>
          <w:p w14:paraId="676B602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B.5.3 – Vývoj vlastními silami</w:t>
            </w:r>
          </w:p>
        </w:tc>
      </w:tr>
      <w:tr w:rsidR="00D2388C" w:rsidRPr="00905633" w14:paraId="5F60863C" w14:textId="77777777" w:rsidTr="00C61B9D">
        <w:trPr>
          <w:trHeight w:val="517"/>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A8A86C1" w14:textId="1E509F1B" w:rsidR="00D2388C" w:rsidRPr="002714EB" w:rsidRDefault="008B181A" w:rsidP="00905633">
            <w:pPr>
              <w:spacing w:before="0" w:after="0" w:line="240" w:lineRule="auto"/>
              <w:jc w:val="left"/>
              <w:rPr>
                <w:rFonts w:cs="Arial"/>
                <w:b/>
                <w:bCs/>
                <w:color w:val="000000"/>
                <w:sz w:val="18"/>
                <w:szCs w:val="18"/>
              </w:rPr>
            </w:pPr>
            <w:r w:rsidRPr="002714EB">
              <w:rPr>
                <w:rFonts w:cs="Arial"/>
                <w:b/>
                <w:bCs/>
                <w:color w:val="000000"/>
                <w:sz w:val="18"/>
                <w:szCs w:val="18"/>
              </w:rPr>
              <w:t>HW/SW zařízení (Appliance)</w:t>
            </w:r>
          </w:p>
        </w:tc>
      </w:tr>
      <w:tr w:rsidR="00C92EC3" w:rsidRPr="00905633" w14:paraId="06F89F64" w14:textId="77777777" w:rsidTr="00D254BC">
        <w:trPr>
          <w:trHeight w:val="115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C7670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SW zařízení (Appliance)</w:t>
            </w:r>
          </w:p>
        </w:tc>
        <w:tc>
          <w:tcPr>
            <w:tcW w:w="1276" w:type="dxa"/>
            <w:tcBorders>
              <w:top w:val="nil"/>
              <w:left w:val="nil"/>
              <w:bottom w:val="single" w:sz="4" w:space="0" w:color="auto"/>
              <w:right w:val="single" w:sz="4" w:space="0" w:color="auto"/>
            </w:tcBorders>
            <w:shd w:val="clear" w:color="auto" w:fill="auto"/>
            <w:noWrap/>
            <w:vAlign w:val="center"/>
            <w:hideMark/>
          </w:tcPr>
          <w:p w14:paraId="60C977D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C07B206" w14:textId="3726908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Pokud je software dodáván předinstalovaný na HW jako nerozdělitelná komponenta (SW Appliance) pak je uvedena jako jedna pořizovací položka zde. Příklad: databázová Appliance</w:t>
            </w:r>
            <w:r w:rsidR="00137A9E">
              <w:rPr>
                <w:rFonts w:cs="Arial"/>
                <w:color w:val="000000"/>
                <w:sz w:val="18"/>
                <w:szCs w:val="18"/>
              </w:rPr>
              <w:t>. Uvádí se v Kč bez roční údržby.</w:t>
            </w:r>
            <w:r w:rsidRPr="00905633">
              <w:rPr>
                <w:rFonts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E45632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B.6.2 – SW appliance</w:t>
            </w:r>
          </w:p>
        </w:tc>
      </w:tr>
      <w:tr w:rsidR="00C92EC3" w:rsidRPr="00905633" w14:paraId="7BE26485" w14:textId="77777777" w:rsidTr="00D254BC">
        <w:trPr>
          <w:trHeight w:val="9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B076DD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HW zařízení (Appliance)</w:t>
            </w:r>
          </w:p>
        </w:tc>
        <w:tc>
          <w:tcPr>
            <w:tcW w:w="1276" w:type="dxa"/>
            <w:tcBorders>
              <w:top w:val="nil"/>
              <w:left w:val="nil"/>
              <w:bottom w:val="single" w:sz="4" w:space="0" w:color="auto"/>
              <w:right w:val="single" w:sz="4" w:space="0" w:color="auto"/>
            </w:tcBorders>
            <w:shd w:val="clear" w:color="auto" w:fill="auto"/>
            <w:noWrap/>
            <w:vAlign w:val="center"/>
            <w:hideMark/>
          </w:tcPr>
          <w:p w14:paraId="370E63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DFA79D5" w14:textId="6C87C1C4"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Pokud je HW zařízení dodáváno jako předinstalovaný HW (HW Appliance) pak je cena uvedena jako jedna pořizovací položka zde. Příklad: XML Firewall</w:t>
            </w:r>
            <w:r w:rsidR="00137A9E">
              <w:rPr>
                <w:rFonts w:cs="Arial"/>
                <w:color w:val="000000"/>
                <w:sz w:val="18"/>
                <w:szCs w:val="18"/>
              </w:rPr>
              <w:t>. Uvádí se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D20BC3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B.6.1 – HW appliance</w:t>
            </w:r>
          </w:p>
        </w:tc>
      </w:tr>
      <w:tr w:rsidR="00C92EC3" w:rsidRPr="00905633" w14:paraId="259AFBE3"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73745E4"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HW/SW zařízení (Appliance)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5E81142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8EF9562" w14:textId="346F5388"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údržba za SW a/nebo HW zařízení (Appliance)</w:t>
            </w:r>
            <w:r w:rsidR="00EF0A12">
              <w:rPr>
                <w:rFonts w:cs="Arial"/>
                <w:color w:val="000000"/>
                <w:sz w:val="18"/>
                <w:szCs w:val="18"/>
              </w:rPr>
              <w:t>. Uvádí se v Kč za rok.</w:t>
            </w:r>
          </w:p>
        </w:tc>
        <w:tc>
          <w:tcPr>
            <w:tcW w:w="3260" w:type="dxa"/>
            <w:tcBorders>
              <w:top w:val="nil"/>
              <w:left w:val="nil"/>
              <w:bottom w:val="single" w:sz="4" w:space="0" w:color="auto"/>
              <w:right w:val="single" w:sz="4" w:space="0" w:color="auto"/>
            </w:tcBorders>
            <w:shd w:val="clear" w:color="auto" w:fill="auto"/>
            <w:vAlign w:val="center"/>
            <w:hideMark/>
          </w:tcPr>
          <w:p w14:paraId="3A42895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E.4 – Poplatky za roční údržbu HW/SW Appliance</w:t>
            </w:r>
          </w:p>
        </w:tc>
      </w:tr>
      <w:tr w:rsidR="00C92EC3" w:rsidRPr="00905633" w14:paraId="1DB2B903"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BDF8E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Úpravy/rozvoj HW/SW zařízení (Appliance,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24035E3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Hodina/rok</w:t>
            </w:r>
          </w:p>
        </w:tc>
        <w:tc>
          <w:tcPr>
            <w:tcW w:w="2693" w:type="dxa"/>
            <w:tcBorders>
              <w:top w:val="nil"/>
              <w:left w:val="nil"/>
              <w:bottom w:val="single" w:sz="4" w:space="0" w:color="auto"/>
              <w:right w:val="single" w:sz="4" w:space="0" w:color="auto"/>
            </w:tcBorders>
            <w:shd w:val="clear" w:color="auto" w:fill="auto"/>
            <w:noWrap/>
            <w:vAlign w:val="center"/>
            <w:hideMark/>
          </w:tcPr>
          <w:p w14:paraId="304112DB" w14:textId="43DCF6AC" w:rsidR="00905633" w:rsidRPr="00D254BC" w:rsidRDefault="009C180D" w:rsidP="00905633">
            <w:pPr>
              <w:spacing w:before="0" w:after="0" w:line="240" w:lineRule="auto"/>
              <w:jc w:val="left"/>
              <w:rPr>
                <w:rFonts w:cs="Arial"/>
                <w:color w:val="000000"/>
                <w:sz w:val="18"/>
                <w:szCs w:val="18"/>
                <w:highlight w:val="yellow"/>
              </w:rPr>
            </w:pPr>
            <w:r>
              <w:rPr>
                <w:rFonts w:cs="Arial"/>
                <w:color w:val="000000"/>
                <w:sz w:val="18"/>
                <w:szCs w:val="18"/>
              </w:rPr>
              <w:t xml:space="preserve">Náklady na úpravy a rozvoj Appliance, které jsou vynaloženy nad rámec pořízených licencí nebo nad rámec standardní údržby. Tato položka se </w:t>
            </w:r>
            <w:r w:rsidR="00BE3C79">
              <w:rPr>
                <w:rFonts w:cs="Arial"/>
                <w:color w:val="000000"/>
                <w:sz w:val="18"/>
                <w:szCs w:val="18"/>
              </w:rPr>
              <w:t>netýká</w:t>
            </w:r>
            <w:r>
              <w:rPr>
                <w:rFonts w:cs="Arial"/>
                <w:color w:val="000000"/>
                <w:sz w:val="18"/>
                <w:szCs w:val="18"/>
              </w:rPr>
              <w:t xml:space="preserve"> nákupu </w:t>
            </w:r>
            <w:r w:rsidR="00BE3C79">
              <w:rPr>
                <w:rFonts w:cs="Arial"/>
                <w:color w:val="000000"/>
                <w:sz w:val="18"/>
                <w:szCs w:val="18"/>
              </w:rPr>
              <w:t>SW</w:t>
            </w:r>
            <w:r>
              <w:rPr>
                <w:rFonts w:cs="Arial"/>
                <w:color w:val="000000"/>
                <w:sz w:val="18"/>
                <w:szCs w:val="18"/>
              </w:rPr>
              <w:t xml:space="preserve"> nebo jeho dodatečných funkcionalit, ale vlastního vývoje, proto se uvádí v jednotkách hodina/rok</w:t>
            </w:r>
            <w:r w:rsidR="005B73F1">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4B7D36F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E.9 – Úpravy/opravy/rozvoj HW+SW zařízení (Appliance) (nad standardní údržbu)</w:t>
            </w:r>
          </w:p>
        </w:tc>
      </w:tr>
      <w:tr w:rsidR="00C92EC3" w:rsidRPr="00905633" w14:paraId="53684C57"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7077A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Úpravy/rozvoj HW/SW zařízení (Appliance, nad standardní údržbu)</w:t>
            </w:r>
            <w:r w:rsidRPr="00905633">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AB8AD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noWrap/>
            <w:vAlign w:val="center"/>
            <w:hideMark/>
          </w:tcPr>
          <w:p w14:paraId="1CFA9BCC" w14:textId="401985F4" w:rsidR="00905633" w:rsidRPr="00D254BC" w:rsidRDefault="00D17A94" w:rsidP="00905633">
            <w:pPr>
              <w:spacing w:before="0" w:after="0" w:line="240" w:lineRule="auto"/>
              <w:jc w:val="left"/>
              <w:rPr>
                <w:rFonts w:cs="Arial"/>
                <w:color w:val="000000"/>
                <w:sz w:val="18"/>
                <w:szCs w:val="18"/>
                <w:highlight w:val="yellow"/>
              </w:rPr>
            </w:pPr>
            <w:r>
              <w:rPr>
                <w:rFonts w:cs="Arial"/>
                <w:color w:val="000000"/>
                <w:sz w:val="18"/>
                <w:szCs w:val="18"/>
              </w:rPr>
              <w:t>Náklady na úpravy a rozvoj Appliance, které jsou vynaloženy nad rámec pořízených licencí nebo nad rámec standardní údržby (upgrade projekty SW) Jde o nákup nebo dokup SW, proto se hodnota udává v Kč/rok.</w:t>
            </w:r>
          </w:p>
        </w:tc>
        <w:tc>
          <w:tcPr>
            <w:tcW w:w="3260" w:type="dxa"/>
            <w:tcBorders>
              <w:top w:val="nil"/>
              <w:left w:val="nil"/>
              <w:bottom w:val="single" w:sz="4" w:space="0" w:color="auto"/>
              <w:right w:val="single" w:sz="4" w:space="0" w:color="auto"/>
            </w:tcBorders>
            <w:shd w:val="clear" w:color="auto" w:fill="auto"/>
            <w:vAlign w:val="center"/>
            <w:hideMark/>
          </w:tcPr>
          <w:p w14:paraId="5537A95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E.9 – Úpravy/opravy/rozvoj HW+SW zařízení (Appliance) (nad standardní údržbu)</w:t>
            </w:r>
          </w:p>
        </w:tc>
      </w:tr>
    </w:tbl>
    <w:p w14:paraId="1AE879F3" w14:textId="77777777" w:rsidR="00AF2CCC" w:rsidRPr="00AF2CCC" w:rsidRDefault="00AF2CCC" w:rsidP="00D254BC">
      <w:bookmarkStart w:id="43" w:name="_Toc505101192"/>
    </w:p>
    <w:p w14:paraId="451EDAAD" w14:textId="078D71EF" w:rsidR="00C15AA9" w:rsidRPr="00AF2CCC" w:rsidRDefault="00C15AA9" w:rsidP="00AF2CCC">
      <w:pPr>
        <w:pStyle w:val="Nadpis3"/>
      </w:pPr>
      <w:bookmarkStart w:id="44" w:name="_Toc143618224"/>
      <w:r w:rsidRPr="00AF2CCC">
        <w:t>Hardware</w:t>
      </w:r>
      <w:bookmarkEnd w:id="43"/>
      <w:bookmarkEnd w:id="44"/>
    </w:p>
    <w:p w14:paraId="0922F5B6" w14:textId="41625388" w:rsidR="00625AA1" w:rsidRDefault="00F95CE5">
      <w:r>
        <w:t>V této sekci zadáváte náklady na pořízení hardwarových technologií dle jednotlivých kategorií.</w:t>
      </w:r>
      <w:r w:rsidR="00B1585D">
        <w:t xml:space="preserve"> </w:t>
      </w:r>
      <w:r w:rsidR="00757A18">
        <w:t xml:space="preserve">Zde </w:t>
      </w:r>
      <w:r w:rsidR="00AA5423">
        <w:t>zadáváme</w:t>
      </w:r>
      <w:r w:rsidR="00757A18">
        <w:t xml:space="preserve"> </w:t>
      </w:r>
      <w:r w:rsidR="007403E7">
        <w:t>náklady na servery, úložiště typu SAN (Blo</w:t>
      </w:r>
      <w:r w:rsidR="004C3D43">
        <w:t>c</w:t>
      </w:r>
      <w:r w:rsidR="007403E7">
        <w:t xml:space="preserve">k/File/Object Storage), </w:t>
      </w:r>
      <w:r w:rsidR="00D47E2D">
        <w:t>síťové prvky a prvky pro zabezpečení (firewally apod.)</w:t>
      </w:r>
      <w:r w:rsidR="007403E7">
        <w:t xml:space="preserve">, </w:t>
      </w:r>
      <w:r w:rsidR="00B00E1F">
        <w:t xml:space="preserve">Je-li součástí řešení </w:t>
      </w:r>
      <w:r w:rsidR="00AA5423">
        <w:t>také</w:t>
      </w:r>
      <w:r w:rsidR="00B00E1F">
        <w:t xml:space="preserve"> HW pro koncové uživatele (čtečky, </w:t>
      </w:r>
      <w:r w:rsidR="006B75C3">
        <w:t>skenery, tablety a podobně, uvádíme je rovněž v této sekci</w:t>
      </w:r>
      <w:r w:rsidR="007133DA">
        <w:t xml:space="preserve">. </w:t>
      </w:r>
      <w:r w:rsidR="00044B85">
        <w:t>SW a HW Appliance jsou zahrnuty v</w:t>
      </w:r>
      <w:r w:rsidR="007133DA">
        <w:t> předchozí, tzn.</w:t>
      </w:r>
      <w:r w:rsidR="00044B85">
        <w:t> SW sekci.</w:t>
      </w:r>
      <w:r w:rsidR="007133DA">
        <w:t xml:space="preserve"> Zde je proto </w:t>
      </w:r>
      <w:r w:rsidR="00970F02">
        <w:t xml:space="preserve">neuvádíme. </w:t>
      </w:r>
    </w:p>
    <w:p w14:paraId="3F881761" w14:textId="77777777" w:rsidR="004121F5" w:rsidRDefault="004121F5" w:rsidP="004121F5">
      <w:r>
        <w:lastRenderedPageBreak/>
        <w:t>Políčko</w:t>
      </w:r>
      <w:r w:rsidDel="00B86124">
        <w:t xml:space="preserve"> </w:t>
      </w:r>
      <w:r>
        <w:t>„Zobrazit jako jednorázový náklad v prvním roce“ (</w:t>
      </w:r>
      <w:r w:rsidRPr="000E6DC4">
        <w:t>ANO – zobrazeno v prvním roce; NE – zobrazeno do délky projektu</w:t>
      </w:r>
      <w:r>
        <w:t>) je pouze informativní. Výběr tohoto parametru je promítnut z listu „</w:t>
      </w:r>
      <w:r w:rsidRPr="00BA5F2C">
        <w:rPr>
          <w:b/>
          <w:bCs/>
        </w:rPr>
        <w:t>1. Úvodní parametry</w:t>
      </w:r>
      <w:r>
        <w:t>“ a má dopad do zobrazení v listu „</w:t>
      </w:r>
      <w:r w:rsidRPr="00BA5F2C">
        <w:rPr>
          <w:b/>
          <w:bCs/>
        </w:rPr>
        <w:t>4. Kalkulace TCO a Porovnání</w:t>
      </w:r>
      <w:r>
        <w:t>“.</w:t>
      </w:r>
    </w:p>
    <w:p w14:paraId="1432B8E5" w14:textId="6486F450" w:rsidR="00FA6B5C" w:rsidRDefault="00FA6B5C"/>
    <w:tbl>
      <w:tblPr>
        <w:tblW w:w="5003" w:type="pct"/>
        <w:tblInd w:w="-5" w:type="dxa"/>
        <w:tblCellMar>
          <w:left w:w="70" w:type="dxa"/>
          <w:right w:w="70" w:type="dxa"/>
        </w:tblCellMar>
        <w:tblLook w:val="04A0" w:firstRow="1" w:lastRow="0" w:firstColumn="1" w:lastColumn="0" w:noHBand="0" w:noVBand="1"/>
      </w:tblPr>
      <w:tblGrid>
        <w:gridCol w:w="1830"/>
        <w:gridCol w:w="1621"/>
        <w:gridCol w:w="2588"/>
        <w:gridCol w:w="2983"/>
      </w:tblGrid>
      <w:tr w:rsidR="005408BE" w:rsidRPr="00172F0A" w14:paraId="68BD217A" w14:textId="77777777" w:rsidTr="001A142F">
        <w:trPr>
          <w:trHeight w:val="300"/>
          <w:tblHeader/>
        </w:trPr>
        <w:tc>
          <w:tcPr>
            <w:tcW w:w="1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3F7F9" w14:textId="77777777" w:rsidR="00FA6B5C" w:rsidRPr="00114B57" w:rsidRDefault="00FA6B5C" w:rsidP="00E8530D">
            <w:pPr>
              <w:spacing w:before="0" w:after="0"/>
              <w:jc w:val="center"/>
              <w:rPr>
                <w:rFonts w:cs="Arial"/>
                <w:b/>
                <w:bCs/>
                <w:color w:val="000000"/>
                <w:sz w:val="18"/>
                <w:szCs w:val="18"/>
              </w:rPr>
            </w:pPr>
            <w:r w:rsidRPr="00172F0A">
              <w:rPr>
                <w:rFonts w:cs="Arial"/>
                <w:b/>
                <w:bCs/>
                <w:color w:val="000000"/>
                <w:sz w:val="18"/>
                <w:szCs w:val="18"/>
              </w:rPr>
              <w:t>Náklad</w:t>
            </w:r>
          </w:p>
        </w:tc>
        <w:tc>
          <w:tcPr>
            <w:tcW w:w="16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3CDDA8"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Jednotka</w:t>
            </w:r>
          </w:p>
        </w:tc>
        <w:tc>
          <w:tcPr>
            <w:tcW w:w="25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103378"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Komentář</w:t>
            </w:r>
          </w:p>
        </w:tc>
        <w:tc>
          <w:tcPr>
            <w:tcW w:w="2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9380B3"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Vstup pro</w:t>
            </w:r>
          </w:p>
        </w:tc>
      </w:tr>
      <w:tr w:rsidR="00A910B9" w:rsidRPr="00172F0A" w14:paraId="7F80BF97"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tcPr>
          <w:p w14:paraId="3D3042D5" w14:textId="69869D75" w:rsidR="00592EC4" w:rsidRPr="00E70487" w:rsidRDefault="00592EC4" w:rsidP="004F25B5">
            <w:pPr>
              <w:spacing w:before="0" w:after="0"/>
              <w:jc w:val="left"/>
              <w:rPr>
                <w:rFonts w:cs="Arial"/>
                <w:b/>
                <w:sz w:val="18"/>
                <w:szCs w:val="18"/>
              </w:rPr>
            </w:pPr>
            <w:r w:rsidRPr="00E70487">
              <w:rPr>
                <w:rFonts w:cs="Arial"/>
                <w:b/>
                <w:sz w:val="18"/>
                <w:szCs w:val="18"/>
              </w:rPr>
              <w:t>Server</w:t>
            </w:r>
          </w:p>
        </w:tc>
      </w:tr>
      <w:tr w:rsidR="005408BE" w:rsidRPr="00172F0A" w14:paraId="0A904B15" w14:textId="77777777" w:rsidTr="001A142F">
        <w:trPr>
          <w:trHeight w:val="72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EE4DAC5" w14:textId="6F796276" w:rsidR="00FA6B5C" w:rsidRPr="00172F0A" w:rsidRDefault="00FA6B5C" w:rsidP="004F25B5">
            <w:pPr>
              <w:spacing w:before="0" w:after="0"/>
              <w:jc w:val="left"/>
              <w:rPr>
                <w:rFonts w:cs="Arial"/>
                <w:color w:val="000000"/>
                <w:sz w:val="18"/>
                <w:szCs w:val="18"/>
              </w:rPr>
            </w:pPr>
            <w:r w:rsidRPr="00541B3B">
              <w:rPr>
                <w:rFonts w:cs="Arial"/>
                <w:sz w:val="18"/>
                <w:szCs w:val="18"/>
              </w:rPr>
              <w:t>Životnost 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CA9A4CF"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1ADCA907" w14:textId="1EC33032" w:rsidR="00FA6B5C" w:rsidRDefault="00FA6B5C" w:rsidP="004F25B5">
            <w:pPr>
              <w:spacing w:before="0" w:after="0"/>
              <w:jc w:val="left"/>
              <w:rPr>
                <w:rFonts w:cs="Arial"/>
                <w:sz w:val="18"/>
                <w:szCs w:val="18"/>
              </w:rPr>
            </w:pPr>
            <w:r w:rsidRPr="00541B3B">
              <w:rPr>
                <w:rFonts w:cs="Arial"/>
                <w:sz w:val="18"/>
                <w:szCs w:val="18"/>
              </w:rPr>
              <w:t xml:space="preserve">Životnost serverů je vázána na délku projektu, dle Metodiky OHA. </w:t>
            </w:r>
            <w:r w:rsidR="00AF54FE">
              <w:rPr>
                <w:rFonts w:cs="Arial"/>
                <w:sz w:val="18"/>
                <w:szCs w:val="18"/>
              </w:rPr>
              <w:t xml:space="preserve">Vstup z listu </w:t>
            </w:r>
            <w:r w:rsidR="002F2283">
              <w:rPr>
                <w:rFonts w:cs="Arial"/>
                <w:sz w:val="18"/>
                <w:szCs w:val="18"/>
              </w:rPr>
              <w:t>1. Úvodní parametry, délka projektu</w:t>
            </w:r>
          </w:p>
          <w:p w14:paraId="7324931B" w14:textId="3E756237" w:rsidR="00FA6B5C" w:rsidRPr="00172F0A"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5D2C60F4" w14:textId="35E2FC78" w:rsidR="006977F6" w:rsidRPr="00172F0A" w:rsidRDefault="006977F6" w:rsidP="004F25B5">
            <w:pPr>
              <w:spacing w:before="0" w:after="0"/>
              <w:jc w:val="left"/>
              <w:rPr>
                <w:rFonts w:cs="Arial"/>
                <w:color w:val="000000"/>
                <w:sz w:val="18"/>
                <w:szCs w:val="18"/>
              </w:rPr>
            </w:pPr>
            <w:r>
              <w:rPr>
                <w:rFonts w:cs="Arial"/>
                <w:color w:val="000000"/>
                <w:sz w:val="18"/>
                <w:szCs w:val="18"/>
              </w:rPr>
              <w:t xml:space="preserve">Bez přímé vazby do </w:t>
            </w:r>
            <w:r w:rsidR="00856419">
              <w:rPr>
                <w:rFonts w:cs="Arial"/>
                <w:color w:val="000000"/>
                <w:sz w:val="18"/>
                <w:szCs w:val="18"/>
              </w:rPr>
              <w:t>výsledné kalkulace.</w:t>
            </w:r>
          </w:p>
        </w:tc>
      </w:tr>
      <w:tr w:rsidR="005408BE" w:rsidRPr="00172F0A" w14:paraId="07BFA5E2"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C9D2152" w14:textId="411CB439" w:rsidR="00FA6B5C" w:rsidRPr="00172F0A" w:rsidRDefault="00FA6B5C" w:rsidP="004F25B5">
            <w:pPr>
              <w:spacing w:before="0" w:after="0"/>
              <w:jc w:val="left"/>
              <w:rPr>
                <w:rFonts w:cs="Arial"/>
                <w:color w:val="000000"/>
                <w:sz w:val="18"/>
                <w:szCs w:val="18"/>
              </w:rPr>
            </w:pPr>
            <w:r w:rsidRPr="00541B3B">
              <w:rPr>
                <w:rFonts w:cs="Arial"/>
                <w:sz w:val="18"/>
                <w:szCs w:val="18"/>
              </w:rPr>
              <w:t>Pořizovací cena 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3142594" w14:textId="6A4BF446" w:rsidR="00FA6B5C" w:rsidRPr="002776B9" w:rsidRDefault="00FA6B5C" w:rsidP="00E8530D">
            <w:pPr>
              <w:spacing w:before="0" w:after="0"/>
              <w:jc w:val="left"/>
              <w:rPr>
                <w:rFonts w:cs="Arial"/>
                <w:color w:val="000000"/>
                <w:sz w:val="18"/>
                <w:szCs w:val="18"/>
              </w:rPr>
            </w:pPr>
            <w:r w:rsidRPr="00E75294">
              <w:rPr>
                <w:rFonts w:cs="Arial"/>
                <w:color w:val="000000"/>
                <w:sz w:val="18"/>
                <w:szCs w:val="18"/>
              </w:rPr>
              <w:t>Kč</w:t>
            </w:r>
            <w:r w:rsidR="00D8486C" w:rsidRPr="00E75294">
              <w:rPr>
                <w:rFonts w:cs="Arial"/>
                <w:color w:val="000000"/>
                <w:sz w:val="18"/>
                <w:szCs w:val="18"/>
              </w:rPr>
              <w:t>/</w:t>
            </w:r>
            <w:r w:rsidR="00A83A4A" w:rsidRPr="00984BBA">
              <w:rPr>
                <w:rFonts w:cs="Arial"/>
                <w:color w:val="000000"/>
                <w:sz w:val="18"/>
                <w:szCs w:val="18"/>
              </w:rPr>
              <w:t>Server</w:t>
            </w:r>
            <w:r w:rsidR="00E93E78" w:rsidRPr="00984BBA">
              <w:rPr>
                <w:rFonts w:cs="Arial"/>
                <w:color w:val="000000"/>
                <w:sz w:val="18"/>
                <w:szCs w:val="18"/>
              </w:rPr>
              <w:t>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6F249A1" w14:textId="77777777" w:rsidR="00FA6B5C" w:rsidRPr="002776B9" w:rsidRDefault="00FA6B5C" w:rsidP="008C3227">
            <w:pPr>
              <w:spacing w:after="0"/>
              <w:jc w:val="left"/>
              <w:rPr>
                <w:rFonts w:cs="Arial"/>
                <w:sz w:val="18"/>
                <w:szCs w:val="18"/>
              </w:rPr>
            </w:pPr>
            <w:r w:rsidRPr="002776B9">
              <w:rPr>
                <w:rFonts w:cs="Arial"/>
                <w:sz w:val="18"/>
                <w:szCs w:val="18"/>
              </w:rPr>
              <w:t>Zde je třeba zadat souhrnnou hodnotu pořízení za všechny servery.</w:t>
            </w:r>
          </w:p>
          <w:p w14:paraId="17FF5512" w14:textId="521DA95F" w:rsidR="00FA6B5C" w:rsidRPr="002776B9" w:rsidRDefault="00FA6B5C" w:rsidP="008C3227">
            <w:pPr>
              <w:spacing w:after="0"/>
              <w:jc w:val="left"/>
              <w:rPr>
                <w:rFonts w:cs="Arial"/>
                <w:sz w:val="18"/>
                <w:szCs w:val="18"/>
              </w:rPr>
            </w:pPr>
            <w:r w:rsidRPr="002776B9">
              <w:rPr>
                <w:rFonts w:cs="Arial"/>
                <w:sz w:val="18"/>
                <w:szCs w:val="18"/>
              </w:rPr>
              <w:t xml:space="preserve">Do poznámky je nezbytné uvést počet a typ serverů včetně konfigurací pro správné porovnání </w:t>
            </w:r>
            <w:r w:rsidR="00B00739">
              <w:rPr>
                <w:rFonts w:cs="Arial"/>
                <w:sz w:val="18"/>
                <w:szCs w:val="18"/>
              </w:rPr>
              <w:t>se službou v cloudu</w:t>
            </w:r>
            <w:r w:rsidRPr="002776B9">
              <w:rPr>
                <w:rFonts w:cs="Arial"/>
                <w:sz w:val="18"/>
                <w:szCs w:val="18"/>
              </w:rPr>
              <w:t>.</w:t>
            </w:r>
          </w:p>
          <w:p w14:paraId="396F5421" w14:textId="77777777" w:rsidR="00FA6B5C" w:rsidRPr="002776B9"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7EFB3F7D" w14:textId="6A45820A" w:rsidR="00FA6B5C" w:rsidRPr="002776B9" w:rsidRDefault="00FA6B5C" w:rsidP="004F25B5">
            <w:pPr>
              <w:spacing w:before="0" w:after="0"/>
              <w:jc w:val="left"/>
              <w:rPr>
                <w:rFonts w:cs="Arial"/>
                <w:color w:val="000000"/>
                <w:sz w:val="18"/>
                <w:szCs w:val="18"/>
              </w:rPr>
            </w:pPr>
            <w:r w:rsidRPr="002776B9">
              <w:rPr>
                <w:rFonts w:cs="Arial"/>
                <w:sz w:val="18"/>
                <w:szCs w:val="18"/>
              </w:rPr>
              <w:t xml:space="preserve">B.2.1 </w:t>
            </w:r>
            <w:r w:rsidR="00AA0204" w:rsidRPr="00541B3B">
              <w:rPr>
                <w:rFonts w:cs="Arial"/>
                <w:sz w:val="18"/>
                <w:szCs w:val="18"/>
              </w:rPr>
              <w:t>–</w:t>
            </w:r>
            <w:r w:rsidR="00AA0204">
              <w:rPr>
                <w:rFonts w:cs="Arial"/>
                <w:sz w:val="18"/>
                <w:szCs w:val="18"/>
              </w:rPr>
              <w:t xml:space="preserve"> </w:t>
            </w:r>
            <w:r w:rsidRPr="002776B9">
              <w:rPr>
                <w:rFonts w:cs="Arial"/>
                <w:sz w:val="18"/>
                <w:szCs w:val="18"/>
              </w:rPr>
              <w:t>Výpočetní HW</w:t>
            </w:r>
          </w:p>
        </w:tc>
      </w:tr>
      <w:tr w:rsidR="005408BE" w:rsidRPr="00172F0A" w14:paraId="5CB27247"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E4B9229" w14:textId="053AC22E" w:rsidR="00FA6B5C" w:rsidRPr="00172F0A" w:rsidRDefault="00FA6B5C" w:rsidP="004F25B5">
            <w:pPr>
              <w:spacing w:before="0" w:after="0"/>
              <w:jc w:val="left"/>
              <w:rPr>
                <w:rFonts w:cs="Arial"/>
                <w:color w:val="000000"/>
                <w:sz w:val="18"/>
                <w:szCs w:val="18"/>
              </w:rPr>
            </w:pPr>
            <w:r w:rsidRPr="00541B3B">
              <w:rPr>
                <w:rFonts w:cs="Arial"/>
                <w:sz w:val="18"/>
                <w:szCs w:val="18"/>
              </w:rPr>
              <w:t>Roční náklady na údržbu</w:t>
            </w:r>
            <w:r w:rsidR="002F2283">
              <w:rPr>
                <w:rFonts w:cs="Arial"/>
                <w:sz w:val="18"/>
                <w:szCs w:val="18"/>
              </w:rPr>
              <w:t xml:space="preserve"> </w:t>
            </w:r>
            <w:r w:rsidRPr="00541B3B">
              <w:rPr>
                <w:rFonts w:cs="Arial"/>
                <w:sz w:val="18"/>
                <w:szCs w:val="18"/>
              </w:rPr>
              <w:t>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4331E8A"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827605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Údržba je za všechny servery požadovaného řešení</w:t>
            </w:r>
          </w:p>
        </w:tc>
        <w:tc>
          <w:tcPr>
            <w:tcW w:w="2984" w:type="dxa"/>
            <w:tcBorders>
              <w:top w:val="nil"/>
              <w:left w:val="nil"/>
              <w:bottom w:val="single" w:sz="4" w:space="0" w:color="auto"/>
              <w:right w:val="single" w:sz="4" w:space="0" w:color="auto"/>
            </w:tcBorders>
            <w:shd w:val="clear" w:color="auto" w:fill="FFFFFF" w:themeFill="background1"/>
            <w:vAlign w:val="center"/>
          </w:tcPr>
          <w:p w14:paraId="69A792AA" w14:textId="6AE9625E" w:rsidR="00FA6B5C" w:rsidRPr="00172F0A" w:rsidRDefault="00FA6B5C" w:rsidP="004F25B5">
            <w:pPr>
              <w:spacing w:before="0" w:after="0"/>
              <w:jc w:val="left"/>
              <w:rPr>
                <w:rFonts w:cs="Arial"/>
                <w:color w:val="000000"/>
                <w:sz w:val="18"/>
                <w:szCs w:val="18"/>
              </w:rPr>
            </w:pPr>
            <w:r w:rsidRPr="00541B3B">
              <w:rPr>
                <w:rFonts w:cs="Arial"/>
                <w:sz w:val="18"/>
                <w:szCs w:val="18"/>
              </w:rPr>
              <w:t>E</w:t>
            </w:r>
            <w:r w:rsidRPr="00AC70AD">
              <w:rPr>
                <w:rFonts w:cs="Arial"/>
                <w:sz w:val="18"/>
                <w:szCs w:val="18"/>
              </w:rPr>
              <w:t>.1</w:t>
            </w:r>
            <w:r w:rsidRPr="00541B3B">
              <w:rPr>
                <w:rFonts w:cs="Arial"/>
                <w:sz w:val="18"/>
                <w:szCs w:val="18"/>
              </w:rPr>
              <w:t>.1 – Poplatky za roční standardní údržbu HW a prvků infrastruktury</w:t>
            </w:r>
          </w:p>
        </w:tc>
      </w:tr>
      <w:tr w:rsidR="00A910B9" w:rsidRPr="00172F0A" w14:paraId="15636165"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57573FEC" w14:textId="6B631A34" w:rsidR="00AB7A5C" w:rsidRPr="00541B3B" w:rsidRDefault="00AB1592" w:rsidP="004F25B5">
            <w:pPr>
              <w:spacing w:before="0" w:after="0"/>
              <w:ind w:firstLine="18"/>
              <w:jc w:val="left"/>
              <w:rPr>
                <w:rFonts w:cs="Arial"/>
                <w:sz w:val="18"/>
                <w:szCs w:val="18"/>
              </w:rPr>
            </w:pPr>
            <w:r w:rsidRPr="00AB1592">
              <w:rPr>
                <w:rFonts w:cs="Arial"/>
                <w:sz w:val="18"/>
                <w:szCs w:val="18"/>
              </w:rPr>
              <w:t>Úpravy/rozvoj HW a prvků síťové infrastruktury (nad standardní údržbu)</w:t>
            </w:r>
          </w:p>
        </w:tc>
        <w:tc>
          <w:tcPr>
            <w:tcW w:w="1622" w:type="dxa"/>
            <w:tcBorders>
              <w:top w:val="nil"/>
              <w:left w:val="nil"/>
              <w:bottom w:val="single" w:sz="4" w:space="0" w:color="auto"/>
              <w:right w:val="single" w:sz="4" w:space="0" w:color="auto"/>
            </w:tcBorders>
            <w:shd w:val="clear" w:color="auto" w:fill="auto"/>
            <w:noWrap/>
            <w:vAlign w:val="center"/>
          </w:tcPr>
          <w:p w14:paraId="493C1DDF" w14:textId="46C21376" w:rsidR="00AB7A5C" w:rsidRPr="00114B57" w:rsidRDefault="002F5916" w:rsidP="00E8530D">
            <w:pPr>
              <w:spacing w:before="0" w:after="0"/>
              <w:jc w:val="left"/>
              <w:rPr>
                <w:rFonts w:cs="Arial"/>
                <w:color w:val="000000"/>
                <w:sz w:val="18"/>
                <w:szCs w:val="18"/>
              </w:rPr>
            </w:pPr>
            <w:r>
              <w:rPr>
                <w:rFonts w:cs="Arial"/>
                <w:color w:val="000000"/>
                <w:sz w:val="18"/>
                <w:szCs w:val="18"/>
              </w:rPr>
              <w:t>Hodina/rok</w:t>
            </w:r>
          </w:p>
        </w:tc>
        <w:tc>
          <w:tcPr>
            <w:tcW w:w="2589" w:type="dxa"/>
            <w:tcBorders>
              <w:top w:val="nil"/>
              <w:left w:val="nil"/>
              <w:bottom w:val="single" w:sz="4" w:space="0" w:color="auto"/>
              <w:right w:val="single" w:sz="4" w:space="0" w:color="auto"/>
            </w:tcBorders>
            <w:shd w:val="clear" w:color="auto" w:fill="auto"/>
            <w:noWrap/>
            <w:vAlign w:val="center"/>
          </w:tcPr>
          <w:p w14:paraId="2252C563" w14:textId="70CC25BD" w:rsidR="00AB7A5C" w:rsidRPr="00541B3B" w:rsidRDefault="00F44A25" w:rsidP="004F25B5">
            <w:pPr>
              <w:spacing w:before="0" w:after="0"/>
              <w:jc w:val="left"/>
              <w:rPr>
                <w:rFonts w:cs="Arial"/>
                <w:sz w:val="18"/>
                <w:szCs w:val="18"/>
              </w:rPr>
            </w:pPr>
            <w:r>
              <w:rPr>
                <w:rFonts w:cs="Arial"/>
                <w:sz w:val="18"/>
                <w:szCs w:val="18"/>
              </w:rPr>
              <w:t>Pokud</w:t>
            </w:r>
            <w:r w:rsidR="00585BCF">
              <w:rPr>
                <w:rFonts w:cs="Arial"/>
                <w:sz w:val="18"/>
                <w:szCs w:val="18"/>
              </w:rPr>
              <w:t xml:space="preserve"> je v průběhu projektu potřeba </w:t>
            </w:r>
            <w:r w:rsidR="00B936D3">
              <w:rPr>
                <w:rFonts w:cs="Arial"/>
                <w:sz w:val="18"/>
                <w:szCs w:val="18"/>
              </w:rPr>
              <w:t>řešení rozvinout případně upravit</w:t>
            </w:r>
            <w:r w:rsidDel="00585BCF">
              <w:rPr>
                <w:rFonts w:cs="Arial"/>
                <w:sz w:val="18"/>
                <w:szCs w:val="18"/>
              </w:rPr>
              <w:t xml:space="preserve"> </w:t>
            </w:r>
            <w:r w:rsidR="00B936D3">
              <w:rPr>
                <w:rFonts w:cs="Arial"/>
                <w:sz w:val="18"/>
                <w:szCs w:val="18"/>
              </w:rPr>
              <w:t>z pohledu implementace</w:t>
            </w:r>
          </w:p>
        </w:tc>
        <w:tc>
          <w:tcPr>
            <w:tcW w:w="2984" w:type="dxa"/>
            <w:tcBorders>
              <w:top w:val="nil"/>
              <w:left w:val="nil"/>
              <w:bottom w:val="single" w:sz="4" w:space="0" w:color="auto"/>
              <w:right w:val="single" w:sz="4" w:space="0" w:color="auto"/>
            </w:tcBorders>
            <w:shd w:val="clear" w:color="auto" w:fill="auto"/>
            <w:vAlign w:val="center"/>
          </w:tcPr>
          <w:p w14:paraId="5C6B247B" w14:textId="6F131F90" w:rsidR="00AB7A5C" w:rsidRPr="00541B3B" w:rsidRDefault="0027417C" w:rsidP="004F25B5">
            <w:pPr>
              <w:spacing w:before="0" w:after="0"/>
              <w:jc w:val="left"/>
              <w:rPr>
                <w:rFonts w:cs="Arial"/>
                <w:sz w:val="18"/>
                <w:szCs w:val="18"/>
              </w:rPr>
            </w:pPr>
            <w:r>
              <w:rPr>
                <w:rFonts w:cs="Arial"/>
                <w:sz w:val="18"/>
                <w:szCs w:val="18"/>
              </w:rPr>
              <w:t>E.6</w:t>
            </w:r>
            <w:r w:rsidR="00011214">
              <w:rPr>
                <w:rFonts w:cs="Arial"/>
                <w:sz w:val="18"/>
                <w:szCs w:val="18"/>
              </w:rPr>
              <w:t xml:space="preserve"> </w:t>
            </w:r>
            <w:r w:rsidR="00011214" w:rsidRPr="00541B3B">
              <w:rPr>
                <w:rFonts w:cs="Arial"/>
                <w:sz w:val="18"/>
                <w:szCs w:val="18"/>
              </w:rPr>
              <w:t>–</w:t>
            </w:r>
            <w:r w:rsidR="00011214">
              <w:rPr>
                <w:rFonts w:cs="Arial"/>
                <w:sz w:val="18"/>
                <w:szCs w:val="18"/>
              </w:rPr>
              <w:t xml:space="preserve"> </w:t>
            </w:r>
            <w:r w:rsidR="00011214" w:rsidRPr="00011214">
              <w:rPr>
                <w:rFonts w:cs="Arial"/>
                <w:sz w:val="18"/>
                <w:szCs w:val="18"/>
              </w:rPr>
              <w:t>Úpravy/opravy/rozvoj HW a prvků síťové infrastruktury</w:t>
            </w:r>
          </w:p>
        </w:tc>
      </w:tr>
      <w:tr w:rsidR="00A910B9" w:rsidRPr="00172F0A" w14:paraId="70D6247C"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71AD39C1" w14:textId="230D644B" w:rsidR="00AB7A5C" w:rsidRPr="00541B3B" w:rsidRDefault="002F5916" w:rsidP="004F25B5">
            <w:pPr>
              <w:spacing w:before="0" w:after="0"/>
              <w:jc w:val="left"/>
              <w:rPr>
                <w:rFonts w:cs="Arial"/>
                <w:sz w:val="18"/>
                <w:szCs w:val="18"/>
              </w:rPr>
            </w:pPr>
            <w:r w:rsidRPr="002F5916">
              <w:rPr>
                <w:rFonts w:cs="Arial"/>
                <w:sz w:val="18"/>
                <w:szCs w:val="18"/>
              </w:rPr>
              <w:t>Úpravy/rozvoj HW a prvků síťové infrastruktury (nad standardní údržbu)</w:t>
            </w:r>
          </w:p>
        </w:tc>
        <w:tc>
          <w:tcPr>
            <w:tcW w:w="1622" w:type="dxa"/>
            <w:tcBorders>
              <w:top w:val="nil"/>
              <w:left w:val="nil"/>
              <w:bottom w:val="single" w:sz="4" w:space="0" w:color="auto"/>
              <w:right w:val="single" w:sz="4" w:space="0" w:color="auto"/>
            </w:tcBorders>
            <w:shd w:val="clear" w:color="auto" w:fill="auto"/>
            <w:noWrap/>
            <w:vAlign w:val="center"/>
          </w:tcPr>
          <w:p w14:paraId="1D8D994D" w14:textId="0E77911F" w:rsidR="00AB7A5C" w:rsidRPr="00114B57" w:rsidRDefault="0027417C"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auto"/>
            <w:noWrap/>
            <w:vAlign w:val="center"/>
          </w:tcPr>
          <w:p w14:paraId="5C3EDFEF" w14:textId="234299CF" w:rsidR="00AB7A5C" w:rsidRPr="00541B3B" w:rsidRDefault="00B936D3" w:rsidP="004F25B5">
            <w:pPr>
              <w:spacing w:before="0" w:after="0"/>
              <w:jc w:val="left"/>
              <w:rPr>
                <w:rFonts w:cs="Arial"/>
                <w:sz w:val="18"/>
                <w:szCs w:val="18"/>
              </w:rPr>
            </w:pPr>
            <w:r>
              <w:rPr>
                <w:rFonts w:cs="Arial"/>
                <w:sz w:val="18"/>
                <w:szCs w:val="18"/>
              </w:rPr>
              <w:t>Pokud je v průběhu projektu potřeba řešení rozvinout případně upravit</w:t>
            </w:r>
            <w:r w:rsidR="000E1CE7">
              <w:rPr>
                <w:rFonts w:cs="Arial"/>
                <w:sz w:val="18"/>
                <w:szCs w:val="18"/>
              </w:rPr>
              <w:t xml:space="preserve"> </w:t>
            </w:r>
            <w:r>
              <w:rPr>
                <w:rFonts w:cs="Arial"/>
                <w:sz w:val="18"/>
                <w:szCs w:val="18"/>
              </w:rPr>
              <w:t>z pohledu dalších HW prvků (upgrade RAM</w:t>
            </w:r>
            <w:r w:rsidR="00743800">
              <w:rPr>
                <w:rFonts w:cs="Arial"/>
                <w:sz w:val="18"/>
                <w:szCs w:val="18"/>
              </w:rPr>
              <w:t>, další procesor, nová síťová karta)</w:t>
            </w:r>
          </w:p>
        </w:tc>
        <w:tc>
          <w:tcPr>
            <w:tcW w:w="2984" w:type="dxa"/>
            <w:tcBorders>
              <w:top w:val="nil"/>
              <w:left w:val="nil"/>
              <w:bottom w:val="single" w:sz="4" w:space="0" w:color="auto"/>
              <w:right w:val="single" w:sz="4" w:space="0" w:color="auto"/>
            </w:tcBorders>
            <w:shd w:val="clear" w:color="auto" w:fill="auto"/>
            <w:vAlign w:val="center"/>
          </w:tcPr>
          <w:p w14:paraId="7321C02B" w14:textId="0C7DA0EA" w:rsidR="00AB7A5C" w:rsidRPr="00541B3B" w:rsidRDefault="000E1CE7" w:rsidP="004F25B5">
            <w:pPr>
              <w:spacing w:before="0" w:after="0"/>
              <w:jc w:val="left"/>
              <w:rPr>
                <w:rFonts w:cs="Arial"/>
                <w:sz w:val="18"/>
                <w:szCs w:val="18"/>
              </w:rPr>
            </w:pPr>
            <w:r>
              <w:rPr>
                <w:rFonts w:cs="Arial"/>
                <w:sz w:val="18"/>
                <w:szCs w:val="18"/>
              </w:rPr>
              <w:t xml:space="preserve">E.6 </w:t>
            </w:r>
            <w:r w:rsidRPr="00541B3B">
              <w:rPr>
                <w:rFonts w:cs="Arial"/>
                <w:sz w:val="18"/>
                <w:szCs w:val="18"/>
              </w:rPr>
              <w:t>–</w:t>
            </w:r>
            <w:r>
              <w:rPr>
                <w:rFonts w:cs="Arial"/>
                <w:sz w:val="18"/>
                <w:szCs w:val="18"/>
              </w:rPr>
              <w:t xml:space="preserve"> </w:t>
            </w:r>
            <w:r w:rsidRPr="00011214">
              <w:rPr>
                <w:rFonts w:cs="Arial"/>
                <w:sz w:val="18"/>
                <w:szCs w:val="18"/>
              </w:rPr>
              <w:t>Úpravy/opravy/rozvoj HW a prvků síťové infrastruktury</w:t>
            </w:r>
          </w:p>
        </w:tc>
      </w:tr>
      <w:tr w:rsidR="00A910B9" w:rsidRPr="00B95FF8" w14:paraId="66BB9CC8"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3712C927" w14:textId="4E34D460" w:rsidR="005E3F2A" w:rsidRPr="00E8530D" w:rsidRDefault="005E3F2A" w:rsidP="004F25B5">
            <w:pPr>
              <w:spacing w:before="0" w:after="0"/>
              <w:jc w:val="left"/>
              <w:rPr>
                <w:rFonts w:cs="Arial"/>
                <w:b/>
                <w:bCs/>
                <w:sz w:val="18"/>
                <w:szCs w:val="18"/>
              </w:rPr>
            </w:pPr>
            <w:r w:rsidRPr="00E8530D">
              <w:rPr>
                <w:rFonts w:cs="Arial"/>
                <w:b/>
                <w:bCs/>
                <w:sz w:val="18"/>
                <w:szCs w:val="18"/>
              </w:rPr>
              <w:t>Diskové úložiště</w:t>
            </w:r>
          </w:p>
        </w:tc>
      </w:tr>
      <w:tr w:rsidR="00A910B9" w:rsidRPr="00172F0A" w14:paraId="1C0D2B3C"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784B7D2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Diskové úložiště – Velikost úložiště celkem</w:t>
            </w:r>
          </w:p>
        </w:tc>
        <w:tc>
          <w:tcPr>
            <w:tcW w:w="1622" w:type="dxa"/>
            <w:tcBorders>
              <w:top w:val="nil"/>
              <w:left w:val="nil"/>
              <w:bottom w:val="single" w:sz="4" w:space="0" w:color="auto"/>
              <w:right w:val="single" w:sz="4" w:space="0" w:color="auto"/>
            </w:tcBorders>
            <w:shd w:val="clear" w:color="auto" w:fill="auto"/>
            <w:noWrap/>
            <w:vAlign w:val="center"/>
          </w:tcPr>
          <w:p w14:paraId="030DA81A"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TB</w:t>
            </w:r>
          </w:p>
        </w:tc>
        <w:tc>
          <w:tcPr>
            <w:tcW w:w="2589" w:type="dxa"/>
            <w:tcBorders>
              <w:top w:val="nil"/>
              <w:left w:val="nil"/>
              <w:bottom w:val="single" w:sz="4" w:space="0" w:color="auto"/>
              <w:right w:val="single" w:sz="4" w:space="0" w:color="auto"/>
            </w:tcBorders>
            <w:shd w:val="clear" w:color="auto" w:fill="auto"/>
            <w:noWrap/>
            <w:vAlign w:val="center"/>
          </w:tcPr>
          <w:p w14:paraId="3DF69A0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Zadává se počáteční velikost úložiště nikoliv celková</w:t>
            </w:r>
          </w:p>
        </w:tc>
        <w:tc>
          <w:tcPr>
            <w:tcW w:w="2984" w:type="dxa"/>
            <w:tcBorders>
              <w:top w:val="nil"/>
              <w:left w:val="nil"/>
              <w:bottom w:val="single" w:sz="4" w:space="0" w:color="auto"/>
              <w:right w:val="single" w:sz="4" w:space="0" w:color="auto"/>
            </w:tcBorders>
            <w:shd w:val="clear" w:color="auto" w:fill="auto"/>
            <w:vAlign w:val="center"/>
          </w:tcPr>
          <w:p w14:paraId="387FDB4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Tento parametr vstupuje do výpočtu Výsledky porovnání: „Vývoj velikosti řešení“ konkrétně do řádku „velikost diskového úložiště“ a slouží jako informativní údaj</w:t>
            </w:r>
          </w:p>
        </w:tc>
      </w:tr>
      <w:tr w:rsidR="00A910B9" w:rsidRPr="00172F0A" w14:paraId="25D4579F"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404065D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Diskové úložiště – Roční nárůst velikosti diskového úložiště</w:t>
            </w:r>
          </w:p>
        </w:tc>
        <w:tc>
          <w:tcPr>
            <w:tcW w:w="1622" w:type="dxa"/>
            <w:tcBorders>
              <w:top w:val="nil"/>
              <w:left w:val="nil"/>
              <w:bottom w:val="single" w:sz="4" w:space="0" w:color="auto"/>
              <w:right w:val="single" w:sz="4" w:space="0" w:color="auto"/>
            </w:tcBorders>
            <w:shd w:val="clear" w:color="auto" w:fill="auto"/>
            <w:noWrap/>
            <w:vAlign w:val="center"/>
          </w:tcPr>
          <w:p w14:paraId="019039DC"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w:t>
            </w:r>
          </w:p>
        </w:tc>
        <w:tc>
          <w:tcPr>
            <w:tcW w:w="2589" w:type="dxa"/>
            <w:tcBorders>
              <w:top w:val="nil"/>
              <w:left w:val="nil"/>
              <w:bottom w:val="single" w:sz="4" w:space="0" w:color="auto"/>
              <w:right w:val="single" w:sz="4" w:space="0" w:color="auto"/>
            </w:tcBorders>
            <w:shd w:val="clear" w:color="auto" w:fill="auto"/>
            <w:noWrap/>
            <w:vAlign w:val="center"/>
          </w:tcPr>
          <w:p w14:paraId="15086259" w14:textId="3414D18D" w:rsidR="00FA6B5C" w:rsidRPr="00172F0A" w:rsidRDefault="00FA6B5C" w:rsidP="004F25B5">
            <w:pPr>
              <w:spacing w:before="0" w:after="0"/>
              <w:jc w:val="left"/>
              <w:rPr>
                <w:rFonts w:cs="Arial"/>
                <w:color w:val="000000"/>
                <w:sz w:val="18"/>
                <w:szCs w:val="18"/>
              </w:rPr>
            </w:pPr>
            <w:r w:rsidRPr="00541B3B">
              <w:rPr>
                <w:rFonts w:cs="Arial"/>
                <w:sz w:val="18"/>
                <w:szCs w:val="18"/>
              </w:rPr>
              <w:t>Kvalifikovaný odhad nárůstu v % během délky projektu. % nárůst v daném roce se počítá vždy z předchozího roku.</w:t>
            </w:r>
          </w:p>
        </w:tc>
        <w:tc>
          <w:tcPr>
            <w:tcW w:w="2984" w:type="dxa"/>
            <w:tcBorders>
              <w:top w:val="nil"/>
              <w:left w:val="nil"/>
              <w:bottom w:val="single" w:sz="4" w:space="0" w:color="auto"/>
              <w:right w:val="single" w:sz="4" w:space="0" w:color="auto"/>
            </w:tcBorders>
            <w:shd w:val="clear" w:color="auto" w:fill="auto"/>
            <w:vAlign w:val="center"/>
          </w:tcPr>
          <w:p w14:paraId="7DB1B75D" w14:textId="57885069"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r w:rsidR="003E1835">
              <w:rPr>
                <w:rFonts w:cs="Arial"/>
                <w:sz w:val="18"/>
                <w:szCs w:val="18"/>
              </w:rPr>
              <w:t xml:space="preserve">, růst nákladů v čase podle velikosti </w:t>
            </w:r>
            <w:r w:rsidR="007A4B24">
              <w:rPr>
                <w:rFonts w:cs="Arial"/>
                <w:sz w:val="18"/>
                <w:szCs w:val="18"/>
              </w:rPr>
              <w:t xml:space="preserve">růstu diskového úložiště </w:t>
            </w:r>
            <w:r w:rsidR="00965BEE">
              <w:rPr>
                <w:rFonts w:cs="Arial"/>
                <w:sz w:val="18"/>
                <w:szCs w:val="18"/>
              </w:rPr>
              <w:t xml:space="preserve">se promítne </w:t>
            </w:r>
            <w:r w:rsidR="007A4B24">
              <w:rPr>
                <w:rFonts w:cs="Arial"/>
                <w:sz w:val="18"/>
                <w:szCs w:val="18"/>
              </w:rPr>
              <w:t>v listu 4</w:t>
            </w:r>
            <w:r w:rsidR="00965BEE">
              <w:rPr>
                <w:rFonts w:cs="Arial"/>
                <w:sz w:val="18"/>
                <w:szCs w:val="18"/>
              </w:rPr>
              <w:t>. Kalkulace TCO a Porovnání</w:t>
            </w:r>
          </w:p>
        </w:tc>
      </w:tr>
      <w:tr w:rsidR="008C03E8" w:rsidRPr="00172F0A" w14:paraId="1A056ADF" w14:textId="77777777" w:rsidTr="00002D85">
        <w:trPr>
          <w:trHeight w:val="480"/>
        </w:trPr>
        <w:tc>
          <w:tcPr>
            <w:tcW w:w="9022" w:type="dxa"/>
            <w:gridSpan w:val="4"/>
            <w:tcBorders>
              <w:top w:val="nil"/>
              <w:left w:val="single" w:sz="4" w:space="0" w:color="auto"/>
              <w:bottom w:val="single" w:sz="4" w:space="0" w:color="auto"/>
              <w:right w:val="single" w:sz="4" w:space="0" w:color="auto"/>
            </w:tcBorders>
            <w:shd w:val="clear" w:color="auto" w:fill="DAEEF3"/>
            <w:vAlign w:val="center"/>
          </w:tcPr>
          <w:p w14:paraId="726EA6E4" w14:textId="56A87C56" w:rsidR="00D45E83" w:rsidRPr="00E8530D" w:rsidRDefault="00D45E83" w:rsidP="004F25B5">
            <w:pPr>
              <w:spacing w:before="0" w:after="0"/>
              <w:jc w:val="left"/>
              <w:rPr>
                <w:rFonts w:cs="Arial"/>
                <w:b/>
                <w:bCs/>
                <w:sz w:val="18"/>
                <w:szCs w:val="18"/>
              </w:rPr>
            </w:pPr>
            <w:r w:rsidRPr="00E8530D">
              <w:rPr>
                <w:rFonts w:cs="Arial"/>
                <w:b/>
                <w:bCs/>
                <w:sz w:val="18"/>
                <w:szCs w:val="18"/>
              </w:rPr>
              <w:t>SA</w:t>
            </w:r>
            <w:r w:rsidRPr="00E8530D">
              <w:rPr>
                <w:rFonts w:cs="Arial"/>
                <w:b/>
                <w:bCs/>
                <w:sz w:val="18"/>
                <w:szCs w:val="18"/>
                <w:shd w:val="clear" w:color="auto" w:fill="DAEEF3" w:themeFill="accent5" w:themeFillTint="33"/>
              </w:rPr>
              <w:t>N</w:t>
            </w:r>
          </w:p>
        </w:tc>
      </w:tr>
      <w:tr w:rsidR="005408BE" w:rsidRPr="00172F0A" w14:paraId="453980F7"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E322F2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Pořizovací cena SAN úložiště</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4646B996"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24A9CF7" w14:textId="5F987168" w:rsidR="00FA6B5C" w:rsidRPr="00172F0A" w:rsidRDefault="00FA6B5C" w:rsidP="004F25B5">
            <w:pPr>
              <w:spacing w:before="0" w:after="0"/>
              <w:jc w:val="left"/>
              <w:rPr>
                <w:rFonts w:cs="Arial"/>
                <w:color w:val="000000"/>
                <w:sz w:val="18"/>
                <w:szCs w:val="18"/>
              </w:rPr>
            </w:pPr>
            <w:r w:rsidRPr="00541B3B">
              <w:rPr>
                <w:rFonts w:cs="Arial"/>
                <w:sz w:val="18"/>
                <w:szCs w:val="18"/>
              </w:rPr>
              <w:t xml:space="preserve">Diskové úložiště typu SAN určené pro ukládání dat. </w:t>
            </w:r>
          </w:p>
        </w:tc>
        <w:tc>
          <w:tcPr>
            <w:tcW w:w="2984" w:type="dxa"/>
            <w:tcBorders>
              <w:top w:val="nil"/>
              <w:left w:val="nil"/>
              <w:bottom w:val="single" w:sz="4" w:space="0" w:color="auto"/>
              <w:right w:val="single" w:sz="4" w:space="0" w:color="auto"/>
            </w:tcBorders>
            <w:shd w:val="clear" w:color="auto" w:fill="FFFFFF" w:themeFill="background1"/>
            <w:vAlign w:val="center"/>
          </w:tcPr>
          <w:p w14:paraId="237471A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SAN úložiště</w:t>
            </w:r>
          </w:p>
        </w:tc>
      </w:tr>
      <w:tr w:rsidR="005408BE" w:rsidRPr="00172F0A" w14:paraId="43F9A63B"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4A156763" w14:textId="77777777"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SAN – Roční odpis SAN úložiště</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22C0AC5"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EA5FE2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je navázán na délku projektu a pořizovací cenu</w:t>
            </w:r>
          </w:p>
        </w:tc>
        <w:tc>
          <w:tcPr>
            <w:tcW w:w="2984" w:type="dxa"/>
            <w:tcBorders>
              <w:top w:val="nil"/>
              <w:left w:val="nil"/>
              <w:bottom w:val="single" w:sz="4" w:space="0" w:color="auto"/>
              <w:right w:val="single" w:sz="4" w:space="0" w:color="auto"/>
            </w:tcBorders>
            <w:shd w:val="clear" w:color="auto" w:fill="FFFFFF" w:themeFill="background1"/>
            <w:vAlign w:val="center"/>
          </w:tcPr>
          <w:p w14:paraId="21152A04" w14:textId="5B1267BA"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p>
        </w:tc>
      </w:tr>
      <w:tr w:rsidR="005408BE" w:rsidRPr="00172F0A" w14:paraId="185B573F"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B6B09E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Jeden SAN obsahuje počet disků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4681FBD"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Ks</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1996655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Jedná se o informativní hodnotu; vazba do výsledku porovnání na řádek: počet jednotek v racku zabraných úložištěm</w:t>
            </w:r>
          </w:p>
        </w:tc>
        <w:tc>
          <w:tcPr>
            <w:tcW w:w="2984" w:type="dxa"/>
            <w:tcBorders>
              <w:top w:val="nil"/>
              <w:left w:val="nil"/>
              <w:bottom w:val="single" w:sz="4" w:space="0" w:color="auto"/>
              <w:right w:val="single" w:sz="4" w:space="0" w:color="auto"/>
            </w:tcBorders>
            <w:shd w:val="clear" w:color="auto" w:fill="FFFFFF" w:themeFill="background1"/>
            <w:vAlign w:val="center"/>
          </w:tcPr>
          <w:p w14:paraId="39B964C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jednotek v racku zabraných úložištěm</w:t>
            </w:r>
          </w:p>
        </w:tc>
      </w:tr>
      <w:tr w:rsidR="005408BE" w:rsidRPr="00172F0A" w14:paraId="42CE6DA9"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32ECD87" w14:textId="76439618" w:rsidR="00FA6B5C" w:rsidRPr="00172F0A" w:rsidRDefault="00FA6B5C" w:rsidP="004F25B5">
            <w:pPr>
              <w:spacing w:before="0" w:after="0"/>
              <w:jc w:val="left"/>
              <w:rPr>
                <w:rFonts w:cs="Arial"/>
                <w:color w:val="000000"/>
                <w:sz w:val="18"/>
                <w:szCs w:val="18"/>
              </w:rPr>
            </w:pPr>
            <w:r w:rsidRPr="00541B3B">
              <w:rPr>
                <w:rFonts w:cs="Arial"/>
                <w:sz w:val="18"/>
                <w:szCs w:val="18"/>
              </w:rPr>
              <w:t>SAN – Jeden SAN zabírá počet jednotek v</w:t>
            </w:r>
            <w:r w:rsidR="00407218">
              <w:rPr>
                <w:rFonts w:cs="Arial"/>
                <w:sz w:val="18"/>
                <w:szCs w:val="18"/>
              </w:rPr>
              <w:t> </w:t>
            </w:r>
            <w:r w:rsidRPr="00541B3B">
              <w:rPr>
                <w:rFonts w:cs="Arial"/>
                <w:sz w:val="18"/>
                <w:szCs w:val="18"/>
              </w:rPr>
              <w:t>racku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58F6C04"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Ks</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A2FA33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Jedná se o informativní hodnotu; vazba do výsledku porovnání na řádek: počet jednotek v racku zabraných úložištěm</w:t>
            </w:r>
          </w:p>
        </w:tc>
        <w:tc>
          <w:tcPr>
            <w:tcW w:w="2984" w:type="dxa"/>
            <w:tcBorders>
              <w:top w:val="nil"/>
              <w:left w:val="nil"/>
              <w:bottom w:val="single" w:sz="4" w:space="0" w:color="auto"/>
              <w:right w:val="single" w:sz="4" w:space="0" w:color="auto"/>
            </w:tcBorders>
            <w:shd w:val="clear" w:color="auto" w:fill="FFFFFF" w:themeFill="background1"/>
            <w:vAlign w:val="center"/>
          </w:tcPr>
          <w:p w14:paraId="7095EDBD"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jednotek v racku zabraných úložištěm</w:t>
            </w:r>
          </w:p>
        </w:tc>
      </w:tr>
      <w:tr w:rsidR="005408BE" w:rsidRPr="00172F0A" w14:paraId="0B1939BB"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451CBE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Velikost disku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10933A4"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TB</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90EEDAC"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Informativní hodnota; vazba do výsledku porovnání na řádek: počet disků</w:t>
            </w:r>
          </w:p>
        </w:tc>
        <w:tc>
          <w:tcPr>
            <w:tcW w:w="2984" w:type="dxa"/>
            <w:tcBorders>
              <w:top w:val="nil"/>
              <w:left w:val="nil"/>
              <w:bottom w:val="single" w:sz="4" w:space="0" w:color="auto"/>
              <w:right w:val="single" w:sz="4" w:space="0" w:color="auto"/>
            </w:tcBorders>
            <w:shd w:val="clear" w:color="auto" w:fill="FFFFFF" w:themeFill="background1"/>
            <w:vAlign w:val="center"/>
          </w:tcPr>
          <w:p w14:paraId="7CC0CA2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disků</w:t>
            </w:r>
          </w:p>
        </w:tc>
      </w:tr>
      <w:tr w:rsidR="005408BE" w:rsidRPr="00172F0A" w14:paraId="11354B7A"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1C8678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Zabezpečená kapacita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0380FB6"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1BFB45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Informativní hodnota pro využitelnou kapacitu SAN; vazba do výsledku porovnání na řádek: počet disků</w:t>
            </w:r>
          </w:p>
        </w:tc>
        <w:tc>
          <w:tcPr>
            <w:tcW w:w="2984" w:type="dxa"/>
            <w:tcBorders>
              <w:top w:val="nil"/>
              <w:left w:val="nil"/>
              <w:bottom w:val="single" w:sz="4" w:space="0" w:color="auto"/>
              <w:right w:val="single" w:sz="4" w:space="0" w:color="auto"/>
            </w:tcBorders>
            <w:shd w:val="clear" w:color="auto" w:fill="FFFFFF" w:themeFill="background1"/>
            <w:vAlign w:val="center"/>
          </w:tcPr>
          <w:p w14:paraId="1277990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disků</w:t>
            </w:r>
          </w:p>
        </w:tc>
      </w:tr>
      <w:tr w:rsidR="005408BE" w:rsidRPr="00172F0A" w14:paraId="3F8A4257"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449D3CD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Pořizovací cena HW zálohování dat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F33124A"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5517E18" w14:textId="77777777" w:rsidR="00FA6B5C" w:rsidRPr="00541B3B" w:rsidRDefault="00FA6B5C" w:rsidP="008C3227">
            <w:pPr>
              <w:spacing w:after="0"/>
              <w:jc w:val="left"/>
              <w:rPr>
                <w:rFonts w:cs="Arial"/>
                <w:sz w:val="18"/>
                <w:szCs w:val="18"/>
              </w:rPr>
            </w:pPr>
            <w:r w:rsidRPr="00541B3B">
              <w:rPr>
                <w:rFonts w:cs="Arial"/>
                <w:sz w:val="18"/>
                <w:szCs w:val="18"/>
              </w:rPr>
              <w:t xml:space="preserve">Jde o HW určený pro zálohování dat. Pokud je pro zálohování použito stejné úložiště SAN, bude tato hodnota nulová. </w:t>
            </w:r>
          </w:p>
          <w:p w14:paraId="625F370F" w14:textId="10B037D5" w:rsidR="00FA6B5C" w:rsidRPr="00172F0A"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79D01A3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HW zálohování</w:t>
            </w:r>
          </w:p>
        </w:tc>
      </w:tr>
      <w:tr w:rsidR="005408BE" w:rsidRPr="00172F0A" w14:paraId="261E26EA"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361FCA6A" w14:textId="2890D8AA" w:rsidR="00FA6B5C" w:rsidRPr="00172F0A" w:rsidRDefault="00FA6B5C" w:rsidP="004F25B5">
            <w:pPr>
              <w:spacing w:before="0" w:after="0"/>
              <w:jc w:val="left"/>
              <w:rPr>
                <w:rFonts w:cs="Arial"/>
                <w:color w:val="000000"/>
                <w:sz w:val="18"/>
                <w:szCs w:val="18"/>
              </w:rPr>
            </w:pPr>
            <w:r w:rsidRPr="00541B3B">
              <w:rPr>
                <w:rFonts w:cs="Arial"/>
                <w:sz w:val="18"/>
                <w:szCs w:val="18"/>
              </w:rPr>
              <w:t xml:space="preserve">SAN – Roční odpis HW </w:t>
            </w:r>
            <w:r w:rsidR="00E54A00">
              <w:rPr>
                <w:rFonts w:cs="Arial"/>
                <w:sz w:val="18"/>
                <w:szCs w:val="18"/>
              </w:rPr>
              <w:t>pro</w:t>
            </w:r>
            <w:r w:rsidRPr="00541B3B">
              <w:rPr>
                <w:rFonts w:cs="Arial"/>
                <w:sz w:val="18"/>
                <w:szCs w:val="18"/>
              </w:rPr>
              <w:t xml:space="preserve"> zálohování</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CA510EE"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387852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je navázán na délku projektu a pořizovací cenu</w:t>
            </w:r>
          </w:p>
        </w:tc>
        <w:tc>
          <w:tcPr>
            <w:tcW w:w="2984" w:type="dxa"/>
            <w:tcBorders>
              <w:top w:val="nil"/>
              <w:left w:val="nil"/>
              <w:bottom w:val="single" w:sz="4" w:space="0" w:color="auto"/>
              <w:right w:val="single" w:sz="4" w:space="0" w:color="auto"/>
            </w:tcBorders>
            <w:shd w:val="clear" w:color="auto" w:fill="FFFFFF" w:themeFill="background1"/>
            <w:vAlign w:val="center"/>
          </w:tcPr>
          <w:p w14:paraId="610C0B66" w14:textId="3489E512"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p>
        </w:tc>
      </w:tr>
      <w:tr w:rsidR="00A910B9" w:rsidRPr="00172F0A" w14:paraId="130B15C0"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101F470" w14:textId="75F385EE" w:rsidR="002618CF" w:rsidRPr="00541B3B" w:rsidRDefault="002618CF" w:rsidP="004F25B5">
            <w:pPr>
              <w:spacing w:before="0" w:after="0"/>
              <w:jc w:val="left"/>
              <w:rPr>
                <w:rFonts w:cs="Arial"/>
                <w:sz w:val="18"/>
                <w:szCs w:val="18"/>
              </w:rPr>
            </w:pPr>
            <w:r w:rsidRPr="00E8530D">
              <w:rPr>
                <w:rFonts w:cs="Arial"/>
                <w:b/>
                <w:bCs/>
                <w:sz w:val="18"/>
                <w:szCs w:val="18"/>
              </w:rPr>
              <w:t>Networking a síťové prvky</w:t>
            </w:r>
          </w:p>
        </w:tc>
      </w:tr>
      <w:tr w:rsidR="005408BE" w:rsidRPr="00172F0A" w14:paraId="698F04B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DC7B73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Router</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21CBF15A" w14:textId="071408BD"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E41387">
              <w:rPr>
                <w:rFonts w:cs="Arial"/>
                <w:color w:val="000000"/>
                <w:sz w:val="18"/>
                <w:szCs w:val="18"/>
              </w:rPr>
              <w:t>/Routery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7F6CAA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routery</w:t>
            </w:r>
          </w:p>
        </w:tc>
        <w:tc>
          <w:tcPr>
            <w:tcW w:w="2984" w:type="dxa"/>
            <w:tcBorders>
              <w:top w:val="nil"/>
              <w:left w:val="nil"/>
              <w:bottom w:val="single" w:sz="4" w:space="0" w:color="auto"/>
              <w:right w:val="single" w:sz="4" w:space="0" w:color="auto"/>
            </w:tcBorders>
            <w:shd w:val="clear" w:color="auto" w:fill="FFFFFF" w:themeFill="background1"/>
            <w:vAlign w:val="center"/>
          </w:tcPr>
          <w:p w14:paraId="41C97B61" w14:textId="535A90CA"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2E93DC2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2EB5B1F5" w14:textId="77777777" w:rsidR="00FA6B5C" w:rsidRPr="00172F0A" w:rsidRDefault="00FA6B5C" w:rsidP="004F25B5">
            <w:pPr>
              <w:spacing w:before="0" w:after="0"/>
              <w:jc w:val="left"/>
              <w:rPr>
                <w:rFonts w:cs="Arial"/>
                <w:color w:val="000000"/>
                <w:sz w:val="18"/>
                <w:szCs w:val="18"/>
              </w:rPr>
            </w:pPr>
            <w:r w:rsidRPr="00541B3B">
              <w:rPr>
                <w:rFonts w:cs="Arial"/>
                <w:sz w:val="18"/>
                <w:szCs w:val="18"/>
              </w:rPr>
              <w:t>Load Balancer</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B78E20B" w14:textId="4FBBEA96"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D5008C">
              <w:rPr>
                <w:rFonts w:cs="Arial"/>
                <w:color w:val="000000"/>
                <w:sz w:val="18"/>
                <w:szCs w:val="18"/>
              </w:rPr>
              <w:t>/Balancery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78471E6"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load balancery</w:t>
            </w:r>
          </w:p>
        </w:tc>
        <w:tc>
          <w:tcPr>
            <w:tcW w:w="2984" w:type="dxa"/>
            <w:tcBorders>
              <w:top w:val="nil"/>
              <w:left w:val="nil"/>
              <w:bottom w:val="single" w:sz="4" w:space="0" w:color="auto"/>
              <w:right w:val="single" w:sz="4" w:space="0" w:color="auto"/>
            </w:tcBorders>
            <w:shd w:val="clear" w:color="auto" w:fill="FFFFFF" w:themeFill="background1"/>
            <w:vAlign w:val="center"/>
          </w:tcPr>
          <w:p w14:paraId="6F125D58" w14:textId="547167E1"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1933A1BB"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797270B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Switch</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65A98BC" w14:textId="099499FA"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D5008C">
              <w:rPr>
                <w:rFonts w:cs="Arial"/>
                <w:color w:val="000000"/>
                <w:sz w:val="18"/>
                <w:szCs w:val="18"/>
              </w:rPr>
              <w:t>/Switche</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CA23B2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switche</w:t>
            </w:r>
          </w:p>
        </w:tc>
        <w:tc>
          <w:tcPr>
            <w:tcW w:w="2984" w:type="dxa"/>
            <w:tcBorders>
              <w:top w:val="nil"/>
              <w:left w:val="nil"/>
              <w:bottom w:val="single" w:sz="4" w:space="0" w:color="auto"/>
              <w:right w:val="single" w:sz="4" w:space="0" w:color="auto"/>
            </w:tcBorders>
            <w:shd w:val="clear" w:color="auto" w:fill="FFFFFF" w:themeFill="background1"/>
            <w:vAlign w:val="center"/>
          </w:tcPr>
          <w:p w14:paraId="06C39B90" w14:textId="1DAAFC0E"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14BF783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CD0422C"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Jiný prvek</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C877784" w14:textId="16569B6B"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r w:rsidR="00D5008C">
              <w:rPr>
                <w:rFonts w:cs="Arial"/>
                <w:color w:val="000000"/>
                <w:sz w:val="18"/>
                <w:szCs w:val="18"/>
              </w:rPr>
              <w:t>/prvky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400BB3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ostatní prvky (například Gateway, Network appliance apod.)</w:t>
            </w:r>
          </w:p>
        </w:tc>
        <w:tc>
          <w:tcPr>
            <w:tcW w:w="2984" w:type="dxa"/>
            <w:tcBorders>
              <w:top w:val="nil"/>
              <w:left w:val="nil"/>
              <w:bottom w:val="single" w:sz="4" w:space="0" w:color="auto"/>
              <w:right w:val="single" w:sz="4" w:space="0" w:color="auto"/>
            </w:tcBorders>
            <w:shd w:val="clear" w:color="auto" w:fill="FFFFFF" w:themeFill="background1"/>
            <w:vAlign w:val="center"/>
          </w:tcPr>
          <w:p w14:paraId="6B1B635B" w14:textId="43946C58"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45DA08B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074C8C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Interní konektivita – podpora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B4837FD"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w:t>
            </w:r>
            <w:r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C98C4B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Poplatky za vnitřní konektivitu v rámci datového centra (včetně konektivity mezi datovými centry)</w:t>
            </w:r>
          </w:p>
        </w:tc>
        <w:tc>
          <w:tcPr>
            <w:tcW w:w="2984" w:type="dxa"/>
            <w:tcBorders>
              <w:top w:val="nil"/>
              <w:left w:val="nil"/>
              <w:bottom w:val="single" w:sz="4" w:space="0" w:color="auto"/>
              <w:right w:val="single" w:sz="4" w:space="0" w:color="auto"/>
            </w:tcBorders>
            <w:shd w:val="clear" w:color="auto" w:fill="FFFFFF" w:themeFill="background1"/>
            <w:vAlign w:val="center"/>
          </w:tcPr>
          <w:p w14:paraId="1BC09327" w14:textId="31B0ABCC" w:rsidR="00FA6B5C" w:rsidRPr="00172F0A" w:rsidRDefault="00FA6B5C" w:rsidP="004F25B5">
            <w:pPr>
              <w:spacing w:before="0" w:after="0"/>
              <w:jc w:val="left"/>
              <w:rPr>
                <w:rFonts w:cs="Arial"/>
                <w:color w:val="000000"/>
                <w:sz w:val="18"/>
                <w:szCs w:val="18"/>
              </w:rPr>
            </w:pPr>
            <w:r w:rsidRPr="00541B3B">
              <w:rPr>
                <w:rFonts w:cs="Arial"/>
                <w:sz w:val="18"/>
                <w:szCs w:val="18"/>
              </w:rPr>
              <w:t>E.</w:t>
            </w:r>
            <w:r w:rsidR="002A6898">
              <w:rPr>
                <w:rFonts w:cs="Arial"/>
                <w:sz w:val="18"/>
                <w:szCs w:val="18"/>
              </w:rPr>
              <w:t>1.2</w:t>
            </w:r>
            <w:r w:rsidR="002A6898" w:rsidRPr="00541B3B">
              <w:rPr>
                <w:rFonts w:cs="Arial"/>
                <w:sz w:val="18"/>
                <w:szCs w:val="18"/>
              </w:rPr>
              <w:t xml:space="preserve"> </w:t>
            </w:r>
            <w:r w:rsidRPr="00541B3B">
              <w:rPr>
                <w:rFonts w:cs="Arial"/>
                <w:sz w:val="18"/>
                <w:szCs w:val="18"/>
              </w:rPr>
              <w:t xml:space="preserve">– Poplatky za </w:t>
            </w:r>
            <w:r w:rsidR="00E964F4" w:rsidRPr="00E964F4">
              <w:rPr>
                <w:rFonts w:cs="Arial"/>
                <w:sz w:val="18"/>
                <w:szCs w:val="18"/>
              </w:rPr>
              <w:t xml:space="preserve">údržbu komunikační </w:t>
            </w:r>
            <w:r w:rsidRPr="00541B3B">
              <w:rPr>
                <w:rFonts w:cs="Arial"/>
                <w:sz w:val="18"/>
                <w:szCs w:val="18"/>
              </w:rPr>
              <w:t>infrastruktury</w:t>
            </w:r>
          </w:p>
        </w:tc>
      </w:tr>
      <w:tr w:rsidR="005408BE" w:rsidRPr="00172F0A" w14:paraId="5552BD1A"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88E6F76"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Externí konektivita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B56E72B"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7FEF4CA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Připojení k internetu, KIVS (LAN Porty)</w:t>
            </w:r>
          </w:p>
        </w:tc>
        <w:tc>
          <w:tcPr>
            <w:tcW w:w="2984" w:type="dxa"/>
            <w:tcBorders>
              <w:top w:val="nil"/>
              <w:left w:val="nil"/>
              <w:bottom w:val="single" w:sz="4" w:space="0" w:color="auto"/>
              <w:right w:val="single" w:sz="4" w:space="0" w:color="auto"/>
            </w:tcBorders>
            <w:shd w:val="clear" w:color="auto" w:fill="FFFFFF" w:themeFill="background1"/>
            <w:vAlign w:val="center"/>
          </w:tcPr>
          <w:p w14:paraId="1A5BF856" w14:textId="3A0D140A" w:rsidR="00FA6B5C" w:rsidRPr="00172F0A" w:rsidRDefault="00FA6B5C" w:rsidP="004F25B5">
            <w:pPr>
              <w:spacing w:before="0" w:after="0"/>
              <w:jc w:val="left"/>
              <w:rPr>
                <w:rFonts w:cs="Arial"/>
                <w:color w:val="000000"/>
                <w:sz w:val="18"/>
                <w:szCs w:val="18"/>
              </w:rPr>
            </w:pPr>
            <w:r w:rsidRPr="00541B3B">
              <w:rPr>
                <w:rFonts w:cs="Arial"/>
                <w:sz w:val="18"/>
                <w:szCs w:val="18"/>
              </w:rPr>
              <w:t xml:space="preserve">D.3.2 </w:t>
            </w:r>
            <w:r w:rsidR="00D115A1" w:rsidRPr="00541B3B">
              <w:rPr>
                <w:rFonts w:cs="Arial"/>
                <w:sz w:val="18"/>
                <w:szCs w:val="18"/>
              </w:rPr>
              <w:t>–</w:t>
            </w:r>
            <w:r w:rsidR="00D115A1">
              <w:rPr>
                <w:rFonts w:cs="Arial"/>
                <w:sz w:val="18"/>
                <w:szCs w:val="18"/>
              </w:rPr>
              <w:t xml:space="preserve"> </w:t>
            </w:r>
            <w:r w:rsidRPr="00541B3B">
              <w:rPr>
                <w:rFonts w:cs="Arial"/>
                <w:sz w:val="18"/>
                <w:szCs w:val="18"/>
              </w:rPr>
              <w:t>Provoz komunikační infrastruktury</w:t>
            </w:r>
          </w:p>
        </w:tc>
      </w:tr>
      <w:tr w:rsidR="00A910B9" w:rsidRPr="00172F0A" w14:paraId="0D88A77E"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DEF39C8" w14:textId="1079316F" w:rsidR="00F663D3" w:rsidRPr="00541B3B" w:rsidRDefault="00F663D3" w:rsidP="00641F12">
            <w:pPr>
              <w:keepNext/>
              <w:keepLines/>
              <w:spacing w:before="0" w:after="0"/>
              <w:jc w:val="left"/>
              <w:rPr>
                <w:rFonts w:cs="Arial"/>
                <w:sz w:val="18"/>
                <w:szCs w:val="18"/>
              </w:rPr>
            </w:pPr>
            <w:r w:rsidRPr="007B32F1">
              <w:rPr>
                <w:rFonts w:cs="Arial"/>
                <w:b/>
                <w:color w:val="000000"/>
                <w:sz w:val="18"/>
                <w:szCs w:val="18"/>
              </w:rPr>
              <w:t>SW a HW pro zabezpečení</w:t>
            </w:r>
          </w:p>
        </w:tc>
      </w:tr>
      <w:tr w:rsidR="005408BE" w:rsidRPr="00172F0A" w14:paraId="58F9036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22D81A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Zabezpečení – Firewall</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6D4FE5B"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42E8C20" w14:textId="6C15A492" w:rsidR="00FA6B5C" w:rsidRPr="00172F0A" w:rsidRDefault="00FA6B5C" w:rsidP="00641F12">
            <w:pPr>
              <w:keepNext/>
              <w:keepLines/>
              <w:spacing w:before="0" w:after="0"/>
              <w:jc w:val="left"/>
              <w:rPr>
                <w:rFonts w:cs="Arial"/>
                <w:color w:val="000000"/>
                <w:sz w:val="18"/>
                <w:szCs w:val="18"/>
              </w:rPr>
            </w:pPr>
            <w:r w:rsidRPr="00541B3B">
              <w:rPr>
                <w:rFonts w:cs="Arial"/>
                <w:sz w:val="18"/>
                <w:szCs w:val="18"/>
              </w:rPr>
              <w:t>Pořizovací cena Firewallu nebo jeho část</w:t>
            </w:r>
            <w:r w:rsidR="000D7C63">
              <w:rPr>
                <w:rFonts w:cs="Arial"/>
                <w:sz w:val="18"/>
                <w:szCs w:val="18"/>
              </w:rPr>
              <w:t>,</w:t>
            </w:r>
            <w:r w:rsidRPr="00541B3B">
              <w:rPr>
                <w:rFonts w:cs="Arial"/>
                <w:sz w:val="18"/>
                <w:szCs w:val="18"/>
              </w:rPr>
              <w:t xml:space="preserve"> pokud je pro projekt relevantní</w:t>
            </w:r>
          </w:p>
        </w:tc>
        <w:tc>
          <w:tcPr>
            <w:tcW w:w="2984" w:type="dxa"/>
            <w:tcBorders>
              <w:top w:val="nil"/>
              <w:left w:val="nil"/>
              <w:bottom w:val="single" w:sz="4" w:space="0" w:color="auto"/>
              <w:right w:val="single" w:sz="4" w:space="0" w:color="auto"/>
            </w:tcBorders>
            <w:shd w:val="clear" w:color="auto" w:fill="FFFFFF" w:themeFill="background1"/>
            <w:vAlign w:val="center"/>
          </w:tcPr>
          <w:p w14:paraId="78C281C3" w14:textId="67A923C8" w:rsidR="00FA6B5C" w:rsidRPr="00172F0A" w:rsidRDefault="00FA6B5C" w:rsidP="00641F12">
            <w:pPr>
              <w:keepNext/>
              <w:keepLines/>
              <w:spacing w:before="0" w:after="0"/>
              <w:jc w:val="left"/>
              <w:rPr>
                <w:rFonts w:cs="Arial"/>
                <w:color w:val="000000"/>
                <w:sz w:val="18"/>
                <w:szCs w:val="18"/>
              </w:rPr>
            </w:pPr>
            <w:r w:rsidRPr="00541B3B">
              <w:rPr>
                <w:rFonts w:cs="Arial"/>
                <w:sz w:val="18"/>
                <w:szCs w:val="18"/>
              </w:rPr>
              <w:t>B.</w:t>
            </w:r>
            <w:r w:rsidR="00451986">
              <w:rPr>
                <w:rFonts w:cs="Arial"/>
                <w:sz w:val="18"/>
                <w:szCs w:val="18"/>
              </w:rPr>
              <w:t>7</w:t>
            </w:r>
            <w:r w:rsidRPr="00541B3B">
              <w:rPr>
                <w:rFonts w:cs="Arial"/>
                <w:sz w:val="18"/>
                <w:szCs w:val="18"/>
              </w:rPr>
              <w:t>.</w:t>
            </w:r>
            <w:r w:rsidR="00451986">
              <w:rPr>
                <w:rFonts w:cs="Arial"/>
                <w:sz w:val="18"/>
                <w:szCs w:val="18"/>
              </w:rPr>
              <w:t>1</w:t>
            </w:r>
            <w:r w:rsidR="00D115A1">
              <w:rPr>
                <w:rFonts w:cs="Arial"/>
                <w:sz w:val="18"/>
                <w:szCs w:val="18"/>
              </w:rPr>
              <w:t xml:space="preserve"> </w:t>
            </w:r>
            <w:r w:rsidR="00D115A1" w:rsidRPr="00541B3B">
              <w:rPr>
                <w:rFonts w:cs="Arial"/>
                <w:sz w:val="18"/>
                <w:szCs w:val="18"/>
              </w:rPr>
              <w:t>–</w:t>
            </w:r>
            <w:r w:rsidR="00451986" w:rsidRPr="00541B3B">
              <w:rPr>
                <w:rFonts w:cs="Arial"/>
                <w:sz w:val="18"/>
                <w:szCs w:val="18"/>
              </w:rPr>
              <w:t xml:space="preserve"> </w:t>
            </w:r>
            <w:r w:rsidR="002C0577">
              <w:rPr>
                <w:rFonts w:cs="Arial"/>
                <w:sz w:val="18"/>
                <w:szCs w:val="18"/>
              </w:rPr>
              <w:t>Bezpečnostní HW</w:t>
            </w:r>
          </w:p>
        </w:tc>
      </w:tr>
      <w:tr w:rsidR="005408BE" w:rsidRPr="00172F0A" w14:paraId="106CEC19"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403B605" w14:textId="6FB12A88" w:rsidR="00FA6B5C" w:rsidRPr="00C04699" w:rsidRDefault="009B21B8" w:rsidP="004F25B5">
            <w:pPr>
              <w:spacing w:before="0" w:after="0"/>
              <w:jc w:val="left"/>
              <w:rPr>
                <w:rFonts w:cs="Arial"/>
                <w:color w:val="000000"/>
                <w:sz w:val="18"/>
                <w:szCs w:val="18"/>
              </w:rPr>
            </w:pPr>
            <w:r>
              <w:rPr>
                <w:rFonts w:cs="Arial"/>
                <w:color w:val="000000"/>
                <w:sz w:val="18"/>
                <w:szCs w:val="18"/>
              </w:rPr>
              <w:t>HW pro kybernetic</w:t>
            </w:r>
            <w:r w:rsidR="005F4096">
              <w:rPr>
                <w:rFonts w:cs="Arial"/>
                <w:color w:val="000000"/>
                <w:sz w:val="18"/>
                <w:szCs w:val="18"/>
              </w:rPr>
              <w:t>k</w:t>
            </w:r>
            <w:r>
              <w:rPr>
                <w:rFonts w:cs="Arial"/>
                <w:color w:val="000000"/>
                <w:sz w:val="18"/>
                <w:szCs w:val="18"/>
              </w:rPr>
              <w:t>ou bezpečnost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D6ABB79"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2A7131D" w14:textId="5F822B73" w:rsidR="00FA6B5C" w:rsidRPr="00172F0A" w:rsidRDefault="00FA6B5C" w:rsidP="004F25B5">
            <w:pPr>
              <w:spacing w:before="0" w:after="0"/>
              <w:jc w:val="left"/>
              <w:rPr>
                <w:rFonts w:cs="Arial"/>
                <w:color w:val="000000"/>
                <w:sz w:val="18"/>
                <w:szCs w:val="18"/>
              </w:rPr>
            </w:pPr>
            <w:r w:rsidRPr="00541B3B">
              <w:rPr>
                <w:rFonts w:cs="Arial"/>
                <w:sz w:val="18"/>
                <w:szCs w:val="18"/>
              </w:rPr>
              <w:t xml:space="preserve">Pořizovací cena nového bezpečnostního prvku výše </w:t>
            </w:r>
            <w:r w:rsidRPr="00541B3B">
              <w:rPr>
                <w:rFonts w:cs="Arial"/>
                <w:sz w:val="18"/>
                <w:szCs w:val="18"/>
              </w:rPr>
              <w:lastRenderedPageBreak/>
              <w:t xml:space="preserve">neuvedeného (síťové Appliance, </w:t>
            </w:r>
            <w:r w:rsidR="009A3B5E">
              <w:rPr>
                <w:rFonts w:cs="Arial"/>
                <w:sz w:val="18"/>
                <w:szCs w:val="18"/>
              </w:rPr>
              <w:t>např. Q-RADAR</w:t>
            </w:r>
            <w:r w:rsidR="00134E05">
              <w:rPr>
                <w:rFonts w:cs="Arial"/>
                <w:sz w:val="18"/>
                <w:szCs w:val="18"/>
              </w:rPr>
              <w:t>)</w:t>
            </w:r>
            <w:r w:rsidR="009A3B5E">
              <w:rPr>
                <w:rFonts w:cs="Arial"/>
                <w:sz w:val="18"/>
                <w:szCs w:val="18"/>
              </w:rPr>
              <w:t xml:space="preserve"> </w:t>
            </w:r>
          </w:p>
        </w:tc>
        <w:tc>
          <w:tcPr>
            <w:tcW w:w="2984" w:type="dxa"/>
            <w:tcBorders>
              <w:top w:val="nil"/>
              <w:left w:val="nil"/>
              <w:bottom w:val="single" w:sz="4" w:space="0" w:color="auto"/>
              <w:right w:val="single" w:sz="4" w:space="0" w:color="auto"/>
            </w:tcBorders>
            <w:shd w:val="clear" w:color="auto" w:fill="FFFFFF" w:themeFill="background1"/>
            <w:vAlign w:val="center"/>
          </w:tcPr>
          <w:p w14:paraId="5E94E047" w14:textId="25A5CB3D"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B.</w:t>
            </w:r>
            <w:r w:rsidR="00451986">
              <w:rPr>
                <w:rFonts w:cs="Arial"/>
                <w:sz w:val="18"/>
                <w:szCs w:val="18"/>
              </w:rPr>
              <w:t>7</w:t>
            </w:r>
            <w:r w:rsidRPr="00541B3B">
              <w:rPr>
                <w:rFonts w:cs="Arial"/>
                <w:sz w:val="18"/>
                <w:szCs w:val="18"/>
              </w:rPr>
              <w:t>.</w:t>
            </w:r>
            <w:r w:rsidR="00451986">
              <w:rPr>
                <w:rFonts w:cs="Arial"/>
                <w:sz w:val="18"/>
                <w:szCs w:val="18"/>
              </w:rPr>
              <w:t>1</w:t>
            </w:r>
            <w:r w:rsidR="00D115A1">
              <w:rPr>
                <w:rFonts w:cs="Arial"/>
                <w:sz w:val="18"/>
                <w:szCs w:val="18"/>
              </w:rPr>
              <w:t xml:space="preserve"> </w:t>
            </w:r>
            <w:r w:rsidR="00D115A1" w:rsidRPr="00541B3B">
              <w:rPr>
                <w:rFonts w:cs="Arial"/>
                <w:sz w:val="18"/>
                <w:szCs w:val="18"/>
              </w:rPr>
              <w:t>–</w:t>
            </w:r>
            <w:r w:rsidR="00451986" w:rsidRPr="00541B3B">
              <w:rPr>
                <w:rFonts w:cs="Arial"/>
                <w:sz w:val="18"/>
                <w:szCs w:val="18"/>
              </w:rPr>
              <w:t xml:space="preserve"> </w:t>
            </w:r>
            <w:r w:rsidR="00E37C1A">
              <w:rPr>
                <w:rFonts w:cs="Arial"/>
                <w:sz w:val="18"/>
                <w:szCs w:val="18"/>
              </w:rPr>
              <w:t>Bezpečnostní HW</w:t>
            </w:r>
          </w:p>
        </w:tc>
      </w:tr>
      <w:tr w:rsidR="005408BE" w:rsidRPr="00172F0A" w14:paraId="25309DB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B937AE0" w14:textId="01A7D711" w:rsidR="00285CFD" w:rsidRPr="00C04699" w:rsidDel="009B21B8" w:rsidRDefault="00285CFD" w:rsidP="004F25B5">
            <w:pPr>
              <w:spacing w:before="0" w:after="0"/>
              <w:jc w:val="left"/>
              <w:rPr>
                <w:rFonts w:cs="Arial"/>
                <w:color w:val="000000"/>
                <w:sz w:val="18"/>
                <w:szCs w:val="18"/>
              </w:rPr>
            </w:pPr>
            <w:r>
              <w:rPr>
                <w:rFonts w:cs="Arial"/>
                <w:color w:val="000000"/>
                <w:sz w:val="18"/>
                <w:szCs w:val="18"/>
              </w:rPr>
              <w:t>SW pro kybernetickou bezpečnost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3DDB44D" w14:textId="38B34FFD" w:rsidR="00285CFD" w:rsidRPr="00172F0A" w:rsidRDefault="00285CFD"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B5AA80A" w14:textId="03DC986F" w:rsidR="00285CFD" w:rsidRPr="00541B3B" w:rsidRDefault="001D0C60" w:rsidP="004F25B5">
            <w:pPr>
              <w:spacing w:before="0" w:after="0"/>
              <w:jc w:val="left"/>
              <w:rPr>
                <w:rFonts w:cs="Arial"/>
                <w:sz w:val="18"/>
                <w:szCs w:val="18"/>
              </w:rPr>
            </w:pPr>
            <w:r w:rsidRPr="00541B3B">
              <w:rPr>
                <w:rFonts w:cs="Arial"/>
                <w:sz w:val="18"/>
                <w:szCs w:val="18"/>
              </w:rPr>
              <w:t xml:space="preserve">Pořizovací cena nového bezpečnostního prvku výše neuvedeného (síťové Appliance, </w:t>
            </w:r>
            <w:r>
              <w:rPr>
                <w:rFonts w:cs="Arial"/>
                <w:sz w:val="18"/>
                <w:szCs w:val="18"/>
              </w:rPr>
              <w:t>např. Q-RADAR)</w:t>
            </w:r>
          </w:p>
        </w:tc>
        <w:tc>
          <w:tcPr>
            <w:tcW w:w="2984" w:type="dxa"/>
            <w:tcBorders>
              <w:top w:val="nil"/>
              <w:left w:val="nil"/>
              <w:bottom w:val="single" w:sz="4" w:space="0" w:color="auto"/>
              <w:right w:val="single" w:sz="4" w:space="0" w:color="auto"/>
            </w:tcBorders>
            <w:shd w:val="clear" w:color="auto" w:fill="FFFFFF" w:themeFill="background1"/>
            <w:vAlign w:val="center"/>
          </w:tcPr>
          <w:p w14:paraId="0FED7F12" w14:textId="32A4C9D4" w:rsidR="00285CFD" w:rsidRPr="00541B3B" w:rsidRDefault="005A784A" w:rsidP="004F25B5">
            <w:pPr>
              <w:spacing w:before="0" w:after="0"/>
              <w:jc w:val="left"/>
              <w:rPr>
                <w:rFonts w:cs="Arial"/>
                <w:sz w:val="18"/>
                <w:szCs w:val="18"/>
              </w:rPr>
            </w:pPr>
            <w:r>
              <w:rPr>
                <w:rFonts w:cs="Arial"/>
                <w:sz w:val="18"/>
                <w:szCs w:val="18"/>
              </w:rPr>
              <w:t>B.7.2.</w:t>
            </w:r>
            <w:r w:rsidR="00D115A1">
              <w:rPr>
                <w:rFonts w:cs="Arial"/>
                <w:sz w:val="18"/>
                <w:szCs w:val="18"/>
              </w:rPr>
              <w:t xml:space="preserve"> </w:t>
            </w:r>
            <w:r w:rsidR="00D115A1" w:rsidRPr="00541B3B">
              <w:rPr>
                <w:rFonts w:cs="Arial"/>
                <w:sz w:val="18"/>
                <w:szCs w:val="18"/>
              </w:rPr>
              <w:t>–</w:t>
            </w:r>
            <w:r w:rsidR="003A5EA0">
              <w:rPr>
                <w:rFonts w:cs="Arial"/>
                <w:sz w:val="18"/>
                <w:szCs w:val="18"/>
              </w:rPr>
              <w:t xml:space="preserve"> Bezpečnostní SW</w:t>
            </w:r>
          </w:p>
        </w:tc>
      </w:tr>
      <w:tr w:rsidR="005408BE" w:rsidRPr="00172F0A" w14:paraId="4C977A4E"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233DEA84" w14:textId="620D0C9A" w:rsidR="00BF3DD2" w:rsidRPr="00541B3B" w:rsidRDefault="00FB13AD" w:rsidP="004F25B5">
            <w:pPr>
              <w:spacing w:before="0" w:after="0"/>
              <w:jc w:val="left"/>
              <w:rPr>
                <w:rFonts w:cs="Arial"/>
                <w:sz w:val="18"/>
                <w:szCs w:val="18"/>
              </w:rPr>
            </w:pPr>
            <w:r>
              <w:rPr>
                <w:rFonts w:cs="Arial"/>
                <w:sz w:val="18"/>
                <w:szCs w:val="18"/>
              </w:rPr>
              <w:t>Jiné HW prvky</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95A81B4" w14:textId="08948626" w:rsidR="00BF3DD2" w:rsidRPr="00114B57" w:rsidRDefault="00B60383"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02E8F43" w14:textId="300D3BD8" w:rsidR="00BF3DD2" w:rsidRPr="00541B3B" w:rsidRDefault="00B60383" w:rsidP="004F25B5">
            <w:pPr>
              <w:spacing w:before="0" w:after="0"/>
              <w:jc w:val="left"/>
              <w:rPr>
                <w:rFonts w:cs="Arial"/>
                <w:sz w:val="18"/>
                <w:szCs w:val="18"/>
              </w:rPr>
            </w:pPr>
            <w:r>
              <w:rPr>
                <w:rFonts w:cs="Arial"/>
                <w:sz w:val="18"/>
                <w:szCs w:val="18"/>
              </w:rPr>
              <w:t xml:space="preserve">Jedná se například o </w:t>
            </w:r>
            <w:r w:rsidR="00FB13AD" w:rsidRPr="00FB13AD">
              <w:rPr>
                <w:rFonts w:cs="Arial"/>
                <w:sz w:val="18"/>
                <w:szCs w:val="18"/>
              </w:rPr>
              <w:t>kabeláž, optické prvky atd.</w:t>
            </w:r>
            <w:r w:rsidR="00FA52D2">
              <w:rPr>
                <w:rFonts w:cs="Arial"/>
                <w:sz w:val="18"/>
                <w:szCs w:val="18"/>
              </w:rPr>
              <w:t xml:space="preserve"> </w:t>
            </w:r>
            <w:r w:rsidR="00FB13AD" w:rsidRPr="00FB13AD">
              <w:rPr>
                <w:rFonts w:cs="Arial"/>
                <w:sz w:val="18"/>
                <w:szCs w:val="18"/>
              </w:rPr>
              <w:t>Do komentáře v eGC kalkulátoru uveďte počet a</w:t>
            </w:r>
            <w:r w:rsidR="00FA52D2">
              <w:rPr>
                <w:rFonts w:cs="Arial"/>
                <w:sz w:val="18"/>
                <w:szCs w:val="18"/>
              </w:rPr>
              <w:t> </w:t>
            </w:r>
            <w:r w:rsidR="00FB13AD" w:rsidRPr="00FB13AD">
              <w:rPr>
                <w:rFonts w:cs="Arial"/>
                <w:sz w:val="18"/>
                <w:szCs w:val="18"/>
              </w:rPr>
              <w:t>typ prvků.</w:t>
            </w:r>
          </w:p>
        </w:tc>
        <w:tc>
          <w:tcPr>
            <w:tcW w:w="2984" w:type="dxa"/>
            <w:tcBorders>
              <w:top w:val="nil"/>
              <w:left w:val="nil"/>
              <w:bottom w:val="single" w:sz="4" w:space="0" w:color="auto"/>
              <w:right w:val="single" w:sz="4" w:space="0" w:color="auto"/>
            </w:tcBorders>
            <w:shd w:val="clear" w:color="auto" w:fill="FFFFFF" w:themeFill="background1"/>
            <w:vAlign w:val="center"/>
          </w:tcPr>
          <w:p w14:paraId="553AD202" w14:textId="508133EE" w:rsidR="00BF3DD2" w:rsidRPr="00541B3B" w:rsidRDefault="00CD20A5" w:rsidP="004F25B5">
            <w:pPr>
              <w:spacing w:before="0" w:after="0"/>
              <w:jc w:val="left"/>
              <w:rPr>
                <w:rFonts w:cs="Arial"/>
                <w:sz w:val="18"/>
                <w:szCs w:val="18"/>
              </w:rPr>
            </w:pPr>
            <w:r>
              <w:rPr>
                <w:rFonts w:cs="Arial"/>
                <w:sz w:val="18"/>
                <w:szCs w:val="18"/>
              </w:rPr>
              <w:t>B.7.1</w:t>
            </w:r>
            <w:r w:rsidR="00FA52D2">
              <w:rPr>
                <w:rFonts w:cs="Arial"/>
                <w:sz w:val="18"/>
                <w:szCs w:val="18"/>
              </w:rPr>
              <w:t xml:space="preserve"> </w:t>
            </w:r>
            <w:r w:rsidR="00FA52D2" w:rsidRPr="00541B3B">
              <w:rPr>
                <w:rFonts w:cs="Arial"/>
                <w:sz w:val="18"/>
                <w:szCs w:val="18"/>
              </w:rPr>
              <w:t>–</w:t>
            </w:r>
            <w:r w:rsidR="00872DE6">
              <w:rPr>
                <w:rFonts w:cs="Arial"/>
                <w:sz w:val="18"/>
                <w:szCs w:val="18"/>
              </w:rPr>
              <w:t xml:space="preserve"> </w:t>
            </w:r>
            <w:r w:rsidR="00CD0B9E">
              <w:rPr>
                <w:rFonts w:cs="Arial"/>
                <w:sz w:val="18"/>
                <w:szCs w:val="18"/>
              </w:rPr>
              <w:t>Bezpečnostní HW</w:t>
            </w:r>
          </w:p>
        </w:tc>
      </w:tr>
      <w:tr w:rsidR="005408BE" w:rsidRPr="00172F0A" w14:paraId="009D1097"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59D411B" w14:textId="738048D5" w:rsidR="00A45CA3" w:rsidRPr="00541B3B" w:rsidRDefault="0082011D" w:rsidP="004F25B5">
            <w:pPr>
              <w:spacing w:before="0" w:after="0"/>
              <w:jc w:val="left"/>
              <w:rPr>
                <w:rFonts w:cs="Arial"/>
                <w:sz w:val="18"/>
                <w:szCs w:val="18"/>
              </w:rPr>
            </w:pPr>
            <w:r>
              <w:rPr>
                <w:rFonts w:cs="Arial"/>
                <w:sz w:val="18"/>
                <w:szCs w:val="18"/>
              </w:rPr>
              <w:t>SW pro zabezpečení</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CD7620D" w14:textId="5DE8CC28" w:rsidR="00A45CA3" w:rsidRPr="00114B57" w:rsidRDefault="0082011D"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DD9843B" w14:textId="5175E9A3" w:rsidR="00A45CA3" w:rsidRPr="00541B3B" w:rsidRDefault="00DF0E52" w:rsidP="004F25B5">
            <w:pPr>
              <w:spacing w:before="0" w:after="0"/>
              <w:jc w:val="left"/>
              <w:rPr>
                <w:rFonts w:cs="Arial"/>
                <w:sz w:val="18"/>
                <w:szCs w:val="18"/>
              </w:rPr>
            </w:pPr>
            <w:r>
              <w:rPr>
                <w:rFonts w:cs="Arial"/>
                <w:sz w:val="18"/>
                <w:szCs w:val="18"/>
              </w:rPr>
              <w:t>SW pro správu klíčů</w:t>
            </w:r>
            <w:r w:rsidR="001B614C">
              <w:rPr>
                <w:rFonts w:cs="Arial"/>
                <w:sz w:val="18"/>
                <w:szCs w:val="18"/>
              </w:rPr>
              <w:t>, SW pro šifrování, certifikáty atp.</w:t>
            </w:r>
          </w:p>
        </w:tc>
        <w:tc>
          <w:tcPr>
            <w:tcW w:w="2984" w:type="dxa"/>
            <w:tcBorders>
              <w:top w:val="nil"/>
              <w:left w:val="nil"/>
              <w:bottom w:val="single" w:sz="4" w:space="0" w:color="auto"/>
              <w:right w:val="single" w:sz="4" w:space="0" w:color="auto"/>
            </w:tcBorders>
            <w:shd w:val="clear" w:color="auto" w:fill="FFFFFF" w:themeFill="background1"/>
            <w:vAlign w:val="center"/>
          </w:tcPr>
          <w:p w14:paraId="4CB2C0D9" w14:textId="06BD9913" w:rsidR="00A45CA3" w:rsidRPr="00541B3B" w:rsidRDefault="001B614C" w:rsidP="004F25B5">
            <w:pPr>
              <w:spacing w:before="0" w:after="0"/>
              <w:jc w:val="left"/>
              <w:rPr>
                <w:rFonts w:cs="Arial"/>
                <w:sz w:val="18"/>
                <w:szCs w:val="18"/>
              </w:rPr>
            </w:pPr>
            <w:r>
              <w:rPr>
                <w:rFonts w:cs="Arial"/>
                <w:sz w:val="18"/>
                <w:szCs w:val="18"/>
              </w:rPr>
              <w:t>B.7.2</w:t>
            </w:r>
            <w:r w:rsidR="00FA52D2">
              <w:rPr>
                <w:rFonts w:cs="Arial"/>
                <w:sz w:val="18"/>
                <w:szCs w:val="18"/>
              </w:rPr>
              <w:t xml:space="preserve"> </w:t>
            </w:r>
            <w:r w:rsidR="00FA52D2" w:rsidRPr="00541B3B">
              <w:rPr>
                <w:rFonts w:cs="Arial"/>
                <w:sz w:val="18"/>
                <w:szCs w:val="18"/>
              </w:rPr>
              <w:t>–</w:t>
            </w:r>
            <w:r>
              <w:rPr>
                <w:rFonts w:cs="Arial"/>
                <w:sz w:val="18"/>
                <w:szCs w:val="18"/>
              </w:rPr>
              <w:t xml:space="preserve"> </w:t>
            </w:r>
            <w:r w:rsidR="00192B42">
              <w:rPr>
                <w:rFonts w:cs="Arial"/>
                <w:sz w:val="18"/>
                <w:szCs w:val="18"/>
              </w:rPr>
              <w:t>Bezpečnostní SW</w:t>
            </w:r>
          </w:p>
        </w:tc>
      </w:tr>
      <w:tr w:rsidR="005408BE" w:rsidRPr="00172F0A" w14:paraId="5E1878F1"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CF0AFF9" w14:textId="46525E0B" w:rsidR="00A45CA3" w:rsidRPr="00541B3B" w:rsidRDefault="0082011D" w:rsidP="004F25B5">
            <w:pPr>
              <w:spacing w:before="0" w:after="0"/>
              <w:jc w:val="left"/>
              <w:rPr>
                <w:rFonts w:cs="Arial"/>
                <w:sz w:val="18"/>
                <w:szCs w:val="18"/>
              </w:rPr>
            </w:pPr>
            <w:r>
              <w:rPr>
                <w:rFonts w:cs="Arial"/>
                <w:sz w:val="18"/>
                <w:szCs w:val="18"/>
              </w:rPr>
              <w:t>SW pro zabezpečení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89BA3C0" w14:textId="16127418" w:rsidR="00A45CA3" w:rsidRPr="00114B57" w:rsidRDefault="00DF0E52"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5E5AA61" w14:textId="4A10B19E" w:rsidR="00A45CA3" w:rsidRPr="00541B3B" w:rsidRDefault="00192B42" w:rsidP="004F25B5">
            <w:pPr>
              <w:spacing w:before="0" w:after="0"/>
              <w:jc w:val="left"/>
              <w:rPr>
                <w:rFonts w:cs="Arial"/>
                <w:sz w:val="18"/>
                <w:szCs w:val="18"/>
              </w:rPr>
            </w:pPr>
            <w:r>
              <w:rPr>
                <w:rFonts w:cs="Arial"/>
                <w:sz w:val="18"/>
                <w:szCs w:val="18"/>
              </w:rPr>
              <w:t xml:space="preserve">Roční </w:t>
            </w:r>
            <w:r w:rsidR="006568C8">
              <w:rPr>
                <w:rFonts w:cs="Arial"/>
                <w:sz w:val="18"/>
                <w:szCs w:val="18"/>
              </w:rPr>
              <w:t>údržba – SW</w:t>
            </w:r>
            <w:r>
              <w:rPr>
                <w:rFonts w:cs="Arial"/>
                <w:sz w:val="18"/>
                <w:szCs w:val="18"/>
              </w:rPr>
              <w:t xml:space="preserve"> </w:t>
            </w:r>
            <w:r w:rsidR="00692FB8">
              <w:rPr>
                <w:rFonts w:cs="Arial"/>
                <w:sz w:val="18"/>
                <w:szCs w:val="18"/>
              </w:rPr>
              <w:t>pro zabezpečení</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66C63CD4" w14:textId="7D7AD715" w:rsidR="00A45CA3" w:rsidRPr="00541B3B" w:rsidRDefault="00A05B58" w:rsidP="004F25B5">
            <w:pPr>
              <w:spacing w:before="0" w:after="0"/>
              <w:jc w:val="left"/>
              <w:rPr>
                <w:rFonts w:cs="Arial"/>
                <w:sz w:val="18"/>
                <w:szCs w:val="18"/>
              </w:rPr>
            </w:pPr>
            <w:r>
              <w:rPr>
                <w:rFonts w:cs="Arial"/>
                <w:sz w:val="18"/>
                <w:szCs w:val="18"/>
              </w:rPr>
              <w:t xml:space="preserve">E.5. </w:t>
            </w:r>
            <w:r w:rsidR="00FA52D2" w:rsidRPr="00541B3B">
              <w:rPr>
                <w:rFonts w:cs="Arial"/>
                <w:sz w:val="18"/>
                <w:szCs w:val="18"/>
              </w:rPr>
              <w:t>–</w:t>
            </w:r>
            <w:r w:rsidR="00B85F3F">
              <w:rPr>
                <w:rFonts w:cs="Arial"/>
                <w:sz w:val="18"/>
                <w:szCs w:val="18"/>
              </w:rPr>
              <w:t xml:space="preserve"> </w:t>
            </w:r>
            <w:r w:rsidRPr="00A05B58">
              <w:rPr>
                <w:rFonts w:cs="Arial"/>
                <w:sz w:val="18"/>
                <w:szCs w:val="18"/>
              </w:rPr>
              <w:t>Poplatky za roční standardní údržbu prostředků kybernetické bezpečnosti</w:t>
            </w:r>
          </w:p>
        </w:tc>
      </w:tr>
      <w:tr w:rsidR="005408BE" w:rsidRPr="00172F0A" w14:paraId="52FED335"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3DAA3F91" w14:textId="77777777" w:rsidR="00FA6B5C" w:rsidRPr="00172F0A" w:rsidRDefault="00FA6B5C" w:rsidP="004F25B5">
            <w:pPr>
              <w:spacing w:before="0" w:after="0"/>
              <w:jc w:val="left"/>
              <w:rPr>
                <w:rFonts w:cs="Arial"/>
                <w:color w:val="000000"/>
                <w:sz w:val="18"/>
                <w:szCs w:val="18"/>
              </w:rPr>
            </w:pPr>
            <w:r w:rsidRPr="00541B3B">
              <w:rPr>
                <w:rFonts w:cs="Arial"/>
                <w:sz w:val="18"/>
                <w:szCs w:val="18"/>
              </w:rPr>
              <w:t>Firewall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47557844"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w:t>
            </w:r>
            <w:r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4F39355" w14:textId="2311685D" w:rsidR="00FA6B5C" w:rsidRPr="00172F0A" w:rsidRDefault="00FA6B5C" w:rsidP="004F25B5">
            <w:pPr>
              <w:spacing w:before="0" w:after="0"/>
              <w:jc w:val="left"/>
              <w:rPr>
                <w:rFonts w:cs="Arial"/>
                <w:color w:val="000000"/>
                <w:sz w:val="18"/>
                <w:szCs w:val="18"/>
              </w:rPr>
            </w:pPr>
            <w:r w:rsidRPr="00541B3B">
              <w:rPr>
                <w:rFonts w:cs="Arial"/>
                <w:sz w:val="18"/>
                <w:szCs w:val="18"/>
              </w:rPr>
              <w:t>Roční údržba pro Firewall</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7F67FA6B" w14:textId="6CD43478" w:rsidR="00FA6B5C" w:rsidRPr="00172F0A" w:rsidRDefault="00FA6B5C" w:rsidP="004F25B5">
            <w:pPr>
              <w:spacing w:before="0" w:after="0"/>
              <w:jc w:val="left"/>
              <w:rPr>
                <w:rFonts w:cs="Arial"/>
                <w:color w:val="000000"/>
                <w:sz w:val="18"/>
                <w:szCs w:val="18"/>
              </w:rPr>
            </w:pPr>
            <w:r w:rsidRPr="00541B3B">
              <w:rPr>
                <w:rFonts w:cs="Arial"/>
                <w:sz w:val="18"/>
                <w:szCs w:val="18"/>
              </w:rPr>
              <w:t xml:space="preserve">E.5 – Poplatky za roční standardní údržbu </w:t>
            </w:r>
            <w:r w:rsidR="00B85F3F" w:rsidRPr="00A05B58">
              <w:rPr>
                <w:rFonts w:cs="Arial"/>
                <w:sz w:val="18"/>
                <w:szCs w:val="18"/>
              </w:rPr>
              <w:t>prostředků kybernetické bezpečnosti</w:t>
            </w:r>
          </w:p>
        </w:tc>
      </w:tr>
      <w:tr w:rsidR="005408BE" w:rsidRPr="00172F0A" w14:paraId="04C7B91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7C26E48E" w14:textId="6EE2E3A3" w:rsidR="005A0A3A" w:rsidRPr="00C04699" w:rsidRDefault="005A0A3A" w:rsidP="004F25B5">
            <w:pPr>
              <w:spacing w:before="0" w:after="0"/>
              <w:jc w:val="left"/>
              <w:rPr>
                <w:rFonts w:cs="Arial"/>
                <w:color w:val="000000"/>
                <w:sz w:val="18"/>
                <w:szCs w:val="18"/>
              </w:rPr>
            </w:pPr>
            <w:r w:rsidRPr="005A0A3A">
              <w:rPr>
                <w:rFonts w:cs="Arial"/>
                <w:color w:val="000000"/>
                <w:sz w:val="18"/>
                <w:szCs w:val="18"/>
              </w:rPr>
              <w:t>HW/SW pro kybernetickou bezpečnost-roční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B1B03BC" w14:textId="28E6818C" w:rsidR="005A0A3A" w:rsidRPr="00172F0A" w:rsidRDefault="00A41E6C"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66B2FB8" w14:textId="24272E43" w:rsidR="005A0A3A" w:rsidRPr="00541B3B" w:rsidRDefault="00A41E6C" w:rsidP="004F25B5">
            <w:pPr>
              <w:spacing w:before="0" w:after="0"/>
              <w:jc w:val="left"/>
              <w:rPr>
                <w:rFonts w:cs="Arial"/>
                <w:sz w:val="18"/>
                <w:szCs w:val="18"/>
              </w:rPr>
            </w:pPr>
            <w:r>
              <w:rPr>
                <w:rFonts w:cs="Arial"/>
                <w:sz w:val="18"/>
                <w:szCs w:val="18"/>
              </w:rPr>
              <w:t>Roční údržba HW/SW pro kybernetickou bezpečnost</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69127963" w14:textId="3F4CC157" w:rsidR="005A0A3A" w:rsidRPr="00541B3B" w:rsidRDefault="00FE397B" w:rsidP="004F25B5">
            <w:pPr>
              <w:spacing w:before="0" w:after="0"/>
              <w:jc w:val="left"/>
              <w:rPr>
                <w:rFonts w:cs="Arial"/>
                <w:sz w:val="18"/>
                <w:szCs w:val="18"/>
              </w:rPr>
            </w:pPr>
            <w:r>
              <w:rPr>
                <w:rFonts w:cs="Arial"/>
                <w:sz w:val="18"/>
                <w:szCs w:val="18"/>
              </w:rPr>
              <w:t>E.5</w:t>
            </w:r>
            <w:r w:rsidR="00D115A1">
              <w:rPr>
                <w:rFonts w:cs="Arial"/>
                <w:sz w:val="18"/>
                <w:szCs w:val="18"/>
              </w:rPr>
              <w:t xml:space="preserve"> </w:t>
            </w:r>
            <w:r w:rsidRPr="00541B3B">
              <w:rPr>
                <w:rFonts w:cs="Arial"/>
                <w:sz w:val="18"/>
                <w:szCs w:val="18"/>
              </w:rPr>
              <w:t xml:space="preserve">– </w:t>
            </w:r>
            <w:r w:rsidRPr="00A05B58">
              <w:rPr>
                <w:rFonts w:cs="Arial"/>
                <w:sz w:val="18"/>
                <w:szCs w:val="18"/>
              </w:rPr>
              <w:t>Poplatky za roční standardní údržbu prostředků kybernetické bezpečnosti</w:t>
            </w:r>
          </w:p>
        </w:tc>
      </w:tr>
      <w:tr w:rsidR="005408BE" w:rsidRPr="00172F0A" w14:paraId="7168F727"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4F9674E"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Jiný prvek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EFCE704"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737497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údržba pro jiné síťové prvky (síťové Appliance, kabeláž, optické prvky atd.)</w:t>
            </w:r>
          </w:p>
        </w:tc>
        <w:tc>
          <w:tcPr>
            <w:tcW w:w="2984" w:type="dxa"/>
            <w:tcBorders>
              <w:top w:val="nil"/>
              <w:left w:val="nil"/>
              <w:bottom w:val="single" w:sz="4" w:space="0" w:color="auto"/>
              <w:right w:val="single" w:sz="4" w:space="0" w:color="auto"/>
            </w:tcBorders>
            <w:shd w:val="clear" w:color="auto" w:fill="FFFFFF" w:themeFill="background1"/>
            <w:vAlign w:val="center"/>
          </w:tcPr>
          <w:p w14:paraId="6F0A18DE" w14:textId="2507B25C" w:rsidR="00FA6B5C" w:rsidRPr="00172F0A" w:rsidRDefault="00FA6B5C" w:rsidP="004F25B5">
            <w:pPr>
              <w:spacing w:before="0" w:after="0"/>
              <w:jc w:val="left"/>
              <w:rPr>
                <w:rFonts w:cs="Arial"/>
                <w:color w:val="000000"/>
                <w:sz w:val="18"/>
                <w:szCs w:val="18"/>
              </w:rPr>
            </w:pPr>
            <w:r w:rsidRPr="00541B3B">
              <w:rPr>
                <w:rFonts w:cs="Arial"/>
                <w:sz w:val="18"/>
                <w:szCs w:val="18"/>
              </w:rPr>
              <w:t>E.</w:t>
            </w:r>
            <w:r w:rsidR="00A655B5">
              <w:rPr>
                <w:rFonts w:cs="Arial"/>
                <w:sz w:val="18"/>
                <w:szCs w:val="18"/>
              </w:rPr>
              <w:t>1.2</w:t>
            </w:r>
            <w:r w:rsidR="00A655B5" w:rsidRPr="00541B3B">
              <w:rPr>
                <w:rFonts w:cs="Arial"/>
                <w:sz w:val="18"/>
                <w:szCs w:val="18"/>
              </w:rPr>
              <w:t xml:space="preserve"> </w:t>
            </w:r>
            <w:r w:rsidRPr="00541B3B">
              <w:rPr>
                <w:rFonts w:cs="Arial"/>
                <w:sz w:val="18"/>
                <w:szCs w:val="18"/>
              </w:rPr>
              <w:t xml:space="preserve">– Poplatky za </w:t>
            </w:r>
            <w:r w:rsidR="00F56E18" w:rsidRPr="00F56E18">
              <w:rPr>
                <w:rFonts w:cs="Arial"/>
                <w:sz w:val="18"/>
                <w:szCs w:val="18"/>
              </w:rPr>
              <w:t xml:space="preserve">údržbu komunikační </w:t>
            </w:r>
            <w:r w:rsidRPr="00541B3B">
              <w:rPr>
                <w:rFonts w:cs="Arial"/>
                <w:sz w:val="18"/>
                <w:szCs w:val="18"/>
              </w:rPr>
              <w:t>infrastruktury</w:t>
            </w:r>
          </w:p>
        </w:tc>
      </w:tr>
      <w:tr w:rsidR="005408BE" w:rsidRPr="00172F0A" w14:paraId="36FB6D8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2DE92C5" w14:textId="6384F502" w:rsidR="00FA6B5C" w:rsidRPr="00172F0A" w:rsidRDefault="00E41617" w:rsidP="004F25B5">
            <w:pPr>
              <w:spacing w:before="0" w:after="0"/>
              <w:jc w:val="left"/>
              <w:rPr>
                <w:rFonts w:cs="Arial"/>
                <w:color w:val="000000"/>
                <w:sz w:val="18"/>
                <w:szCs w:val="18"/>
              </w:rPr>
            </w:pPr>
            <w:r w:rsidRPr="00E41617">
              <w:rPr>
                <w:rFonts w:cs="Arial"/>
                <w:sz w:val="18"/>
                <w:szCs w:val="18"/>
              </w:rPr>
              <w:t>Úpravy/opravy/rozvoj prostředků kybernetické bezpečnosti (nad standardní údržbu)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FB1764C" w14:textId="2B3AA471" w:rsidR="00FA6B5C" w:rsidRPr="00F669CB" w:rsidRDefault="00E41617" w:rsidP="00E8530D">
            <w:pPr>
              <w:spacing w:before="0" w:after="0"/>
              <w:jc w:val="left"/>
              <w:rPr>
                <w:rFonts w:cs="Arial"/>
                <w:color w:val="000000"/>
                <w:sz w:val="18"/>
                <w:szCs w:val="18"/>
              </w:rPr>
            </w:pPr>
            <w:r>
              <w:rPr>
                <w:rFonts w:cs="Arial"/>
                <w:color w:val="000000"/>
                <w:sz w:val="18"/>
                <w:szCs w:val="18"/>
              </w:rPr>
              <w:t>Hodina</w:t>
            </w:r>
            <w:r w:rsidR="00FA6B5C" w:rsidRPr="00114B57">
              <w:rPr>
                <w:rFonts w:cs="Arial"/>
                <w:color w:val="000000"/>
                <w:sz w:val="18"/>
                <w:szCs w:val="18"/>
              </w:rPr>
              <w:t>/r</w:t>
            </w:r>
            <w:r w:rsidR="00FA6B5C"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613F636" w14:textId="2DBDAA9A" w:rsidR="00FA6B5C" w:rsidRPr="00172F0A" w:rsidRDefault="00E24941" w:rsidP="004F25B5">
            <w:pPr>
              <w:spacing w:before="0" w:after="0"/>
              <w:jc w:val="left"/>
              <w:rPr>
                <w:rFonts w:cs="Arial"/>
                <w:color w:val="000000"/>
                <w:sz w:val="18"/>
                <w:szCs w:val="18"/>
              </w:rPr>
            </w:pPr>
            <w:r>
              <w:rPr>
                <w:rFonts w:cs="Arial"/>
                <w:sz w:val="18"/>
                <w:szCs w:val="18"/>
              </w:rPr>
              <w:t xml:space="preserve">Práce a služby </w:t>
            </w:r>
            <w:r w:rsidR="00A70D1A">
              <w:rPr>
                <w:rFonts w:cs="Arial"/>
                <w:sz w:val="18"/>
                <w:szCs w:val="18"/>
              </w:rPr>
              <w:t xml:space="preserve">jejichž potřeba vznikla během </w:t>
            </w:r>
            <w:r w:rsidR="00961E43">
              <w:rPr>
                <w:rFonts w:cs="Arial"/>
                <w:sz w:val="18"/>
                <w:szCs w:val="18"/>
              </w:rPr>
              <w:t>implementace</w:t>
            </w:r>
            <w:r w:rsidR="00A70D1A">
              <w:rPr>
                <w:rFonts w:cs="Arial"/>
                <w:sz w:val="18"/>
                <w:szCs w:val="18"/>
              </w:rPr>
              <w:t xml:space="preserve"> projektu.</w:t>
            </w:r>
            <w:r w:rsidR="00516334">
              <w:rPr>
                <w:rFonts w:cs="Arial"/>
                <w:sz w:val="18"/>
                <w:szCs w:val="18"/>
              </w:rPr>
              <w:t xml:space="preserve"> (Např. </w:t>
            </w:r>
            <w:r w:rsidR="00E8530D">
              <w:rPr>
                <w:rFonts w:cs="Arial"/>
                <w:sz w:val="18"/>
                <w:szCs w:val="18"/>
              </w:rPr>
              <w:t>i</w:t>
            </w:r>
            <w:r w:rsidR="00516334">
              <w:rPr>
                <w:rFonts w:cs="Arial"/>
                <w:sz w:val="18"/>
                <w:szCs w:val="18"/>
              </w:rPr>
              <w:t xml:space="preserve">dentifikace </w:t>
            </w:r>
            <w:r w:rsidR="006568C8">
              <w:rPr>
                <w:rFonts w:cs="Arial"/>
                <w:sz w:val="18"/>
                <w:szCs w:val="18"/>
              </w:rPr>
              <w:t>bezpečnostních</w:t>
            </w:r>
            <w:r w:rsidR="00516334">
              <w:rPr>
                <w:rFonts w:cs="Arial"/>
                <w:sz w:val="18"/>
                <w:szCs w:val="18"/>
              </w:rPr>
              <w:t xml:space="preserve"> slabin a </w:t>
            </w:r>
            <w:r w:rsidR="006568C8">
              <w:rPr>
                <w:rFonts w:cs="Arial"/>
                <w:sz w:val="18"/>
                <w:szCs w:val="18"/>
              </w:rPr>
              <w:t>potřeba</w:t>
            </w:r>
            <w:r w:rsidR="00516334">
              <w:rPr>
                <w:rFonts w:cs="Arial"/>
                <w:sz w:val="18"/>
                <w:szCs w:val="18"/>
              </w:rPr>
              <w:t xml:space="preserve"> jejich </w:t>
            </w:r>
            <w:r w:rsidR="00A81116">
              <w:rPr>
                <w:rFonts w:cs="Arial"/>
                <w:sz w:val="18"/>
                <w:szCs w:val="18"/>
              </w:rPr>
              <w:t xml:space="preserve">fixace, např. </w:t>
            </w:r>
            <w:r w:rsidR="00B113C7">
              <w:rPr>
                <w:rFonts w:cs="Arial"/>
                <w:sz w:val="18"/>
                <w:szCs w:val="18"/>
              </w:rPr>
              <w:t>s</w:t>
            </w:r>
            <w:r w:rsidR="00133007">
              <w:rPr>
                <w:rFonts w:cs="Arial"/>
                <w:sz w:val="18"/>
                <w:szCs w:val="18"/>
              </w:rPr>
              <w:t xml:space="preserve">labiny </w:t>
            </w:r>
            <w:r w:rsidR="00B113C7">
              <w:rPr>
                <w:rFonts w:cs="Arial"/>
                <w:sz w:val="18"/>
                <w:szCs w:val="18"/>
              </w:rPr>
              <w:t xml:space="preserve">viry, malware, </w:t>
            </w:r>
            <w:r w:rsidR="0066462A">
              <w:rPr>
                <w:rFonts w:cs="Arial"/>
                <w:sz w:val="18"/>
                <w:szCs w:val="18"/>
              </w:rPr>
              <w:t>pishing, DOS</w:t>
            </w:r>
            <w:r w:rsidR="00A81116">
              <w:rPr>
                <w:rFonts w:cs="Arial"/>
                <w:sz w:val="18"/>
                <w:szCs w:val="18"/>
              </w:rPr>
              <w:t xml:space="preserve"> apod.)</w:t>
            </w:r>
          </w:p>
        </w:tc>
        <w:tc>
          <w:tcPr>
            <w:tcW w:w="2984" w:type="dxa"/>
            <w:tcBorders>
              <w:top w:val="nil"/>
              <w:left w:val="nil"/>
              <w:bottom w:val="single" w:sz="4" w:space="0" w:color="auto"/>
              <w:right w:val="single" w:sz="4" w:space="0" w:color="auto"/>
            </w:tcBorders>
            <w:shd w:val="clear" w:color="auto" w:fill="FFFFFF" w:themeFill="background1"/>
            <w:vAlign w:val="center"/>
          </w:tcPr>
          <w:p w14:paraId="66D93CB9" w14:textId="1463ED62" w:rsidR="00FA6B5C" w:rsidRPr="00172F0A" w:rsidRDefault="00E6799A" w:rsidP="004F25B5">
            <w:pPr>
              <w:spacing w:before="0" w:after="0"/>
              <w:jc w:val="left"/>
              <w:rPr>
                <w:rFonts w:cs="Arial"/>
                <w:color w:val="000000"/>
                <w:sz w:val="18"/>
                <w:szCs w:val="18"/>
              </w:rPr>
            </w:pPr>
            <w:r>
              <w:rPr>
                <w:rFonts w:cs="Arial"/>
                <w:sz w:val="18"/>
                <w:szCs w:val="18"/>
              </w:rPr>
              <w:t>E</w:t>
            </w:r>
            <w:r w:rsidR="00FA6B5C" w:rsidRPr="00541B3B">
              <w:rPr>
                <w:rFonts w:cs="Arial"/>
                <w:sz w:val="18"/>
                <w:szCs w:val="18"/>
              </w:rPr>
              <w:t>.</w:t>
            </w:r>
            <w:r>
              <w:rPr>
                <w:rFonts w:cs="Arial"/>
                <w:sz w:val="18"/>
                <w:szCs w:val="18"/>
              </w:rPr>
              <w:t>10</w:t>
            </w:r>
            <w:r w:rsidRPr="00541B3B">
              <w:rPr>
                <w:rFonts w:cs="Arial"/>
                <w:sz w:val="18"/>
                <w:szCs w:val="18"/>
              </w:rPr>
              <w:t xml:space="preserve"> </w:t>
            </w:r>
            <w:r w:rsidR="00D115A1" w:rsidRPr="00541B3B">
              <w:rPr>
                <w:rFonts w:cs="Arial"/>
                <w:sz w:val="18"/>
                <w:szCs w:val="18"/>
              </w:rPr>
              <w:t>–</w:t>
            </w:r>
            <w:r w:rsidR="00FA6B5C" w:rsidRPr="00541B3B">
              <w:rPr>
                <w:rFonts w:cs="Arial"/>
                <w:sz w:val="18"/>
                <w:szCs w:val="18"/>
              </w:rPr>
              <w:t xml:space="preserve"> </w:t>
            </w:r>
            <w:r w:rsidR="00C662BF" w:rsidRPr="00C662BF">
              <w:rPr>
                <w:rFonts w:cs="Arial"/>
                <w:sz w:val="18"/>
                <w:szCs w:val="18"/>
              </w:rPr>
              <w:t>Úpravy/opravy/rozvoj prostředků kybernetické bezpečnosti (nad standardní údržbu)</w:t>
            </w:r>
          </w:p>
        </w:tc>
      </w:tr>
      <w:tr w:rsidR="005408BE" w:rsidRPr="00172F0A" w14:paraId="1920340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6A4E812" w14:textId="46ED533D" w:rsidR="00FA6B5C" w:rsidRPr="00C04699" w:rsidRDefault="007F3A13" w:rsidP="004F25B5">
            <w:pPr>
              <w:spacing w:before="0" w:after="0"/>
              <w:jc w:val="left"/>
              <w:rPr>
                <w:rFonts w:cs="Arial"/>
                <w:color w:val="000000"/>
                <w:sz w:val="18"/>
                <w:szCs w:val="18"/>
              </w:rPr>
            </w:pPr>
            <w:r w:rsidRPr="007F3A13">
              <w:rPr>
                <w:rFonts w:cs="Arial"/>
                <w:color w:val="000000"/>
                <w:sz w:val="18"/>
                <w:szCs w:val="18"/>
              </w:rPr>
              <w:t>Úpravy/opravy/rozvoj prostředků kybernetické bezpečnosti (nad standardní údržbu)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F67DE31" w14:textId="24E2740B"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r w:rsidR="00E41617">
              <w:rPr>
                <w:rFonts w:cs="Arial"/>
                <w:color w:val="000000"/>
                <w:sz w:val="18"/>
                <w:szCs w:val="18"/>
              </w:rPr>
              <w:t>/rok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EC3EDF8" w14:textId="4E360021" w:rsidR="00FA6B5C" w:rsidRPr="00172F0A" w:rsidRDefault="00FA6B5C" w:rsidP="004F25B5">
            <w:pPr>
              <w:spacing w:before="0" w:after="0"/>
              <w:jc w:val="left"/>
              <w:rPr>
                <w:rFonts w:cs="Arial"/>
                <w:color w:val="000000"/>
                <w:sz w:val="18"/>
                <w:szCs w:val="18"/>
              </w:rPr>
            </w:pPr>
            <w:r w:rsidRPr="00541B3B" w:rsidDel="00E24941">
              <w:rPr>
                <w:rFonts w:cs="Arial"/>
                <w:sz w:val="18"/>
                <w:szCs w:val="18"/>
              </w:rPr>
              <w:t xml:space="preserve">Bezpečnostní </w:t>
            </w:r>
            <w:r w:rsidR="00E24941">
              <w:rPr>
                <w:rFonts w:cs="Arial"/>
                <w:sz w:val="18"/>
                <w:szCs w:val="18"/>
              </w:rPr>
              <w:t>technologie, jejichž potřeba vznikla během implementace projektu</w:t>
            </w:r>
            <w:r w:rsidR="0066462A">
              <w:rPr>
                <w:rFonts w:cs="Arial"/>
                <w:sz w:val="18"/>
                <w:szCs w:val="18"/>
              </w:rPr>
              <w:t xml:space="preserve"> (fixy, SW produkty, upgrade SW/HW apod</w:t>
            </w:r>
            <w:r w:rsidR="00A51125">
              <w:rPr>
                <w:rFonts w:cs="Arial"/>
                <w:sz w:val="18"/>
                <w:szCs w:val="18"/>
              </w:rPr>
              <w:t>)</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2D8D19B6" w14:textId="463AB1E9" w:rsidR="00FA6B5C" w:rsidRPr="00172F0A" w:rsidRDefault="00E6799A" w:rsidP="004F25B5">
            <w:pPr>
              <w:spacing w:before="0" w:after="0"/>
              <w:jc w:val="left"/>
              <w:rPr>
                <w:rFonts w:cs="Arial"/>
                <w:color w:val="000000"/>
                <w:sz w:val="18"/>
                <w:szCs w:val="18"/>
              </w:rPr>
            </w:pPr>
            <w:r>
              <w:rPr>
                <w:rFonts w:cs="Arial"/>
                <w:sz w:val="18"/>
                <w:szCs w:val="18"/>
              </w:rPr>
              <w:t>E.10</w:t>
            </w:r>
            <w:r w:rsidR="00FA6B5C" w:rsidRPr="00541B3B">
              <w:rPr>
                <w:rFonts w:cs="Arial"/>
                <w:sz w:val="18"/>
                <w:szCs w:val="18"/>
              </w:rPr>
              <w:t xml:space="preserve"> – </w:t>
            </w:r>
            <w:r w:rsidR="00C662BF" w:rsidRPr="00C662BF">
              <w:rPr>
                <w:rFonts w:cs="Arial"/>
                <w:sz w:val="18"/>
                <w:szCs w:val="18"/>
              </w:rPr>
              <w:t>Úpravy/opravy/rozvoj prostředků kybernetické bezpečnosti (nad standardní údržbu)</w:t>
            </w:r>
          </w:p>
        </w:tc>
      </w:tr>
      <w:tr w:rsidR="00A910B9" w:rsidRPr="00172F0A" w14:paraId="65F32985"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B88B0CB" w14:textId="4CD03F64" w:rsidR="00F663D3" w:rsidRPr="00E8530D" w:rsidRDefault="00F663D3" w:rsidP="004F25B5">
            <w:pPr>
              <w:spacing w:before="0" w:after="0"/>
              <w:jc w:val="left"/>
              <w:rPr>
                <w:rFonts w:cs="Arial"/>
                <w:b/>
                <w:bCs/>
                <w:sz w:val="18"/>
                <w:szCs w:val="18"/>
              </w:rPr>
            </w:pPr>
            <w:r w:rsidRPr="00E8530D">
              <w:rPr>
                <w:rFonts w:cs="Arial"/>
                <w:b/>
                <w:bCs/>
                <w:sz w:val="18"/>
                <w:szCs w:val="18"/>
              </w:rPr>
              <w:t>Koncová zařízení uživatele</w:t>
            </w:r>
          </w:p>
        </w:tc>
      </w:tr>
      <w:tr w:rsidR="00A910B9" w:rsidRPr="00172F0A" w14:paraId="15CBC506"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0379EE3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Koncová zařízení uživatele</w:t>
            </w:r>
          </w:p>
        </w:tc>
        <w:tc>
          <w:tcPr>
            <w:tcW w:w="1622" w:type="dxa"/>
            <w:tcBorders>
              <w:top w:val="nil"/>
              <w:left w:val="nil"/>
              <w:bottom w:val="single" w:sz="4" w:space="0" w:color="auto"/>
              <w:right w:val="single" w:sz="4" w:space="0" w:color="auto"/>
            </w:tcBorders>
            <w:shd w:val="clear" w:color="auto" w:fill="auto"/>
            <w:noWrap/>
            <w:vAlign w:val="center"/>
          </w:tcPr>
          <w:p w14:paraId="77B50B8C"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auto"/>
            <w:noWrap/>
            <w:vAlign w:val="center"/>
          </w:tcPr>
          <w:p w14:paraId="7788E9F3" w14:textId="19B50ACD" w:rsidR="00FA6B5C" w:rsidRPr="00172F0A" w:rsidRDefault="00FA6B5C" w:rsidP="004F25B5">
            <w:pPr>
              <w:spacing w:before="0" w:after="0"/>
              <w:jc w:val="left"/>
              <w:rPr>
                <w:rFonts w:cs="Arial"/>
                <w:color w:val="000000"/>
                <w:sz w:val="18"/>
                <w:szCs w:val="18"/>
              </w:rPr>
            </w:pPr>
            <w:r w:rsidRPr="00541B3B">
              <w:rPr>
                <w:rFonts w:cs="Arial"/>
                <w:sz w:val="18"/>
                <w:szCs w:val="18"/>
              </w:rPr>
              <w:t xml:space="preserve">Celkový náklad za koncová zařízení pro všechny uživatele, ne pouze za jednoho uživatele. Kalkuluje se zde zařízení určené pro konkrétní řešení např. Spisová služba apod. a zahrnuje PC, notebook, scanner, tablet apod. Nevztahuje se na vybavení, které již bylo zahrnuto do přímých nákladů na jednotlivé role. (viz kapitola </w:t>
            </w:r>
            <w:r w:rsidR="00781476">
              <w:rPr>
                <w:rFonts w:cs="Arial"/>
                <w:sz w:val="18"/>
                <w:szCs w:val="18"/>
              </w:rPr>
              <w:fldChar w:fldCharType="begin"/>
            </w:r>
            <w:r w:rsidR="00781476">
              <w:rPr>
                <w:rFonts w:cs="Arial"/>
                <w:sz w:val="18"/>
                <w:szCs w:val="18"/>
              </w:rPr>
              <w:instrText xml:space="preserve"> REF _Ref505100071 \r \h </w:instrText>
            </w:r>
            <w:r w:rsidR="00781476">
              <w:rPr>
                <w:rFonts w:cs="Arial"/>
                <w:sz w:val="18"/>
                <w:szCs w:val="18"/>
              </w:rPr>
            </w:r>
            <w:r w:rsidR="00781476">
              <w:rPr>
                <w:rFonts w:cs="Arial"/>
                <w:sz w:val="18"/>
                <w:szCs w:val="18"/>
              </w:rPr>
              <w:fldChar w:fldCharType="separate"/>
            </w:r>
            <w:r w:rsidR="00C562A7">
              <w:rPr>
                <w:rFonts w:cs="Arial"/>
                <w:sz w:val="18"/>
                <w:szCs w:val="18"/>
              </w:rPr>
              <w:t>2.1</w:t>
            </w:r>
            <w:r w:rsidR="00781476">
              <w:rPr>
                <w:rFonts w:cs="Arial"/>
                <w:sz w:val="18"/>
                <w:szCs w:val="18"/>
              </w:rPr>
              <w:fldChar w:fldCharType="end"/>
            </w:r>
            <w:r w:rsidRPr="00541B3B">
              <w:rPr>
                <w:rFonts w:cs="Arial"/>
                <w:sz w:val="18"/>
                <w:szCs w:val="18"/>
              </w:rPr>
              <w:t xml:space="preserve"> úvodní parametry)</w:t>
            </w:r>
          </w:p>
        </w:tc>
        <w:tc>
          <w:tcPr>
            <w:tcW w:w="2984" w:type="dxa"/>
            <w:tcBorders>
              <w:top w:val="nil"/>
              <w:left w:val="nil"/>
              <w:bottom w:val="single" w:sz="4" w:space="0" w:color="auto"/>
              <w:right w:val="single" w:sz="4" w:space="0" w:color="auto"/>
            </w:tcBorders>
            <w:shd w:val="clear" w:color="auto" w:fill="auto"/>
            <w:vAlign w:val="center"/>
          </w:tcPr>
          <w:p w14:paraId="5A84054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B.2.3 – Koncová zařízení uživatele</w:t>
            </w:r>
          </w:p>
        </w:tc>
      </w:tr>
      <w:tr w:rsidR="000B252A" w:rsidRPr="00172F0A" w14:paraId="4393A928" w14:textId="77777777" w:rsidTr="00002D85">
        <w:trPr>
          <w:trHeight w:val="480"/>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4552223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Systémový SW pro koncová zařízení</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AF66F50"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single" w:sz="4" w:space="0" w:color="auto"/>
              <w:left w:val="nil"/>
              <w:bottom w:val="single" w:sz="4" w:space="0" w:color="auto"/>
              <w:right w:val="single" w:sz="4" w:space="0" w:color="auto"/>
            </w:tcBorders>
            <w:shd w:val="clear" w:color="auto" w:fill="auto"/>
            <w:noWrap/>
            <w:vAlign w:val="center"/>
          </w:tcPr>
          <w:p w14:paraId="5B19552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 xml:space="preserve">Operační systém např. Windows (Celková cena pro všechny uživatele). Jde o systémový (nikoliv aplikační </w:t>
            </w:r>
            <w:r w:rsidRPr="00541B3B">
              <w:rPr>
                <w:rFonts w:cs="Arial"/>
                <w:sz w:val="18"/>
                <w:szCs w:val="18"/>
              </w:rPr>
              <w:lastRenderedPageBreak/>
              <w:t>SW) nezbytný pro provoz koncového zařízení, který je předmětem licence a jde o nákladovou položku.</w:t>
            </w:r>
          </w:p>
        </w:tc>
        <w:tc>
          <w:tcPr>
            <w:tcW w:w="2984" w:type="dxa"/>
            <w:tcBorders>
              <w:top w:val="single" w:sz="4" w:space="0" w:color="auto"/>
              <w:left w:val="nil"/>
              <w:bottom w:val="single" w:sz="4" w:space="0" w:color="auto"/>
              <w:right w:val="single" w:sz="4" w:space="0" w:color="auto"/>
            </w:tcBorders>
            <w:shd w:val="clear" w:color="auto" w:fill="auto"/>
            <w:vAlign w:val="center"/>
          </w:tcPr>
          <w:p w14:paraId="75E3E9F7" w14:textId="77777777"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B.3.2 – Systémový SW pro koncová zařízení</w:t>
            </w:r>
          </w:p>
        </w:tc>
      </w:tr>
      <w:tr w:rsidR="005408BE" w:rsidRPr="00F663D3" w14:paraId="482FD689" w14:textId="77777777" w:rsidTr="00002D85">
        <w:trPr>
          <w:trHeight w:val="480"/>
        </w:trPr>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5228" w14:textId="2275E22B" w:rsidR="00C168DA" w:rsidRPr="00541B3B" w:rsidRDefault="00C92C77" w:rsidP="004F25B5">
            <w:pPr>
              <w:spacing w:before="0" w:after="0"/>
              <w:jc w:val="left"/>
              <w:rPr>
                <w:rFonts w:cs="Arial"/>
                <w:sz w:val="18"/>
                <w:szCs w:val="18"/>
              </w:rPr>
            </w:pPr>
            <w:r>
              <w:rPr>
                <w:rFonts w:cs="Arial"/>
                <w:sz w:val="18"/>
                <w:szCs w:val="18"/>
              </w:rPr>
              <w:t xml:space="preserve">Poplatky za </w:t>
            </w:r>
            <w:r w:rsidR="0010595A">
              <w:rPr>
                <w:rFonts w:cs="Arial"/>
                <w:sz w:val="18"/>
                <w:szCs w:val="18"/>
              </w:rPr>
              <w:t>údržbu</w:t>
            </w:r>
            <w:r>
              <w:rPr>
                <w:rFonts w:cs="Arial"/>
                <w:sz w:val="18"/>
                <w:szCs w:val="18"/>
              </w:rPr>
              <w:t xml:space="preserve"> koncových zařízení</w:t>
            </w:r>
          </w:p>
        </w:tc>
        <w:tc>
          <w:tcPr>
            <w:tcW w:w="1622" w:type="dxa"/>
            <w:tcBorders>
              <w:top w:val="single" w:sz="4" w:space="0" w:color="auto"/>
              <w:left w:val="nil"/>
              <w:bottom w:val="single" w:sz="4" w:space="0" w:color="auto"/>
              <w:right w:val="single" w:sz="4" w:space="0" w:color="auto"/>
            </w:tcBorders>
            <w:shd w:val="clear" w:color="auto" w:fill="FFFFFF" w:themeFill="background1"/>
            <w:noWrap/>
            <w:vAlign w:val="center"/>
          </w:tcPr>
          <w:p w14:paraId="5BFE9F12" w14:textId="0B2D227A" w:rsidR="00C168DA" w:rsidRPr="003A597E" w:rsidRDefault="00C92C77" w:rsidP="004F25B5">
            <w:pPr>
              <w:spacing w:before="0" w:after="0"/>
              <w:jc w:val="left"/>
              <w:rPr>
                <w:rFonts w:cs="Arial"/>
                <w:sz w:val="18"/>
                <w:szCs w:val="18"/>
              </w:rPr>
            </w:pPr>
            <w:r w:rsidRPr="003A597E">
              <w:rPr>
                <w:rFonts w:cs="Arial"/>
                <w:sz w:val="18"/>
                <w:szCs w:val="18"/>
              </w:rPr>
              <w:t>Kč/rok</w:t>
            </w:r>
          </w:p>
        </w:tc>
        <w:tc>
          <w:tcPr>
            <w:tcW w:w="2589" w:type="dxa"/>
            <w:tcBorders>
              <w:top w:val="single" w:sz="4" w:space="0" w:color="auto"/>
              <w:left w:val="nil"/>
              <w:bottom w:val="single" w:sz="4" w:space="0" w:color="auto"/>
              <w:right w:val="single" w:sz="4" w:space="0" w:color="auto"/>
            </w:tcBorders>
            <w:shd w:val="clear" w:color="auto" w:fill="FFFFFF" w:themeFill="background1"/>
            <w:noWrap/>
            <w:vAlign w:val="center"/>
          </w:tcPr>
          <w:p w14:paraId="52296DE0" w14:textId="46666A88" w:rsidR="00C168DA" w:rsidRPr="00541B3B" w:rsidRDefault="00C92C77" w:rsidP="004F25B5">
            <w:pPr>
              <w:spacing w:before="0" w:after="0"/>
              <w:jc w:val="left"/>
              <w:rPr>
                <w:rFonts w:cs="Arial"/>
                <w:sz w:val="18"/>
                <w:szCs w:val="18"/>
              </w:rPr>
            </w:pPr>
            <w:r>
              <w:rPr>
                <w:rFonts w:cs="Arial"/>
                <w:sz w:val="18"/>
                <w:szCs w:val="18"/>
              </w:rPr>
              <w:t xml:space="preserve">Zahrnuje </w:t>
            </w:r>
            <w:r w:rsidR="00194D24">
              <w:rPr>
                <w:rFonts w:cs="Arial"/>
                <w:sz w:val="18"/>
                <w:szCs w:val="18"/>
              </w:rPr>
              <w:t>údržbové poplatky spojené s provozem koncových zařízení</w:t>
            </w:r>
            <w:r>
              <w:rPr>
                <w:rFonts w:cs="Arial"/>
                <w:sz w:val="18"/>
                <w:szCs w:val="18"/>
              </w:rPr>
              <w:t xml:space="preserve"> </w:t>
            </w:r>
          </w:p>
        </w:tc>
        <w:tc>
          <w:tcPr>
            <w:tcW w:w="2984" w:type="dxa"/>
            <w:tcBorders>
              <w:top w:val="single" w:sz="4" w:space="0" w:color="auto"/>
              <w:left w:val="nil"/>
              <w:bottom w:val="single" w:sz="4" w:space="0" w:color="auto"/>
              <w:right w:val="single" w:sz="4" w:space="0" w:color="auto"/>
            </w:tcBorders>
            <w:shd w:val="clear" w:color="auto" w:fill="FFFFFF" w:themeFill="background1"/>
            <w:vAlign w:val="center"/>
          </w:tcPr>
          <w:p w14:paraId="1A68F947" w14:textId="1F725BF2" w:rsidR="00C168DA" w:rsidRPr="00541B3B" w:rsidRDefault="00194D24" w:rsidP="004F25B5">
            <w:pPr>
              <w:spacing w:before="0" w:after="0"/>
              <w:jc w:val="left"/>
              <w:rPr>
                <w:rFonts w:cs="Arial"/>
                <w:sz w:val="18"/>
                <w:szCs w:val="18"/>
              </w:rPr>
            </w:pPr>
            <w:r>
              <w:rPr>
                <w:rFonts w:cs="Arial"/>
                <w:sz w:val="18"/>
                <w:szCs w:val="18"/>
              </w:rPr>
              <w:t xml:space="preserve">E.1.3. </w:t>
            </w:r>
            <w:r w:rsidR="0010595A" w:rsidRPr="00541B3B">
              <w:rPr>
                <w:rFonts w:cs="Arial"/>
                <w:sz w:val="18"/>
                <w:szCs w:val="18"/>
              </w:rPr>
              <w:t>–</w:t>
            </w:r>
            <w:r>
              <w:rPr>
                <w:rFonts w:cs="Arial"/>
                <w:sz w:val="18"/>
                <w:szCs w:val="18"/>
              </w:rPr>
              <w:t xml:space="preserve"> </w:t>
            </w:r>
            <w:r w:rsidR="007C40C8" w:rsidRPr="007C40C8">
              <w:rPr>
                <w:rFonts w:cs="Arial"/>
                <w:sz w:val="18"/>
                <w:szCs w:val="18"/>
              </w:rPr>
              <w:t>Poplatky za údržbu koncových zařízení</w:t>
            </w:r>
          </w:p>
        </w:tc>
      </w:tr>
    </w:tbl>
    <w:p w14:paraId="43989ED3" w14:textId="56A11F6A" w:rsidR="00C15AA9" w:rsidRPr="00B35940" w:rsidRDefault="00B35940" w:rsidP="00AE1ED2">
      <w:pPr>
        <w:pStyle w:val="Nadpis3"/>
      </w:pPr>
      <w:bookmarkStart w:id="45" w:name="_Toc143618225"/>
      <w:r w:rsidRPr="00B35940">
        <w:t>Náklady na umístění v datovém centru</w:t>
      </w:r>
      <w:bookmarkEnd w:id="45"/>
    </w:p>
    <w:p w14:paraId="0EA6B362" w14:textId="0AB8EAB7" w:rsidR="00EE243E" w:rsidRDefault="00EE243E" w:rsidP="00F94CF3">
      <w:r>
        <w:t>Stavební, provozní a komunikační infrastruktura se uvádí v</w:t>
      </w:r>
      <w:r w:rsidR="0010595A">
        <w:t> </w:t>
      </w:r>
      <w:r>
        <w:t>případě</w:t>
      </w:r>
      <w:r w:rsidR="0010595A">
        <w:t>,</w:t>
      </w:r>
      <w:r>
        <w:t xml:space="preserve"> že se jedná o vybudování, pořízení </w:t>
      </w:r>
      <w:r w:rsidR="00A6379A">
        <w:t>nebo</w:t>
      </w:r>
      <w:r>
        <w:t xml:space="preserve"> rekonstrukci serverovny nebo datacentra. V případě, že kalkulovaná služba nevyžaduje žádné náklady spojené s úpravou či vybudováním datacentra nebo serverovny, jsou níže uvedené položky nulové.</w:t>
      </w:r>
    </w:p>
    <w:p w14:paraId="46B62831" w14:textId="2A7F5F67" w:rsidR="001A1229" w:rsidRDefault="001A1229" w:rsidP="00F94CF3">
      <w:r>
        <w:t>Povinnou položkou jsou en</w:t>
      </w:r>
      <w:r w:rsidR="004274EE">
        <w:t xml:space="preserve">ergie nezbytné pro provoz datového centra </w:t>
      </w:r>
      <w:r w:rsidR="00F65060">
        <w:t xml:space="preserve">zahrnující </w:t>
      </w:r>
      <w:r w:rsidR="008B15B0">
        <w:t>elektřin</w:t>
      </w:r>
      <w:r w:rsidR="00F65060">
        <w:t>u</w:t>
      </w:r>
      <w:r w:rsidR="008B15B0">
        <w:t xml:space="preserve">, </w:t>
      </w:r>
      <w:r w:rsidR="00F65060">
        <w:t>vč.</w:t>
      </w:r>
      <w:r w:rsidR="004274EE">
        <w:t xml:space="preserve"> </w:t>
      </w:r>
      <w:r w:rsidR="006F76C5">
        <w:t xml:space="preserve">energií potřebnou na </w:t>
      </w:r>
      <w:r w:rsidR="004274EE">
        <w:t>vytápění, chlazení</w:t>
      </w:r>
      <w:r w:rsidR="006F76C5">
        <w:t xml:space="preserve"> </w:t>
      </w:r>
      <w:r w:rsidR="00F42536">
        <w:t>serverovny</w:t>
      </w:r>
      <w:r w:rsidR="006F76C5">
        <w:t xml:space="preserve"> nebo datového centra.</w:t>
      </w:r>
    </w:p>
    <w:p w14:paraId="57AC2A90" w14:textId="6F777039" w:rsidR="00F94CF3" w:rsidRDefault="006F76C5" w:rsidP="00F94CF3">
      <w:r>
        <w:t xml:space="preserve">Mezi povinné položky patří rovněž náklady na komunikační </w:t>
      </w:r>
      <w:r w:rsidR="00F42536">
        <w:t>infrastrukturu</w:t>
      </w:r>
      <w:r>
        <w:t xml:space="preserve"> včetně potřebných záloh (</w:t>
      </w:r>
      <w:r w:rsidR="00F42536">
        <w:t>redundantní</w:t>
      </w:r>
      <w:r w:rsidR="00E942AF">
        <w:t xml:space="preserve"> síťové linky pro připojení k internetu a podobně).</w:t>
      </w:r>
      <w:r w:rsidR="00F94CF3" w:rsidRPr="00F94CF3">
        <w:t xml:space="preserve"> </w:t>
      </w:r>
    </w:p>
    <w:p w14:paraId="7FC37DF9" w14:textId="6906CA5E" w:rsidR="006F76C5" w:rsidRDefault="00F94CF3" w:rsidP="00F94CF3">
      <w:r>
        <w:t>Políčko „Zobrazit jako jednorázový náklad v prvním roce“ (</w:t>
      </w:r>
      <w:r w:rsidRPr="000E6DC4">
        <w:t>ANO – zobrazeno v prvním roce; NE – zobrazeno do délky projektu</w:t>
      </w:r>
      <w:r>
        <w:t>) je pouze informativní. Výběr tohoto parametru je promítnut z listu „</w:t>
      </w:r>
      <w:r w:rsidRPr="00570C61">
        <w:rPr>
          <w:b/>
          <w:bCs/>
        </w:rPr>
        <w:t>1.</w:t>
      </w:r>
      <w:r w:rsidR="004121F5" w:rsidRPr="00570C61">
        <w:rPr>
          <w:b/>
          <w:bCs/>
        </w:rPr>
        <w:t> Úvodní</w:t>
      </w:r>
      <w:r w:rsidRPr="00570C61">
        <w:rPr>
          <w:b/>
          <w:bCs/>
        </w:rPr>
        <w:t xml:space="preserve"> parametry</w:t>
      </w:r>
      <w:r>
        <w:t>“ a má dopad do zobrazení v listu „</w:t>
      </w:r>
      <w:r w:rsidRPr="00570C61">
        <w:rPr>
          <w:b/>
          <w:bCs/>
        </w:rPr>
        <w:t>4</w:t>
      </w:r>
      <w:r w:rsidR="004121F5" w:rsidRPr="00570C61">
        <w:rPr>
          <w:b/>
          <w:bCs/>
        </w:rPr>
        <w:t>.</w:t>
      </w:r>
      <w:r w:rsidRPr="00570C61">
        <w:rPr>
          <w:b/>
          <w:bCs/>
        </w:rPr>
        <w:t xml:space="preserve"> Kalkulace TCO a Porovnání</w:t>
      </w:r>
      <w:r>
        <w:t>“.</w:t>
      </w:r>
    </w:p>
    <w:tbl>
      <w:tblPr>
        <w:tblW w:w="9072" w:type="dxa"/>
        <w:tblInd w:w="-5" w:type="dxa"/>
        <w:tblCellMar>
          <w:left w:w="70" w:type="dxa"/>
          <w:right w:w="70" w:type="dxa"/>
        </w:tblCellMar>
        <w:tblLook w:val="04A0" w:firstRow="1" w:lastRow="0" w:firstColumn="1" w:lastColumn="0" w:noHBand="0" w:noVBand="1"/>
      </w:tblPr>
      <w:tblGrid>
        <w:gridCol w:w="1843"/>
        <w:gridCol w:w="1577"/>
        <w:gridCol w:w="2534"/>
        <w:gridCol w:w="3118"/>
      </w:tblGrid>
      <w:tr w:rsidR="005408BE" w:rsidRPr="00B960DD" w14:paraId="0F4233E9" w14:textId="77777777" w:rsidTr="00002D85">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E2BDB" w14:textId="77777777" w:rsidR="00FA6B5C" w:rsidRPr="00712C9F" w:rsidRDefault="00FA6B5C" w:rsidP="00AD38BF">
            <w:pPr>
              <w:spacing w:before="0" w:after="0"/>
              <w:jc w:val="center"/>
              <w:rPr>
                <w:rFonts w:cs="Arial"/>
                <w:b/>
                <w:bCs/>
                <w:color w:val="000000"/>
                <w:sz w:val="18"/>
                <w:szCs w:val="18"/>
              </w:rPr>
            </w:pPr>
            <w:r w:rsidRPr="00712C9F">
              <w:rPr>
                <w:rFonts w:cs="Arial"/>
                <w:b/>
                <w:bCs/>
                <w:color w:val="000000"/>
                <w:sz w:val="18"/>
                <w:szCs w:val="18"/>
              </w:rPr>
              <w:t>Náklad</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655DBC" w14:textId="77777777" w:rsidR="00FA6B5C" w:rsidRPr="003B2B82" w:rsidRDefault="00FA6B5C" w:rsidP="00D1108E">
            <w:pPr>
              <w:spacing w:before="0" w:after="0"/>
              <w:jc w:val="center"/>
              <w:rPr>
                <w:rFonts w:cs="Arial"/>
                <w:b/>
                <w:bCs/>
                <w:color w:val="000000"/>
                <w:sz w:val="18"/>
                <w:szCs w:val="18"/>
              </w:rPr>
            </w:pPr>
            <w:r w:rsidRPr="003B2B82">
              <w:rPr>
                <w:rFonts w:cs="Arial"/>
                <w:b/>
                <w:bCs/>
                <w:color w:val="000000"/>
                <w:sz w:val="18"/>
                <w:szCs w:val="18"/>
              </w:rPr>
              <w:t>Jednotka</w:t>
            </w:r>
          </w:p>
        </w:tc>
        <w:tc>
          <w:tcPr>
            <w:tcW w:w="25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C99B5D" w14:textId="77777777" w:rsidR="00FA6B5C" w:rsidRPr="00B960DD" w:rsidRDefault="00FA6B5C" w:rsidP="00D1108E">
            <w:pPr>
              <w:spacing w:before="0" w:after="0"/>
              <w:jc w:val="center"/>
              <w:rPr>
                <w:rFonts w:cs="Arial"/>
                <w:b/>
                <w:bCs/>
                <w:color w:val="000000"/>
                <w:sz w:val="18"/>
                <w:szCs w:val="18"/>
              </w:rPr>
            </w:pPr>
            <w:r w:rsidRPr="00B960DD">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59FCC0" w14:textId="77777777" w:rsidR="00FA6B5C" w:rsidRPr="00B960DD" w:rsidRDefault="00FA6B5C" w:rsidP="00D1108E">
            <w:pPr>
              <w:spacing w:before="0" w:after="0"/>
              <w:jc w:val="center"/>
              <w:rPr>
                <w:rFonts w:cs="Arial"/>
                <w:b/>
                <w:bCs/>
                <w:color w:val="000000"/>
                <w:sz w:val="18"/>
                <w:szCs w:val="18"/>
              </w:rPr>
            </w:pPr>
            <w:r w:rsidRPr="00B960DD">
              <w:rPr>
                <w:rFonts w:cs="Arial"/>
                <w:b/>
                <w:bCs/>
                <w:color w:val="000000"/>
                <w:sz w:val="18"/>
                <w:szCs w:val="18"/>
              </w:rPr>
              <w:t>Vstup pro</w:t>
            </w:r>
          </w:p>
        </w:tc>
      </w:tr>
      <w:tr w:rsidR="00A910B9" w14:paraId="04196EA4" w14:textId="77777777" w:rsidTr="00002D85">
        <w:trPr>
          <w:trHeight w:val="480"/>
        </w:trPr>
        <w:tc>
          <w:tcPr>
            <w:tcW w:w="907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441CECD" w14:textId="46FC98BE" w:rsidR="07CC44BD" w:rsidRDefault="07CC44BD" w:rsidP="00AD38BF">
            <w:pPr>
              <w:spacing w:before="0" w:after="0"/>
              <w:jc w:val="left"/>
              <w:rPr>
                <w:rFonts w:cs="Arial"/>
                <w:b/>
                <w:bCs/>
                <w:sz w:val="18"/>
                <w:szCs w:val="18"/>
              </w:rPr>
            </w:pPr>
            <w:r w:rsidRPr="00AD38BF">
              <w:rPr>
                <w:rFonts w:cs="Arial"/>
                <w:b/>
                <w:bCs/>
                <w:sz w:val="18"/>
                <w:szCs w:val="18"/>
              </w:rPr>
              <w:t>Stavební, provozní a komunikační infrastruktura</w:t>
            </w:r>
          </w:p>
        </w:tc>
      </w:tr>
      <w:tr w:rsidR="00A910B9" w:rsidRPr="00B960DD" w14:paraId="719D1648"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9CE232B" w14:textId="77777777" w:rsidR="00FA6B5C" w:rsidRPr="003B2B82" w:rsidRDefault="00FA6B5C" w:rsidP="00D1108E">
            <w:pPr>
              <w:spacing w:before="0" w:after="0"/>
              <w:jc w:val="left"/>
              <w:rPr>
                <w:rFonts w:cs="Arial"/>
                <w:color w:val="000000"/>
                <w:sz w:val="18"/>
                <w:szCs w:val="18"/>
              </w:rPr>
            </w:pPr>
            <w:r w:rsidRPr="00712C9F">
              <w:rPr>
                <w:rFonts w:cs="Arial"/>
                <w:color w:val="000000"/>
                <w:sz w:val="18"/>
                <w:szCs w:val="18"/>
              </w:rPr>
              <w:t>Stavební infras</w:t>
            </w:r>
            <w:r w:rsidRPr="00B960DD">
              <w:rPr>
                <w:rFonts w:cs="Arial"/>
                <w:color w:val="000000"/>
                <w:sz w:val="18"/>
                <w:szCs w:val="18"/>
              </w:rPr>
              <w:t>tr</w:t>
            </w:r>
            <w:r w:rsidRPr="003B2B82">
              <w:rPr>
                <w:rFonts w:cs="Arial"/>
                <w:color w:val="000000"/>
                <w:sz w:val="18"/>
                <w:szCs w:val="18"/>
              </w:rPr>
              <w:t>uktura</w:t>
            </w:r>
          </w:p>
        </w:tc>
        <w:tc>
          <w:tcPr>
            <w:tcW w:w="1577" w:type="dxa"/>
            <w:tcBorders>
              <w:top w:val="nil"/>
              <w:left w:val="nil"/>
              <w:bottom w:val="single" w:sz="4" w:space="0" w:color="auto"/>
              <w:right w:val="single" w:sz="4" w:space="0" w:color="auto"/>
            </w:tcBorders>
            <w:shd w:val="clear" w:color="auto" w:fill="auto"/>
            <w:noWrap/>
            <w:vAlign w:val="center"/>
            <w:hideMark/>
          </w:tcPr>
          <w:p w14:paraId="74282B4B" w14:textId="77777777" w:rsidR="00FA6B5C" w:rsidRPr="00B960DD" w:rsidRDefault="00FA6B5C" w:rsidP="00AD38BF">
            <w:pPr>
              <w:spacing w:before="0" w:after="0"/>
              <w:jc w:val="left"/>
              <w:rPr>
                <w:rFonts w:cs="Arial"/>
                <w:color w:val="000000"/>
                <w:sz w:val="18"/>
                <w:szCs w:val="18"/>
              </w:rPr>
            </w:pPr>
            <w:r w:rsidRPr="00B960DD">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hideMark/>
          </w:tcPr>
          <w:p w14:paraId="4411D40E" w14:textId="77777777" w:rsidR="00FA6B5C" w:rsidRPr="00B960DD" w:rsidRDefault="00FA6B5C" w:rsidP="00D1108E">
            <w:pPr>
              <w:spacing w:before="0" w:after="0"/>
              <w:jc w:val="left"/>
              <w:rPr>
                <w:rFonts w:cs="Arial"/>
                <w:color w:val="000000"/>
                <w:sz w:val="18"/>
                <w:szCs w:val="18"/>
              </w:rPr>
            </w:pPr>
            <w:r w:rsidRPr="00B960DD">
              <w:rPr>
                <w:rFonts w:cs="Arial"/>
                <w:color w:val="000000"/>
                <w:sz w:val="18"/>
                <w:szCs w:val="18"/>
              </w:rPr>
              <w:t>Náklady na stavební práce spojené s vybudováním (rekonstrukcí) serverovny nebo datového centra v souvislosti s požadovaným řešením</w:t>
            </w:r>
          </w:p>
        </w:tc>
        <w:tc>
          <w:tcPr>
            <w:tcW w:w="3118" w:type="dxa"/>
            <w:tcBorders>
              <w:top w:val="nil"/>
              <w:left w:val="nil"/>
              <w:bottom w:val="single" w:sz="4" w:space="0" w:color="auto"/>
              <w:right w:val="single" w:sz="4" w:space="0" w:color="auto"/>
            </w:tcBorders>
            <w:shd w:val="clear" w:color="auto" w:fill="auto"/>
            <w:vAlign w:val="center"/>
            <w:hideMark/>
          </w:tcPr>
          <w:p w14:paraId="7B010801" w14:textId="77777777" w:rsidR="00FA6B5C" w:rsidRPr="00B960DD" w:rsidRDefault="00FA6B5C" w:rsidP="00D1108E">
            <w:pPr>
              <w:spacing w:before="0" w:after="0"/>
              <w:jc w:val="left"/>
              <w:rPr>
                <w:rFonts w:cs="Arial"/>
                <w:color w:val="000000"/>
                <w:sz w:val="18"/>
                <w:szCs w:val="18"/>
              </w:rPr>
            </w:pPr>
            <w:r w:rsidRPr="00B960DD">
              <w:rPr>
                <w:rFonts w:cs="Arial"/>
                <w:color w:val="000000"/>
                <w:sz w:val="18"/>
                <w:szCs w:val="18"/>
              </w:rPr>
              <w:t>Prvek B.1.1 –- Stavební infrastruktura</w:t>
            </w:r>
          </w:p>
        </w:tc>
      </w:tr>
      <w:tr w:rsidR="00A910B9" w:rsidRPr="00B960DD" w14:paraId="4BB5D78C" w14:textId="77777777" w:rsidTr="00002D85">
        <w:trPr>
          <w:trHeight w:val="720"/>
        </w:trPr>
        <w:tc>
          <w:tcPr>
            <w:tcW w:w="1843" w:type="dxa"/>
            <w:tcBorders>
              <w:top w:val="nil"/>
              <w:left w:val="single" w:sz="4" w:space="0" w:color="auto"/>
              <w:bottom w:val="single" w:sz="4" w:space="0" w:color="auto"/>
              <w:right w:val="single" w:sz="4" w:space="0" w:color="auto"/>
            </w:tcBorders>
            <w:shd w:val="clear" w:color="auto" w:fill="auto"/>
            <w:vAlign w:val="center"/>
          </w:tcPr>
          <w:p w14:paraId="326CB52E" w14:textId="77777777" w:rsidR="00FA6B5C" w:rsidRPr="00B960DD" w:rsidRDefault="00FA6B5C" w:rsidP="00D1108E">
            <w:pPr>
              <w:spacing w:before="0" w:after="0"/>
              <w:jc w:val="left"/>
              <w:rPr>
                <w:rFonts w:cs="Arial"/>
                <w:color w:val="000000"/>
                <w:sz w:val="18"/>
                <w:szCs w:val="18"/>
              </w:rPr>
            </w:pPr>
            <w:r w:rsidRPr="00712C9F">
              <w:rPr>
                <w:rFonts w:cs="Arial"/>
                <w:color w:val="000000"/>
                <w:sz w:val="18"/>
                <w:szCs w:val="18"/>
              </w:rPr>
              <w:t>Provozní technologi</w:t>
            </w:r>
            <w:r w:rsidRPr="00B960DD">
              <w:rPr>
                <w:rFonts w:cs="Arial"/>
                <w:color w:val="000000"/>
                <w:sz w:val="18"/>
                <w:szCs w:val="18"/>
              </w:rPr>
              <w:t>e</w:t>
            </w:r>
          </w:p>
        </w:tc>
        <w:tc>
          <w:tcPr>
            <w:tcW w:w="1577" w:type="dxa"/>
            <w:tcBorders>
              <w:top w:val="nil"/>
              <w:left w:val="nil"/>
              <w:bottom w:val="single" w:sz="4" w:space="0" w:color="auto"/>
              <w:right w:val="single" w:sz="4" w:space="0" w:color="auto"/>
            </w:tcBorders>
            <w:shd w:val="clear" w:color="auto" w:fill="auto"/>
            <w:noWrap/>
            <w:vAlign w:val="center"/>
          </w:tcPr>
          <w:p w14:paraId="0F6F6448"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3F66C4F8" w14:textId="77777777" w:rsidR="00FA6B5C" w:rsidRPr="00712C9F" w:rsidRDefault="00FA6B5C" w:rsidP="00D1108E">
            <w:pPr>
              <w:spacing w:before="0" w:after="0"/>
              <w:jc w:val="left"/>
              <w:rPr>
                <w:rFonts w:cs="Arial"/>
                <w:color w:val="000000"/>
                <w:sz w:val="18"/>
                <w:szCs w:val="18"/>
              </w:rPr>
            </w:pPr>
            <w:r w:rsidRPr="00541B3B">
              <w:rPr>
                <w:sz w:val="18"/>
                <w:szCs w:val="18"/>
              </w:rPr>
              <w:t>Non-IT technologie pro provoz datacentra v souvislosti s požadovaným řešením a zahrnuje např. Chlazení, napájení, zabezpečení, trafostanice apod.</w:t>
            </w:r>
          </w:p>
        </w:tc>
        <w:tc>
          <w:tcPr>
            <w:tcW w:w="3118" w:type="dxa"/>
            <w:tcBorders>
              <w:top w:val="nil"/>
              <w:left w:val="nil"/>
              <w:bottom w:val="single" w:sz="4" w:space="0" w:color="auto"/>
              <w:right w:val="single" w:sz="4" w:space="0" w:color="auto"/>
            </w:tcBorders>
            <w:shd w:val="clear" w:color="auto" w:fill="auto"/>
            <w:vAlign w:val="center"/>
          </w:tcPr>
          <w:p w14:paraId="649F3B61" w14:textId="77777777" w:rsidR="00FA6B5C" w:rsidRPr="00712C9F" w:rsidRDefault="00FA6B5C" w:rsidP="00D1108E">
            <w:pPr>
              <w:spacing w:before="0" w:after="0"/>
              <w:jc w:val="left"/>
              <w:rPr>
                <w:rFonts w:cs="Arial"/>
                <w:color w:val="000000"/>
                <w:sz w:val="18"/>
                <w:szCs w:val="18"/>
              </w:rPr>
            </w:pPr>
            <w:r w:rsidRPr="00541B3B">
              <w:rPr>
                <w:sz w:val="18"/>
                <w:szCs w:val="18"/>
              </w:rPr>
              <w:t>B.1.2 – Provozní technologie</w:t>
            </w:r>
          </w:p>
        </w:tc>
      </w:tr>
      <w:tr w:rsidR="00A910B9" w:rsidRPr="00B960DD" w14:paraId="7DB735B0"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1A1AF180" w14:textId="77777777" w:rsidR="00FA6B5C" w:rsidRPr="003B2B82" w:rsidRDefault="00FA6B5C" w:rsidP="00D1108E">
            <w:pPr>
              <w:spacing w:before="0" w:after="0"/>
              <w:jc w:val="left"/>
              <w:rPr>
                <w:rFonts w:cs="Arial"/>
                <w:color w:val="000000"/>
                <w:sz w:val="18"/>
                <w:szCs w:val="18"/>
              </w:rPr>
            </w:pPr>
            <w:r w:rsidRPr="00712C9F">
              <w:rPr>
                <w:rFonts w:cs="Arial"/>
                <w:color w:val="000000"/>
                <w:sz w:val="18"/>
                <w:szCs w:val="18"/>
              </w:rPr>
              <w:t>Napojení na externí komunikační sítě</w:t>
            </w:r>
          </w:p>
        </w:tc>
        <w:tc>
          <w:tcPr>
            <w:tcW w:w="1577" w:type="dxa"/>
            <w:tcBorders>
              <w:top w:val="nil"/>
              <w:left w:val="nil"/>
              <w:bottom w:val="single" w:sz="4" w:space="0" w:color="auto"/>
              <w:right w:val="single" w:sz="4" w:space="0" w:color="auto"/>
            </w:tcBorders>
            <w:shd w:val="clear" w:color="auto" w:fill="auto"/>
            <w:noWrap/>
            <w:vAlign w:val="center"/>
          </w:tcPr>
          <w:p w14:paraId="16AF7499" w14:textId="77777777" w:rsidR="00FA6B5C" w:rsidRPr="00B960DD" w:rsidRDefault="00FA6B5C" w:rsidP="00AD38BF">
            <w:pPr>
              <w:spacing w:before="0" w:after="0"/>
              <w:jc w:val="left"/>
              <w:rPr>
                <w:rFonts w:cs="Arial"/>
                <w:color w:val="000000"/>
                <w:sz w:val="18"/>
                <w:szCs w:val="18"/>
              </w:rPr>
            </w:pPr>
            <w:r w:rsidRPr="00B960DD">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6418D4CA" w14:textId="77777777" w:rsidR="00FA6B5C" w:rsidRPr="00712C9F" w:rsidRDefault="00FA6B5C" w:rsidP="00D1108E">
            <w:pPr>
              <w:spacing w:before="0" w:after="0"/>
              <w:jc w:val="left"/>
              <w:rPr>
                <w:rFonts w:cs="Arial"/>
                <w:color w:val="000000"/>
                <w:sz w:val="18"/>
                <w:szCs w:val="18"/>
              </w:rPr>
            </w:pPr>
            <w:r w:rsidRPr="00541B3B">
              <w:rPr>
                <w:sz w:val="18"/>
                <w:szCs w:val="18"/>
              </w:rPr>
              <w:t>Kabeláž a jednorázová příprava pro připojení serverovny či datacentra k poskytovateli. Zahrnuje např. Zřízení optické sítě, VDSL apod.</w:t>
            </w:r>
          </w:p>
        </w:tc>
        <w:tc>
          <w:tcPr>
            <w:tcW w:w="3118" w:type="dxa"/>
            <w:tcBorders>
              <w:top w:val="nil"/>
              <w:left w:val="nil"/>
              <w:bottom w:val="single" w:sz="4" w:space="0" w:color="auto"/>
              <w:right w:val="single" w:sz="4" w:space="0" w:color="auto"/>
            </w:tcBorders>
            <w:shd w:val="clear" w:color="auto" w:fill="auto"/>
            <w:vAlign w:val="center"/>
          </w:tcPr>
          <w:p w14:paraId="27A846F7" w14:textId="77777777" w:rsidR="00FA6B5C" w:rsidRPr="00712C9F" w:rsidRDefault="00FA6B5C" w:rsidP="00D1108E">
            <w:pPr>
              <w:spacing w:before="0" w:after="0"/>
              <w:jc w:val="left"/>
              <w:rPr>
                <w:rFonts w:cs="Arial"/>
                <w:color w:val="000000"/>
                <w:sz w:val="18"/>
                <w:szCs w:val="18"/>
              </w:rPr>
            </w:pPr>
            <w:r w:rsidRPr="00541B3B">
              <w:rPr>
                <w:sz w:val="18"/>
                <w:szCs w:val="18"/>
              </w:rPr>
              <w:t>B.1.3 – Napojení na externí komunikační sítě</w:t>
            </w:r>
          </w:p>
        </w:tc>
      </w:tr>
      <w:tr w:rsidR="00A910B9" w:rsidRPr="00B960DD" w14:paraId="2B02DCC9"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8939779" w14:textId="77777777" w:rsidR="00FA6B5C" w:rsidRPr="00712C9F" w:rsidRDefault="00FA6B5C" w:rsidP="00D1108E">
            <w:pPr>
              <w:spacing w:before="0" w:after="0"/>
              <w:jc w:val="left"/>
              <w:rPr>
                <w:rFonts w:cs="Arial"/>
                <w:bCs/>
                <w:color w:val="000000"/>
                <w:sz w:val="18"/>
                <w:szCs w:val="18"/>
              </w:rPr>
            </w:pPr>
            <w:r w:rsidRPr="00541B3B">
              <w:rPr>
                <w:bCs/>
                <w:sz w:val="18"/>
                <w:szCs w:val="18"/>
              </w:rPr>
              <w:t>Náklady na pořízení Racků + příslušenství</w:t>
            </w:r>
          </w:p>
        </w:tc>
        <w:tc>
          <w:tcPr>
            <w:tcW w:w="1577" w:type="dxa"/>
            <w:tcBorders>
              <w:top w:val="nil"/>
              <w:left w:val="nil"/>
              <w:bottom w:val="single" w:sz="4" w:space="0" w:color="auto"/>
              <w:right w:val="single" w:sz="4" w:space="0" w:color="auto"/>
            </w:tcBorders>
            <w:shd w:val="clear" w:color="auto" w:fill="auto"/>
            <w:noWrap/>
            <w:vAlign w:val="center"/>
          </w:tcPr>
          <w:p w14:paraId="5126E495"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5C1C0A0F" w14:textId="77777777" w:rsidR="00FA6B5C" w:rsidRPr="00712C9F" w:rsidRDefault="00FA6B5C" w:rsidP="00D1108E">
            <w:pPr>
              <w:spacing w:before="0" w:after="0"/>
              <w:jc w:val="left"/>
              <w:rPr>
                <w:rFonts w:cs="Arial"/>
                <w:color w:val="000000"/>
                <w:sz w:val="18"/>
                <w:szCs w:val="18"/>
              </w:rPr>
            </w:pPr>
            <w:r w:rsidRPr="00541B3B">
              <w:rPr>
                <w:sz w:val="18"/>
                <w:szCs w:val="18"/>
              </w:rPr>
              <w:t>Pořízení nových Racků pro umístění serverů SAN Storage, Firewallů apod.</w:t>
            </w:r>
          </w:p>
        </w:tc>
        <w:tc>
          <w:tcPr>
            <w:tcW w:w="3118" w:type="dxa"/>
            <w:tcBorders>
              <w:top w:val="nil"/>
              <w:left w:val="nil"/>
              <w:bottom w:val="single" w:sz="4" w:space="0" w:color="auto"/>
              <w:right w:val="single" w:sz="4" w:space="0" w:color="auto"/>
            </w:tcBorders>
            <w:shd w:val="clear" w:color="auto" w:fill="auto"/>
            <w:vAlign w:val="center"/>
          </w:tcPr>
          <w:p w14:paraId="3ABACACD" w14:textId="7F2F3A76" w:rsidR="00FA6B5C" w:rsidRPr="00712C9F" w:rsidRDefault="00FA6B5C" w:rsidP="00D1108E">
            <w:pPr>
              <w:spacing w:before="0" w:after="0"/>
              <w:jc w:val="left"/>
              <w:rPr>
                <w:rFonts w:cs="Arial"/>
                <w:color w:val="000000"/>
                <w:sz w:val="18"/>
                <w:szCs w:val="18"/>
              </w:rPr>
            </w:pPr>
            <w:r w:rsidRPr="00541B3B">
              <w:rPr>
                <w:sz w:val="18"/>
                <w:szCs w:val="18"/>
              </w:rPr>
              <w:t>B.1.</w:t>
            </w:r>
            <w:r w:rsidR="00E327EB">
              <w:rPr>
                <w:sz w:val="18"/>
                <w:szCs w:val="18"/>
              </w:rPr>
              <w:t>2</w:t>
            </w:r>
            <w:r w:rsidRPr="00541B3B">
              <w:rPr>
                <w:sz w:val="18"/>
                <w:szCs w:val="18"/>
              </w:rPr>
              <w:t xml:space="preserve"> – Náklady na pořízení Racků + příslušenství</w:t>
            </w:r>
          </w:p>
        </w:tc>
      </w:tr>
      <w:tr w:rsidR="00A910B9" w:rsidRPr="00B960DD" w14:paraId="6B74D271"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27DCDB58" w14:textId="77777777" w:rsidR="00FA6B5C" w:rsidRPr="00712C9F" w:rsidRDefault="00FA6B5C" w:rsidP="00D1108E">
            <w:pPr>
              <w:spacing w:before="0" w:after="0"/>
              <w:jc w:val="left"/>
              <w:rPr>
                <w:rFonts w:cs="Arial"/>
                <w:bCs/>
                <w:color w:val="000000"/>
                <w:sz w:val="18"/>
                <w:szCs w:val="18"/>
              </w:rPr>
            </w:pPr>
            <w:r w:rsidRPr="00541B3B">
              <w:rPr>
                <w:bCs/>
                <w:sz w:val="18"/>
                <w:szCs w:val="18"/>
              </w:rPr>
              <w:t>Náklady na umístění Racků v datacentru</w:t>
            </w:r>
          </w:p>
        </w:tc>
        <w:tc>
          <w:tcPr>
            <w:tcW w:w="1577" w:type="dxa"/>
            <w:tcBorders>
              <w:top w:val="nil"/>
              <w:left w:val="nil"/>
              <w:bottom w:val="single" w:sz="4" w:space="0" w:color="auto"/>
              <w:right w:val="single" w:sz="4" w:space="0" w:color="auto"/>
            </w:tcBorders>
            <w:shd w:val="clear" w:color="auto" w:fill="auto"/>
            <w:noWrap/>
            <w:vAlign w:val="center"/>
          </w:tcPr>
          <w:p w14:paraId="5ED78E04"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0E70217F" w14:textId="77777777" w:rsidR="00FA6B5C" w:rsidRPr="00712C9F" w:rsidRDefault="00FA6B5C" w:rsidP="00D1108E">
            <w:pPr>
              <w:spacing w:before="0" w:after="0"/>
              <w:jc w:val="left"/>
              <w:rPr>
                <w:rFonts w:cs="Arial"/>
                <w:color w:val="000000"/>
                <w:sz w:val="18"/>
                <w:szCs w:val="18"/>
              </w:rPr>
            </w:pPr>
            <w:r w:rsidRPr="00541B3B">
              <w:rPr>
                <w:sz w:val="18"/>
                <w:szCs w:val="18"/>
              </w:rPr>
              <w:t>Náklady na prostor (m</w:t>
            </w:r>
            <w:r w:rsidRPr="00541B3B">
              <w:rPr>
                <w:sz w:val="18"/>
                <w:szCs w:val="18"/>
                <w:vertAlign w:val="superscript"/>
              </w:rPr>
              <w:t>2</w:t>
            </w:r>
            <w:r w:rsidRPr="00541B3B">
              <w:rPr>
                <w:sz w:val="18"/>
                <w:szCs w:val="18"/>
              </w:rPr>
              <w:t>) v datacentru. V případě že se nepořizuje nový rack, uvádí se částka včetně nákladů na adekvátní část Racku.</w:t>
            </w:r>
          </w:p>
        </w:tc>
        <w:tc>
          <w:tcPr>
            <w:tcW w:w="3118" w:type="dxa"/>
            <w:tcBorders>
              <w:top w:val="nil"/>
              <w:left w:val="nil"/>
              <w:bottom w:val="single" w:sz="4" w:space="0" w:color="auto"/>
              <w:right w:val="single" w:sz="4" w:space="0" w:color="auto"/>
            </w:tcBorders>
            <w:shd w:val="clear" w:color="auto" w:fill="auto"/>
            <w:vAlign w:val="center"/>
          </w:tcPr>
          <w:p w14:paraId="7EC1CA24" w14:textId="77777777" w:rsidR="00FA6B5C" w:rsidRPr="00712C9F" w:rsidRDefault="00FA6B5C" w:rsidP="00D1108E">
            <w:pPr>
              <w:spacing w:before="0" w:after="0"/>
              <w:jc w:val="left"/>
              <w:rPr>
                <w:rFonts w:cs="Arial"/>
                <w:color w:val="000000"/>
                <w:sz w:val="18"/>
                <w:szCs w:val="18"/>
              </w:rPr>
            </w:pPr>
            <w:r w:rsidRPr="00541B3B">
              <w:rPr>
                <w:sz w:val="18"/>
                <w:szCs w:val="18"/>
              </w:rPr>
              <w:t>Prvek D.3.1 – Provoz a podpora technologie DC</w:t>
            </w:r>
          </w:p>
        </w:tc>
      </w:tr>
      <w:tr w:rsidR="00A910B9" w14:paraId="229A6C49" w14:textId="77777777" w:rsidTr="00002D85">
        <w:trPr>
          <w:trHeight w:val="480"/>
        </w:trPr>
        <w:tc>
          <w:tcPr>
            <w:tcW w:w="907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22DFFE6" w14:textId="61C03230" w:rsidR="3E46A942" w:rsidRDefault="3E46A942" w:rsidP="5F176A53">
            <w:pPr>
              <w:spacing w:before="0" w:after="0"/>
              <w:jc w:val="left"/>
            </w:pPr>
            <w:r w:rsidRPr="5F176A53">
              <w:rPr>
                <w:rFonts w:cs="Arial"/>
                <w:b/>
                <w:bCs/>
                <w:sz w:val="18"/>
                <w:szCs w:val="18"/>
              </w:rPr>
              <w:lastRenderedPageBreak/>
              <w:t>E</w:t>
            </w:r>
            <w:r w:rsidRPr="001C620D">
              <w:rPr>
                <w:rFonts w:cs="Arial"/>
                <w:b/>
                <w:bCs/>
                <w:sz w:val="18"/>
                <w:szCs w:val="18"/>
                <w:shd w:val="clear" w:color="auto" w:fill="DAEEF3" w:themeFill="accent5" w:themeFillTint="33"/>
              </w:rPr>
              <w:t>lektřina</w:t>
            </w:r>
          </w:p>
        </w:tc>
      </w:tr>
      <w:tr w:rsidR="00A910B9" w:rsidRPr="00B960DD" w14:paraId="6AD8FDD0"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BBA338E" w14:textId="77777777" w:rsidR="00FA6B5C" w:rsidRPr="00712C9F" w:rsidRDefault="00FA6B5C" w:rsidP="00D1108E">
            <w:pPr>
              <w:spacing w:before="0" w:after="0"/>
              <w:jc w:val="left"/>
              <w:rPr>
                <w:rFonts w:cs="Arial"/>
                <w:bCs/>
                <w:color w:val="000000"/>
                <w:sz w:val="18"/>
                <w:szCs w:val="18"/>
              </w:rPr>
            </w:pPr>
            <w:r w:rsidRPr="00541B3B">
              <w:rPr>
                <w:bCs/>
                <w:sz w:val="18"/>
                <w:szCs w:val="18"/>
              </w:rPr>
              <w:t>Cena zálohovaného napájení za 1 kWh a chlazení</w:t>
            </w:r>
          </w:p>
        </w:tc>
        <w:tc>
          <w:tcPr>
            <w:tcW w:w="1577" w:type="dxa"/>
            <w:tcBorders>
              <w:top w:val="nil"/>
              <w:left w:val="nil"/>
              <w:bottom w:val="single" w:sz="4" w:space="0" w:color="auto"/>
              <w:right w:val="single" w:sz="4" w:space="0" w:color="auto"/>
            </w:tcBorders>
            <w:shd w:val="clear" w:color="auto" w:fill="auto"/>
            <w:noWrap/>
            <w:vAlign w:val="center"/>
          </w:tcPr>
          <w:p w14:paraId="3158CE31"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Kč/kWh</w:t>
            </w:r>
          </w:p>
        </w:tc>
        <w:tc>
          <w:tcPr>
            <w:tcW w:w="2534" w:type="dxa"/>
            <w:tcBorders>
              <w:top w:val="nil"/>
              <w:left w:val="nil"/>
              <w:bottom w:val="single" w:sz="4" w:space="0" w:color="auto"/>
              <w:right w:val="single" w:sz="4" w:space="0" w:color="auto"/>
            </w:tcBorders>
            <w:shd w:val="clear" w:color="auto" w:fill="auto"/>
            <w:noWrap/>
            <w:vAlign w:val="center"/>
          </w:tcPr>
          <w:p w14:paraId="36EAEE2A" w14:textId="77777777" w:rsidR="00FA6B5C" w:rsidRPr="00712C9F" w:rsidRDefault="00FA6B5C" w:rsidP="00D1108E">
            <w:pPr>
              <w:spacing w:before="0" w:after="0"/>
              <w:jc w:val="left"/>
              <w:rPr>
                <w:rFonts w:cs="Arial"/>
                <w:color w:val="000000"/>
                <w:sz w:val="18"/>
                <w:szCs w:val="18"/>
              </w:rPr>
            </w:pPr>
            <w:r w:rsidRPr="00541B3B">
              <w:rPr>
                <w:sz w:val="18"/>
                <w:szCs w:val="18"/>
              </w:rPr>
              <w:t xml:space="preserve">Cena za elektřinu pro serverovnu/datové centrum včetně ceny za zálohované chlazení.  </w:t>
            </w:r>
          </w:p>
        </w:tc>
        <w:tc>
          <w:tcPr>
            <w:tcW w:w="3118" w:type="dxa"/>
            <w:tcBorders>
              <w:top w:val="nil"/>
              <w:left w:val="nil"/>
              <w:bottom w:val="single" w:sz="4" w:space="0" w:color="auto"/>
              <w:right w:val="single" w:sz="4" w:space="0" w:color="auto"/>
            </w:tcBorders>
            <w:shd w:val="clear" w:color="auto" w:fill="auto"/>
            <w:vAlign w:val="center"/>
          </w:tcPr>
          <w:p w14:paraId="6DBF9C38" w14:textId="51E2C8B6" w:rsidR="00FA6B5C" w:rsidRPr="00712C9F" w:rsidRDefault="00041D8C" w:rsidP="00D1108E">
            <w:pPr>
              <w:spacing w:before="0" w:after="0"/>
              <w:jc w:val="left"/>
              <w:rPr>
                <w:rFonts w:cs="Arial"/>
                <w:color w:val="000000"/>
                <w:sz w:val="18"/>
                <w:szCs w:val="18"/>
              </w:rPr>
            </w:pPr>
            <w:r>
              <w:rPr>
                <w:sz w:val="18"/>
                <w:szCs w:val="18"/>
              </w:rPr>
              <w:t xml:space="preserve">Vstupní hodnota v Kč </w:t>
            </w:r>
            <w:r w:rsidR="00E53E7E">
              <w:rPr>
                <w:sz w:val="18"/>
                <w:szCs w:val="18"/>
              </w:rPr>
              <w:t>pro výpočet</w:t>
            </w:r>
            <w:r w:rsidR="00A55093">
              <w:rPr>
                <w:sz w:val="18"/>
                <w:szCs w:val="18"/>
              </w:rPr>
              <w:t xml:space="preserve"> D.3.3</w:t>
            </w:r>
            <w:r w:rsidR="00446799">
              <w:rPr>
                <w:sz w:val="18"/>
                <w:szCs w:val="18"/>
              </w:rPr>
              <w:t>.1 až D.3</w:t>
            </w:r>
            <w:r w:rsidR="00530D81">
              <w:rPr>
                <w:sz w:val="18"/>
                <w:szCs w:val="18"/>
              </w:rPr>
              <w:t>.</w:t>
            </w:r>
            <w:r w:rsidR="00A6785F">
              <w:rPr>
                <w:sz w:val="18"/>
                <w:szCs w:val="18"/>
              </w:rPr>
              <w:t>3.4</w:t>
            </w:r>
          </w:p>
        </w:tc>
      </w:tr>
      <w:tr w:rsidR="00A910B9" w:rsidRPr="00B960DD" w14:paraId="012563DE"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AC303D3" w14:textId="22BEB5C3" w:rsidR="009909EE" w:rsidRPr="00541B3B" w:rsidRDefault="00F12DFC" w:rsidP="00D1108E">
            <w:pPr>
              <w:spacing w:before="0" w:after="0"/>
              <w:jc w:val="left"/>
              <w:rPr>
                <w:bCs/>
                <w:sz w:val="18"/>
                <w:szCs w:val="18"/>
              </w:rPr>
            </w:pPr>
            <w:r>
              <w:rPr>
                <w:bCs/>
                <w:sz w:val="18"/>
                <w:szCs w:val="18"/>
              </w:rPr>
              <w:t>Energie k zajištění provozu DC</w:t>
            </w:r>
          </w:p>
        </w:tc>
        <w:tc>
          <w:tcPr>
            <w:tcW w:w="1577" w:type="dxa"/>
            <w:tcBorders>
              <w:top w:val="nil"/>
              <w:left w:val="nil"/>
              <w:bottom w:val="single" w:sz="4" w:space="0" w:color="auto"/>
              <w:right w:val="single" w:sz="4" w:space="0" w:color="auto"/>
            </w:tcBorders>
            <w:shd w:val="clear" w:color="auto" w:fill="auto"/>
            <w:noWrap/>
            <w:vAlign w:val="center"/>
          </w:tcPr>
          <w:p w14:paraId="7676642E" w14:textId="5476524B" w:rsidR="009909EE" w:rsidRPr="003B2B82" w:rsidRDefault="007C43F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36EE3132" w14:textId="2014DCE8" w:rsidR="009909EE" w:rsidRPr="00541B3B" w:rsidRDefault="00F12DFC" w:rsidP="00D1108E">
            <w:pPr>
              <w:spacing w:before="0" w:after="0"/>
              <w:jc w:val="left"/>
              <w:rPr>
                <w:sz w:val="18"/>
                <w:szCs w:val="18"/>
              </w:rPr>
            </w:pPr>
            <w:r>
              <w:rPr>
                <w:sz w:val="18"/>
                <w:szCs w:val="18"/>
              </w:rPr>
              <w:t>Pokud nelze vyčíslit spotřebu energie na jednotlivé prvky v kategorii D.3.3.2 až D.3.3.4</w:t>
            </w:r>
            <w:r w:rsidR="00C40A98">
              <w:rPr>
                <w:sz w:val="18"/>
                <w:szCs w:val="18"/>
              </w:rPr>
              <w:t>, uveďte zde souhrnnou hodnotu spotřeby energie.</w:t>
            </w:r>
          </w:p>
        </w:tc>
        <w:tc>
          <w:tcPr>
            <w:tcW w:w="3118" w:type="dxa"/>
            <w:tcBorders>
              <w:top w:val="nil"/>
              <w:left w:val="nil"/>
              <w:bottom w:val="single" w:sz="4" w:space="0" w:color="auto"/>
              <w:right w:val="single" w:sz="4" w:space="0" w:color="auto"/>
            </w:tcBorders>
            <w:shd w:val="clear" w:color="auto" w:fill="auto"/>
            <w:vAlign w:val="center"/>
          </w:tcPr>
          <w:p w14:paraId="6AE227FF" w14:textId="6D5F6FB7" w:rsidR="009909EE" w:rsidRDefault="00B76518" w:rsidP="00D1108E">
            <w:pPr>
              <w:spacing w:before="0" w:after="0"/>
              <w:jc w:val="left"/>
              <w:rPr>
                <w:sz w:val="18"/>
                <w:szCs w:val="18"/>
              </w:rPr>
            </w:pPr>
            <w:r>
              <w:rPr>
                <w:sz w:val="18"/>
                <w:szCs w:val="18"/>
              </w:rPr>
              <w:t>D.3.3.1</w:t>
            </w:r>
            <w:r w:rsidR="00BB36FB">
              <w:rPr>
                <w:sz w:val="18"/>
                <w:szCs w:val="18"/>
              </w:rPr>
              <w:t xml:space="preserve"> </w:t>
            </w:r>
            <w:r w:rsidR="00BB36FB" w:rsidRPr="00541B3B">
              <w:rPr>
                <w:sz w:val="18"/>
                <w:szCs w:val="18"/>
              </w:rPr>
              <w:t>–</w:t>
            </w:r>
            <w:r w:rsidR="007C43FC">
              <w:rPr>
                <w:sz w:val="18"/>
                <w:szCs w:val="18"/>
              </w:rPr>
              <w:t xml:space="preserve"> </w:t>
            </w:r>
            <w:r w:rsidR="00BB36FB">
              <w:rPr>
                <w:sz w:val="18"/>
                <w:szCs w:val="18"/>
              </w:rPr>
              <w:t>Energie k zajištění provozu DC</w:t>
            </w:r>
          </w:p>
        </w:tc>
      </w:tr>
      <w:tr w:rsidR="00A910B9" w:rsidRPr="00B960DD" w14:paraId="51AEE793"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218DFCF1"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za všechny servery za rok</w:t>
            </w:r>
          </w:p>
        </w:tc>
        <w:tc>
          <w:tcPr>
            <w:tcW w:w="1577" w:type="dxa"/>
            <w:tcBorders>
              <w:top w:val="nil"/>
              <w:left w:val="nil"/>
              <w:bottom w:val="single" w:sz="4" w:space="0" w:color="auto"/>
              <w:right w:val="single" w:sz="4" w:space="0" w:color="auto"/>
            </w:tcBorders>
            <w:shd w:val="clear" w:color="auto" w:fill="auto"/>
            <w:noWrap/>
            <w:vAlign w:val="center"/>
          </w:tcPr>
          <w:p w14:paraId="5F2D5E13"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6A7EE567" w14:textId="3FCFD1B6" w:rsidR="00FA6B5C" w:rsidRPr="00712C9F" w:rsidRDefault="00FA6B5C" w:rsidP="00D1108E">
            <w:pPr>
              <w:spacing w:before="0" w:after="0"/>
              <w:jc w:val="left"/>
              <w:rPr>
                <w:rFonts w:cs="Arial"/>
                <w:color w:val="000000"/>
                <w:sz w:val="18"/>
                <w:szCs w:val="18"/>
              </w:rPr>
            </w:pPr>
            <w:r w:rsidRPr="00541B3B">
              <w:rPr>
                <w:sz w:val="18"/>
                <w:szCs w:val="18"/>
              </w:rPr>
              <w:t>Odhadovaný reálný příkon všech serverů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21338CD7" w14:textId="4EF56F86" w:rsidR="00FA6B5C" w:rsidRPr="00712C9F" w:rsidRDefault="00FA6B5C" w:rsidP="00D1108E">
            <w:pPr>
              <w:spacing w:before="0" w:after="0"/>
              <w:jc w:val="left"/>
              <w:rPr>
                <w:rFonts w:cs="Arial"/>
                <w:color w:val="000000"/>
                <w:sz w:val="18"/>
                <w:szCs w:val="18"/>
              </w:rPr>
            </w:pPr>
            <w:r w:rsidRPr="00541B3B">
              <w:rPr>
                <w:sz w:val="18"/>
                <w:szCs w:val="18"/>
              </w:rPr>
              <w:t>D.</w:t>
            </w:r>
            <w:r w:rsidR="00614969">
              <w:rPr>
                <w:sz w:val="18"/>
                <w:szCs w:val="18"/>
              </w:rPr>
              <w:t>3.3.</w:t>
            </w:r>
            <w:r w:rsidR="004C29A0">
              <w:rPr>
                <w:sz w:val="18"/>
                <w:szCs w:val="18"/>
              </w:rPr>
              <w:t>2</w:t>
            </w:r>
            <w:r w:rsidRPr="00541B3B">
              <w:rPr>
                <w:sz w:val="18"/>
                <w:szCs w:val="18"/>
              </w:rPr>
              <w:t xml:space="preserve"> – </w:t>
            </w:r>
            <w:r w:rsidR="001A14C8">
              <w:rPr>
                <w:sz w:val="18"/>
                <w:szCs w:val="18"/>
              </w:rPr>
              <w:t>E</w:t>
            </w:r>
            <w:r w:rsidR="001A14C8" w:rsidRPr="001A14C8">
              <w:rPr>
                <w:sz w:val="18"/>
                <w:szCs w:val="18"/>
              </w:rPr>
              <w:t>lektřina – přímá spotřeba ostatní</w:t>
            </w:r>
          </w:p>
        </w:tc>
      </w:tr>
      <w:tr w:rsidR="00A910B9" w:rsidRPr="00B960DD" w14:paraId="1593BF26"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3DF6D994"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za všechna úložiště rok</w:t>
            </w:r>
          </w:p>
        </w:tc>
        <w:tc>
          <w:tcPr>
            <w:tcW w:w="1577" w:type="dxa"/>
            <w:tcBorders>
              <w:top w:val="nil"/>
              <w:left w:val="nil"/>
              <w:bottom w:val="single" w:sz="4" w:space="0" w:color="auto"/>
              <w:right w:val="single" w:sz="4" w:space="0" w:color="auto"/>
            </w:tcBorders>
            <w:shd w:val="clear" w:color="auto" w:fill="auto"/>
            <w:noWrap/>
            <w:vAlign w:val="center"/>
          </w:tcPr>
          <w:p w14:paraId="4205E12D"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769C5017" w14:textId="178CBF81" w:rsidR="00FA6B5C" w:rsidRPr="00712C9F" w:rsidRDefault="00FA6B5C" w:rsidP="00D1108E">
            <w:pPr>
              <w:spacing w:before="0" w:after="0"/>
              <w:jc w:val="left"/>
              <w:rPr>
                <w:rFonts w:cs="Arial"/>
                <w:color w:val="000000"/>
                <w:sz w:val="18"/>
                <w:szCs w:val="18"/>
              </w:rPr>
            </w:pPr>
            <w:r w:rsidRPr="00541B3B">
              <w:rPr>
                <w:sz w:val="18"/>
                <w:szCs w:val="18"/>
              </w:rPr>
              <w:t>Odhadovaný reálný příkon všech úložišť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65B96CE7" w14:textId="60DB55AA" w:rsidR="00FA6B5C" w:rsidRPr="00712C9F" w:rsidRDefault="00FA6B5C" w:rsidP="00D1108E">
            <w:pPr>
              <w:spacing w:before="0" w:after="0"/>
              <w:jc w:val="left"/>
              <w:rPr>
                <w:rFonts w:cs="Arial"/>
                <w:color w:val="000000"/>
                <w:sz w:val="18"/>
                <w:szCs w:val="18"/>
              </w:rPr>
            </w:pPr>
            <w:r w:rsidRPr="00541B3B">
              <w:rPr>
                <w:sz w:val="18"/>
                <w:szCs w:val="18"/>
              </w:rPr>
              <w:t>D.</w:t>
            </w:r>
            <w:r w:rsidR="00614969">
              <w:rPr>
                <w:sz w:val="18"/>
                <w:szCs w:val="18"/>
              </w:rPr>
              <w:t>3.3.3</w:t>
            </w:r>
            <w:r w:rsidRPr="00541B3B">
              <w:rPr>
                <w:sz w:val="18"/>
                <w:szCs w:val="18"/>
              </w:rPr>
              <w:t xml:space="preserve"> – </w:t>
            </w:r>
            <w:r w:rsidR="00614969" w:rsidRPr="00614969">
              <w:rPr>
                <w:sz w:val="18"/>
                <w:szCs w:val="18"/>
              </w:rPr>
              <w:t>Elektřina – přímá spotřeba úložiště</w:t>
            </w:r>
          </w:p>
        </w:tc>
      </w:tr>
      <w:tr w:rsidR="00A910B9" w:rsidRPr="00B960DD" w14:paraId="3BAF9163"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018D77D"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 ostatní HW za rok</w:t>
            </w:r>
          </w:p>
        </w:tc>
        <w:tc>
          <w:tcPr>
            <w:tcW w:w="1577" w:type="dxa"/>
            <w:tcBorders>
              <w:top w:val="nil"/>
              <w:left w:val="nil"/>
              <w:bottom w:val="single" w:sz="4" w:space="0" w:color="auto"/>
              <w:right w:val="single" w:sz="4" w:space="0" w:color="auto"/>
            </w:tcBorders>
            <w:shd w:val="clear" w:color="auto" w:fill="auto"/>
            <w:noWrap/>
            <w:vAlign w:val="center"/>
          </w:tcPr>
          <w:p w14:paraId="340FC993"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5CB4ED35" w14:textId="0CC3BE0D" w:rsidR="00FA6B5C" w:rsidRPr="00712C9F" w:rsidRDefault="00FA6B5C" w:rsidP="00D1108E">
            <w:pPr>
              <w:spacing w:before="0" w:after="0"/>
              <w:jc w:val="left"/>
              <w:rPr>
                <w:rFonts w:cs="Arial"/>
                <w:color w:val="000000"/>
                <w:sz w:val="18"/>
                <w:szCs w:val="18"/>
              </w:rPr>
            </w:pPr>
            <w:r w:rsidRPr="00541B3B">
              <w:rPr>
                <w:sz w:val="18"/>
                <w:szCs w:val="18"/>
              </w:rPr>
              <w:t>Odhadovaný reálný příkon ostatního HW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23FCFE2C" w14:textId="0DE29D0D" w:rsidR="00FA6B5C" w:rsidRPr="00712C9F" w:rsidRDefault="0028302D" w:rsidP="00D1108E">
            <w:pPr>
              <w:spacing w:before="0" w:after="0"/>
              <w:jc w:val="left"/>
              <w:rPr>
                <w:rFonts w:cs="Arial"/>
                <w:color w:val="000000"/>
                <w:sz w:val="18"/>
                <w:szCs w:val="18"/>
              </w:rPr>
            </w:pPr>
            <w:r>
              <w:rPr>
                <w:sz w:val="18"/>
                <w:szCs w:val="18"/>
              </w:rPr>
              <w:t>D</w:t>
            </w:r>
            <w:r w:rsidR="0077465A">
              <w:rPr>
                <w:sz w:val="18"/>
                <w:szCs w:val="18"/>
              </w:rPr>
              <w:t>.3.3.</w:t>
            </w:r>
            <w:r w:rsidR="00853E68">
              <w:rPr>
                <w:sz w:val="18"/>
                <w:szCs w:val="18"/>
              </w:rPr>
              <w:t>4</w:t>
            </w:r>
            <w:r w:rsidR="00FA6B5C" w:rsidRPr="00541B3B">
              <w:rPr>
                <w:sz w:val="18"/>
                <w:szCs w:val="18"/>
              </w:rPr>
              <w:t xml:space="preserve"> – </w:t>
            </w:r>
            <w:r w:rsidR="00614969" w:rsidRPr="002A1B73">
              <w:rPr>
                <w:sz w:val="18"/>
                <w:szCs w:val="18"/>
              </w:rPr>
              <w:t>Elektřina – přímá</w:t>
            </w:r>
            <w:r w:rsidR="002A1B73" w:rsidRPr="002A1B73">
              <w:rPr>
                <w:sz w:val="18"/>
                <w:szCs w:val="18"/>
              </w:rPr>
              <w:t xml:space="preserve"> spotřeba ostatní</w:t>
            </w:r>
          </w:p>
        </w:tc>
      </w:tr>
    </w:tbl>
    <w:p w14:paraId="031B5E03" w14:textId="376A7333" w:rsidR="00C15AA9" w:rsidRPr="00016F91" w:rsidRDefault="00677C78" w:rsidP="00016F91">
      <w:pPr>
        <w:pStyle w:val="Nadpis3"/>
      </w:pPr>
      <w:bookmarkStart w:id="46" w:name="_Toc505101194"/>
      <w:bookmarkStart w:id="47" w:name="_Toc143618226"/>
      <w:r w:rsidRPr="00016F91">
        <w:t xml:space="preserve">Náklady na provoz ICT služby </w:t>
      </w:r>
      <w:r w:rsidR="000A65C9">
        <w:rPr>
          <w:sz w:val="20"/>
        </w:rPr>
        <w:t>–</w:t>
      </w:r>
      <w:r w:rsidRPr="00016F91">
        <w:t xml:space="preserve"> lidské </w:t>
      </w:r>
      <w:r w:rsidR="00C15AA9" w:rsidRPr="00016F91">
        <w:t>zdroje</w:t>
      </w:r>
      <w:bookmarkEnd w:id="46"/>
      <w:bookmarkEnd w:id="47"/>
    </w:p>
    <w:p w14:paraId="4BF23CFB" w14:textId="4254D21A" w:rsidR="00C15AA9" w:rsidRDefault="007C7EFA" w:rsidP="00C15AA9">
      <w:r>
        <w:t>Náklady na ICT služby představují provozní náklady spojené s</w:t>
      </w:r>
      <w:r w:rsidR="00ED6D1C">
        <w:t> </w:t>
      </w:r>
      <w:r>
        <w:t>potřebo</w:t>
      </w:r>
      <w:r w:rsidR="00ED6D1C">
        <w:t>u zajištění provozu ICT služby</w:t>
      </w:r>
      <w:r w:rsidR="001256F6">
        <w:t>. Do této sekce zahrnujeme jak náklady na vlastní</w:t>
      </w:r>
      <w:r w:rsidR="003B39D8">
        <w:t>,</w:t>
      </w:r>
      <w:r w:rsidR="001256F6">
        <w:t xml:space="preserve"> tak externí lids</w:t>
      </w:r>
      <w:r w:rsidR="00693598">
        <w:t>k</w:t>
      </w:r>
      <w:r w:rsidR="001256F6">
        <w:t>é zdroje.</w:t>
      </w:r>
      <w:r w:rsidR="00693598">
        <w:t xml:space="preserve"> </w:t>
      </w:r>
      <w:r w:rsidR="00C15AA9">
        <w:t>Náklady na lidské zdroje obsahují 3 podnákladové skupiny: Náklady na podporu pro uživatele, náklady na provoz a náklady řízení projektu (včetně nákladů na kybernetickou bezpečnost). U</w:t>
      </w:r>
      <w:r w:rsidR="00016F91">
        <w:t> </w:t>
      </w:r>
      <w:r w:rsidR="00C15AA9">
        <w:t>všech nákladů na lidské zdroje je použita jednotka v počtu hodin za rok.</w:t>
      </w:r>
    </w:p>
    <w:p w14:paraId="27020EDE" w14:textId="160F1ED6" w:rsidR="00AD156B" w:rsidRDefault="00AD156B" w:rsidP="009F14C7">
      <w:pPr>
        <w:pStyle w:val="Nadpis4"/>
      </w:pPr>
      <w:r w:rsidRPr="00016F91">
        <w:t>Podpora pro uživatele</w:t>
      </w:r>
    </w:p>
    <w:p w14:paraId="5D1EB375" w14:textId="296F2214" w:rsidR="00447B1C" w:rsidRPr="00343EC7" w:rsidRDefault="00447B1C" w:rsidP="00C15AA9">
      <w:r w:rsidRPr="00343EC7">
        <w:t>Tato podnákladová skupina představ</w:t>
      </w:r>
      <w:r w:rsidR="00C70843" w:rsidRPr="00343EC7">
        <w:t>uje systémovou a aplikační podporu</w:t>
      </w:r>
      <w:r w:rsidR="00A23D1E">
        <w:t xml:space="preserve"> pro uživatele</w:t>
      </w:r>
      <w:r w:rsidR="00575EBB">
        <w:t>,</w:t>
      </w:r>
      <w:r w:rsidR="00C70843" w:rsidRPr="00343EC7">
        <w:t xml:space="preserve"> </w:t>
      </w:r>
      <w:r w:rsidR="00B00D50">
        <w:t>nezbytnou pro provoz ICT služby</w:t>
      </w:r>
      <w:r w:rsidR="00520236">
        <w:t xml:space="preserve"> vyčíslen</w:t>
      </w:r>
      <w:r w:rsidR="00575EBB">
        <w:t>ou</w:t>
      </w:r>
      <w:r w:rsidR="00520236">
        <w:t xml:space="preserve"> v počtu hodin za rok. Je-li podpora nakupována externě, uvádí se v Kč za rok.</w:t>
      </w:r>
    </w:p>
    <w:tbl>
      <w:tblPr>
        <w:tblW w:w="5030" w:type="pct"/>
        <w:tblInd w:w="-5" w:type="dxa"/>
        <w:tblCellMar>
          <w:left w:w="70" w:type="dxa"/>
          <w:right w:w="70" w:type="dxa"/>
        </w:tblCellMar>
        <w:tblLook w:val="04A0" w:firstRow="1" w:lastRow="0" w:firstColumn="1" w:lastColumn="0" w:noHBand="0" w:noVBand="1"/>
      </w:tblPr>
      <w:tblGrid>
        <w:gridCol w:w="1842"/>
        <w:gridCol w:w="1559"/>
        <w:gridCol w:w="2552"/>
        <w:gridCol w:w="3118"/>
      </w:tblGrid>
      <w:tr w:rsidR="00002D85" w:rsidRPr="00AD156B" w14:paraId="5B0DB31E" w14:textId="77777777" w:rsidTr="001A142F">
        <w:trPr>
          <w:trHeight w:val="300"/>
          <w:tblHeader/>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6F7C9" w14:textId="77777777" w:rsidR="00AD156B" w:rsidRPr="009F14C7" w:rsidRDefault="00AD156B" w:rsidP="00511812">
            <w:pPr>
              <w:spacing w:before="0" w:after="0"/>
              <w:jc w:val="center"/>
              <w:rPr>
                <w:rFonts w:cs="Arial"/>
                <w:b/>
                <w:bCs/>
                <w:color w:val="000000"/>
                <w:sz w:val="18"/>
                <w:szCs w:val="18"/>
              </w:rPr>
            </w:pPr>
            <w:r w:rsidRPr="009F14C7">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2CA998"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730250"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2C8597"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Vstup pro</w:t>
            </w:r>
          </w:p>
        </w:tc>
      </w:tr>
      <w:tr w:rsidR="00002D85" w:rsidRPr="00AD156B" w14:paraId="2CAE877C" w14:textId="77777777" w:rsidTr="00002D85">
        <w:trPr>
          <w:trHeight w:val="72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379D67C1"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administrace uživatelů (přidání, změna, odebrání)</w:t>
            </w:r>
          </w:p>
        </w:tc>
        <w:tc>
          <w:tcPr>
            <w:tcW w:w="1559" w:type="dxa"/>
            <w:tcBorders>
              <w:top w:val="nil"/>
              <w:left w:val="nil"/>
              <w:bottom w:val="single" w:sz="4" w:space="0" w:color="auto"/>
              <w:right w:val="single" w:sz="4" w:space="0" w:color="auto"/>
            </w:tcBorders>
            <w:shd w:val="clear" w:color="auto" w:fill="auto"/>
            <w:noWrap/>
            <w:vAlign w:val="center"/>
            <w:hideMark/>
          </w:tcPr>
          <w:p w14:paraId="2CA2397F"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6848391" w14:textId="04625B30"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4B847FE" w14:textId="277B1609"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438BC2FB"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3E9059F8"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řízení incidentů</w:t>
            </w:r>
          </w:p>
        </w:tc>
        <w:tc>
          <w:tcPr>
            <w:tcW w:w="1559" w:type="dxa"/>
            <w:tcBorders>
              <w:top w:val="nil"/>
              <w:left w:val="nil"/>
              <w:bottom w:val="single" w:sz="4" w:space="0" w:color="auto"/>
              <w:right w:val="single" w:sz="4" w:space="0" w:color="auto"/>
            </w:tcBorders>
            <w:shd w:val="clear" w:color="auto" w:fill="auto"/>
            <w:noWrap/>
            <w:vAlign w:val="center"/>
            <w:hideMark/>
          </w:tcPr>
          <w:p w14:paraId="42D8423B"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D71A1AE" w14:textId="45C4D499" w:rsidR="00AD156B" w:rsidRPr="00AD156B" w:rsidRDefault="00AD156B" w:rsidP="00545BAE">
            <w:pPr>
              <w:spacing w:before="0" w:after="0"/>
              <w:jc w:val="left"/>
              <w:rPr>
                <w:rFonts w:cs="Arial"/>
                <w:color w:val="000000"/>
                <w:sz w:val="18"/>
                <w:szCs w:val="18"/>
              </w:rPr>
            </w:pPr>
            <w:r w:rsidRPr="004D0CA3">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B547EA9" w14:textId="380916A9"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1A13E3E2"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63C3E9C1"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další relevantní aktivity</w:t>
            </w:r>
          </w:p>
        </w:tc>
        <w:tc>
          <w:tcPr>
            <w:tcW w:w="1559" w:type="dxa"/>
            <w:tcBorders>
              <w:top w:val="nil"/>
              <w:left w:val="nil"/>
              <w:bottom w:val="single" w:sz="4" w:space="0" w:color="auto"/>
              <w:right w:val="single" w:sz="4" w:space="0" w:color="auto"/>
            </w:tcBorders>
            <w:shd w:val="clear" w:color="auto" w:fill="auto"/>
            <w:noWrap/>
            <w:vAlign w:val="center"/>
            <w:hideMark/>
          </w:tcPr>
          <w:p w14:paraId="6DEB7165"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C6A1930" w14:textId="0BB77445" w:rsidR="00AD156B" w:rsidRPr="00AD156B" w:rsidRDefault="00AD156B" w:rsidP="00545BAE">
            <w:pPr>
              <w:spacing w:before="0" w:after="0"/>
              <w:jc w:val="left"/>
              <w:rPr>
                <w:rFonts w:cs="Arial"/>
                <w:color w:val="000000"/>
                <w:sz w:val="18"/>
                <w:szCs w:val="18"/>
              </w:rPr>
            </w:pPr>
            <w:r w:rsidRPr="004D0CA3">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D553D0D" w14:textId="4FB71E7F"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63C65D65"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081A0582"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externí služba podpory</w:t>
            </w:r>
          </w:p>
        </w:tc>
        <w:tc>
          <w:tcPr>
            <w:tcW w:w="1559" w:type="dxa"/>
            <w:tcBorders>
              <w:top w:val="nil"/>
              <w:left w:val="nil"/>
              <w:bottom w:val="single" w:sz="4" w:space="0" w:color="auto"/>
              <w:right w:val="single" w:sz="4" w:space="0" w:color="auto"/>
            </w:tcBorders>
            <w:shd w:val="clear" w:color="auto" w:fill="auto"/>
            <w:noWrap/>
            <w:vAlign w:val="center"/>
            <w:hideMark/>
          </w:tcPr>
          <w:p w14:paraId="69520CBD"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0BBF9790" w14:textId="672FC261"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Nákup externí služby</w:t>
            </w:r>
            <w:r w:rsidR="00F823E5">
              <w:rPr>
                <w:rFonts w:cs="Arial"/>
                <w:color w:val="000000"/>
                <w:sz w:val="18"/>
                <w:szCs w:val="18"/>
              </w:rPr>
              <w:t xml:space="preserve"> pro podporu uživatelů</w:t>
            </w:r>
          </w:p>
        </w:tc>
        <w:tc>
          <w:tcPr>
            <w:tcW w:w="3118" w:type="dxa"/>
            <w:tcBorders>
              <w:top w:val="nil"/>
              <w:left w:val="nil"/>
              <w:bottom w:val="single" w:sz="4" w:space="0" w:color="auto"/>
              <w:right w:val="single" w:sz="4" w:space="0" w:color="auto"/>
            </w:tcBorders>
            <w:shd w:val="clear" w:color="auto" w:fill="auto"/>
            <w:vAlign w:val="center"/>
            <w:hideMark/>
          </w:tcPr>
          <w:p w14:paraId="50262E2D" w14:textId="3F19C474"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bl>
    <w:p w14:paraId="2F4738C0" w14:textId="54A73579" w:rsidR="00AD156B" w:rsidRDefault="00812AF3" w:rsidP="009F14C7">
      <w:pPr>
        <w:pStyle w:val="Nadpis4"/>
      </w:pPr>
      <w:r w:rsidRPr="00016F91">
        <w:t>Provoz</w:t>
      </w:r>
    </w:p>
    <w:p w14:paraId="2DBB4B1C" w14:textId="63C118B5" w:rsidR="002E7A22" w:rsidRPr="00343EC7" w:rsidRDefault="002E7A22" w:rsidP="00C15AA9">
      <w:r w:rsidRPr="00343EC7">
        <w:t>Samotný provoz ICT služby je vyjádřen prov</w:t>
      </w:r>
      <w:r w:rsidR="00821303">
        <w:t>o</w:t>
      </w:r>
      <w:r w:rsidRPr="00343EC7">
        <w:t>zními náklady</w:t>
      </w:r>
      <w:r w:rsidR="00F937C6" w:rsidRPr="00343EC7">
        <w:t xml:space="preserve"> rozpadl</w:t>
      </w:r>
      <w:r w:rsidR="00821303">
        <w:t>ými</w:t>
      </w:r>
      <w:r w:rsidR="00F937C6" w:rsidRPr="00343EC7">
        <w:t xml:space="preserve"> do jednotlivých položek a</w:t>
      </w:r>
      <w:r w:rsidR="001751F5">
        <w:t> </w:t>
      </w:r>
      <w:r w:rsidR="00F937C6" w:rsidRPr="00343EC7">
        <w:t>vyjádřených v</w:t>
      </w:r>
      <w:r w:rsidR="009B7997" w:rsidRPr="00343EC7">
        <w:t xml:space="preserve"> hodinách za rok. Máte-li pochybnost o umístění nákladové položky, volte tu, která je nejblíže </w:t>
      </w:r>
      <w:r w:rsidR="00ED79A3" w:rsidRPr="00343EC7">
        <w:t>skutečnému nákladu, do pozná</w:t>
      </w:r>
      <w:r w:rsidR="00492308">
        <w:t>m</w:t>
      </w:r>
      <w:r w:rsidR="00ED79A3" w:rsidRPr="00343EC7">
        <w:t>ek uveďte</w:t>
      </w:r>
      <w:r w:rsidR="003B39D8">
        <w:t>,</w:t>
      </w:r>
      <w:r w:rsidR="00ED79A3" w:rsidRPr="00343EC7">
        <w:t xml:space="preserve"> o jakou polož</w:t>
      </w:r>
      <w:r w:rsidR="00492308">
        <w:t>k</w:t>
      </w:r>
      <w:r w:rsidR="00ED79A3" w:rsidRPr="00343EC7">
        <w:t>u se blíže jedná a vyvarujte se jejímu dvojímu z</w:t>
      </w:r>
      <w:r w:rsidR="007A5EF4" w:rsidRPr="00343EC7">
        <w:t>ápisu. I zde platí, že j</w:t>
      </w:r>
      <w:r w:rsidR="007A5EF4">
        <w:t>e-li podpora nakupována externě, uvádí se v Kč za rok.</w:t>
      </w:r>
    </w:p>
    <w:tbl>
      <w:tblPr>
        <w:tblW w:w="5000" w:type="pct"/>
        <w:tblInd w:w="-5" w:type="dxa"/>
        <w:tblLayout w:type="fixed"/>
        <w:tblCellMar>
          <w:left w:w="70" w:type="dxa"/>
          <w:right w:w="70" w:type="dxa"/>
        </w:tblCellMar>
        <w:tblLook w:val="04A0" w:firstRow="1" w:lastRow="0" w:firstColumn="1" w:lastColumn="0" w:noHBand="0" w:noVBand="1"/>
      </w:tblPr>
      <w:tblGrid>
        <w:gridCol w:w="1832"/>
        <w:gridCol w:w="1550"/>
        <w:gridCol w:w="2536"/>
        <w:gridCol w:w="3099"/>
      </w:tblGrid>
      <w:tr w:rsidR="00CB0D0B" w:rsidRPr="00DC1363" w14:paraId="00B4D711" w14:textId="77777777" w:rsidTr="00204438">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6832E" w14:textId="1F6C3474" w:rsidR="00AD156B" w:rsidRPr="00343EC7" w:rsidRDefault="008E34DE" w:rsidP="00511812">
            <w:pPr>
              <w:spacing w:before="0" w:after="0"/>
              <w:jc w:val="center"/>
              <w:rPr>
                <w:rFonts w:cs="Arial"/>
                <w:b/>
                <w:bCs/>
                <w:color w:val="000000"/>
                <w:sz w:val="18"/>
                <w:szCs w:val="18"/>
              </w:rPr>
            </w:pPr>
            <w:r>
              <w:rPr>
                <w:rFonts w:cs="Arial"/>
                <w:b/>
                <w:bCs/>
                <w:color w:val="000000"/>
                <w:sz w:val="18"/>
                <w:szCs w:val="18"/>
              </w:rPr>
              <w:lastRenderedPageBreak/>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036EA7"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B8C8B8"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F922B2"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Vstup pro</w:t>
            </w:r>
          </w:p>
        </w:tc>
      </w:tr>
      <w:tr w:rsidR="00D3405E" w:rsidRPr="00AD156B" w14:paraId="2F401870"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AB56D5"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Systémový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2C2EF0F0"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FDDF813" w14:textId="15A92CD6" w:rsidR="00AD156B" w:rsidRPr="00AD156B" w:rsidRDefault="00835A75" w:rsidP="00CA43F9">
            <w:pPr>
              <w:spacing w:before="0" w:after="0"/>
              <w:jc w:val="left"/>
              <w:rPr>
                <w:rFonts w:cs="Arial"/>
                <w:color w:val="000000"/>
                <w:sz w:val="18"/>
                <w:szCs w:val="18"/>
              </w:rPr>
            </w:pPr>
            <w:r>
              <w:rPr>
                <w:rFonts w:cs="Arial"/>
                <w:color w:val="000000"/>
                <w:sz w:val="18"/>
                <w:szCs w:val="18"/>
              </w:rPr>
              <w:t xml:space="preserve">Zahrnuje monitorování </w:t>
            </w:r>
            <w:r w:rsidR="003D3E0B">
              <w:rPr>
                <w:rFonts w:cs="Arial"/>
                <w:color w:val="000000"/>
                <w:sz w:val="18"/>
                <w:szCs w:val="18"/>
              </w:rPr>
              <w:t>síťové, HW a SW vrstvy do úrovně operačního systému včetn</w:t>
            </w:r>
            <w:r w:rsidR="00F823E5">
              <w:rPr>
                <w:rFonts w:cs="Arial"/>
                <w:color w:val="000000"/>
                <w:sz w:val="18"/>
                <w:szCs w:val="18"/>
              </w:rPr>
              <w:t>ě</w:t>
            </w:r>
          </w:p>
        </w:tc>
        <w:tc>
          <w:tcPr>
            <w:tcW w:w="3119" w:type="dxa"/>
            <w:tcBorders>
              <w:top w:val="nil"/>
              <w:left w:val="nil"/>
              <w:bottom w:val="single" w:sz="4" w:space="0" w:color="auto"/>
              <w:right w:val="single" w:sz="4" w:space="0" w:color="auto"/>
            </w:tcBorders>
            <w:shd w:val="clear" w:color="auto" w:fill="auto"/>
            <w:vAlign w:val="center"/>
            <w:hideMark/>
          </w:tcPr>
          <w:p w14:paraId="2182BAAC" w14:textId="388E9D75"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D.2.1 </w:t>
            </w:r>
            <w:r w:rsidR="000A65C9">
              <w:t>–</w:t>
            </w:r>
            <w:r w:rsidRPr="00AD156B">
              <w:rPr>
                <w:rFonts w:cs="Arial"/>
                <w:color w:val="000000"/>
                <w:sz w:val="18"/>
                <w:szCs w:val="18"/>
              </w:rPr>
              <w:t xml:space="preserve"> System Monitoring</w:t>
            </w:r>
          </w:p>
        </w:tc>
      </w:tr>
      <w:tr w:rsidR="00D3405E" w:rsidRPr="00AD156B" w14:paraId="1B02FEBA"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8F64882"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Aplikační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2B486DD2"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4A9D122" w14:textId="1629CDCF" w:rsidR="00AD156B" w:rsidRPr="00AD156B" w:rsidRDefault="00F823E5" w:rsidP="00CA43F9">
            <w:pPr>
              <w:spacing w:before="0" w:after="0"/>
              <w:jc w:val="left"/>
              <w:rPr>
                <w:rFonts w:cs="Arial"/>
                <w:color w:val="000000"/>
                <w:sz w:val="18"/>
                <w:szCs w:val="18"/>
              </w:rPr>
            </w:pPr>
            <w:r>
              <w:rPr>
                <w:rFonts w:cs="Arial"/>
                <w:color w:val="000000"/>
                <w:sz w:val="18"/>
                <w:szCs w:val="18"/>
              </w:rPr>
              <w:t>Zahrnuje monitorování aplikace a aplikačních komponent (databáze, aplikačního serveru)</w:t>
            </w:r>
          </w:p>
        </w:tc>
        <w:tc>
          <w:tcPr>
            <w:tcW w:w="3119" w:type="dxa"/>
            <w:tcBorders>
              <w:top w:val="nil"/>
              <w:left w:val="nil"/>
              <w:bottom w:val="single" w:sz="4" w:space="0" w:color="auto"/>
              <w:right w:val="single" w:sz="4" w:space="0" w:color="auto"/>
            </w:tcBorders>
            <w:shd w:val="clear" w:color="auto" w:fill="auto"/>
            <w:vAlign w:val="center"/>
            <w:hideMark/>
          </w:tcPr>
          <w:p w14:paraId="51C8AF89" w14:textId="523B66D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D.1.1 </w:t>
            </w:r>
            <w:r w:rsidR="000A65C9">
              <w:t>–</w:t>
            </w:r>
            <w:r w:rsidRPr="00AD156B">
              <w:rPr>
                <w:rFonts w:cs="Arial"/>
                <w:color w:val="000000"/>
                <w:sz w:val="18"/>
                <w:szCs w:val="18"/>
              </w:rPr>
              <w:t xml:space="preserve"> Aplikační monitoring</w:t>
            </w:r>
          </w:p>
        </w:tc>
      </w:tr>
      <w:tr w:rsidR="00D3405E" w:rsidRPr="00AD156B" w14:paraId="16B321AB"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CF2E4E2"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Administrace systému</w:t>
            </w:r>
          </w:p>
        </w:tc>
        <w:tc>
          <w:tcPr>
            <w:tcW w:w="1559" w:type="dxa"/>
            <w:tcBorders>
              <w:top w:val="nil"/>
              <w:left w:val="nil"/>
              <w:bottom w:val="single" w:sz="4" w:space="0" w:color="auto"/>
              <w:right w:val="single" w:sz="4" w:space="0" w:color="auto"/>
            </w:tcBorders>
            <w:shd w:val="clear" w:color="auto" w:fill="auto"/>
            <w:noWrap/>
            <w:vAlign w:val="center"/>
            <w:hideMark/>
          </w:tcPr>
          <w:p w14:paraId="6D439E98"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6282E05" w14:textId="5CC93D4A" w:rsidR="00AD156B" w:rsidRPr="00AD156B" w:rsidRDefault="00F823E5" w:rsidP="00CA43F9">
            <w:pPr>
              <w:spacing w:before="0" w:after="0"/>
              <w:jc w:val="left"/>
              <w:rPr>
                <w:rFonts w:cs="Arial"/>
                <w:color w:val="000000"/>
                <w:sz w:val="18"/>
                <w:szCs w:val="18"/>
              </w:rPr>
            </w:pPr>
            <w:r>
              <w:rPr>
                <w:rFonts w:cs="Arial"/>
                <w:color w:val="000000"/>
                <w:sz w:val="18"/>
                <w:szCs w:val="18"/>
              </w:rPr>
              <w:t>Celkový čas nezbytný pro zásahy a změny v systému</w:t>
            </w:r>
          </w:p>
        </w:tc>
        <w:tc>
          <w:tcPr>
            <w:tcW w:w="3119" w:type="dxa"/>
            <w:tcBorders>
              <w:top w:val="nil"/>
              <w:left w:val="nil"/>
              <w:bottom w:val="single" w:sz="4" w:space="0" w:color="auto"/>
              <w:right w:val="single" w:sz="4" w:space="0" w:color="auto"/>
            </w:tcBorders>
            <w:shd w:val="clear" w:color="auto" w:fill="auto"/>
            <w:vAlign w:val="center"/>
            <w:hideMark/>
          </w:tcPr>
          <w:p w14:paraId="5E7A58F2" w14:textId="4BE5686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D.2.2 </w:t>
            </w:r>
            <w:r w:rsidR="000A65C9">
              <w:t>–</w:t>
            </w:r>
            <w:r w:rsidRPr="00AD156B">
              <w:rPr>
                <w:rFonts w:cs="Arial"/>
                <w:color w:val="000000"/>
                <w:sz w:val="18"/>
                <w:szCs w:val="18"/>
              </w:rPr>
              <w:t xml:space="preserve"> Administrace systému</w:t>
            </w:r>
          </w:p>
        </w:tc>
      </w:tr>
      <w:tr w:rsidR="00D3405E" w:rsidRPr="00AD156B" w14:paraId="26D262CE"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11F6A38"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Administrace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5D3AE306"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724409C" w14:textId="2F41177A" w:rsidR="00AD156B" w:rsidRPr="00AD156B" w:rsidRDefault="00F823E5" w:rsidP="00CA43F9">
            <w:pPr>
              <w:spacing w:before="0" w:after="0"/>
              <w:jc w:val="left"/>
              <w:rPr>
                <w:rFonts w:cs="Arial"/>
                <w:color w:val="000000"/>
                <w:sz w:val="18"/>
                <w:szCs w:val="18"/>
              </w:rPr>
            </w:pPr>
            <w:r>
              <w:rPr>
                <w:rFonts w:cs="Arial"/>
                <w:color w:val="000000"/>
                <w:sz w:val="18"/>
                <w:szCs w:val="18"/>
              </w:rPr>
              <w:t>Celkový čas nezbytný pro správu aplikací</w:t>
            </w:r>
          </w:p>
        </w:tc>
        <w:tc>
          <w:tcPr>
            <w:tcW w:w="3119" w:type="dxa"/>
            <w:tcBorders>
              <w:top w:val="nil"/>
              <w:left w:val="nil"/>
              <w:bottom w:val="single" w:sz="4" w:space="0" w:color="auto"/>
              <w:right w:val="single" w:sz="4" w:space="0" w:color="auto"/>
            </w:tcBorders>
            <w:shd w:val="clear" w:color="auto" w:fill="auto"/>
            <w:vAlign w:val="center"/>
            <w:hideMark/>
          </w:tcPr>
          <w:p w14:paraId="04CF7BF0" w14:textId="3AE2FB8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D.1.2 </w:t>
            </w:r>
            <w:r w:rsidR="000A65C9">
              <w:t>–</w:t>
            </w:r>
            <w:r w:rsidRPr="00AD156B">
              <w:rPr>
                <w:rFonts w:cs="Arial"/>
                <w:color w:val="000000"/>
                <w:sz w:val="18"/>
                <w:szCs w:val="18"/>
              </w:rPr>
              <w:t xml:space="preserve"> Administrace aplikací</w:t>
            </w:r>
          </w:p>
        </w:tc>
      </w:tr>
      <w:tr w:rsidR="00D3405E" w:rsidRPr="00AD156B" w14:paraId="52801BDD"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2550A6"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Řešení systémových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6293EC02"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FD204BB" w14:textId="6F2E63C2" w:rsidR="00AD156B" w:rsidRPr="00AD156B" w:rsidRDefault="00F823E5" w:rsidP="00CA43F9">
            <w:pPr>
              <w:spacing w:before="0" w:after="0"/>
              <w:jc w:val="left"/>
              <w:rPr>
                <w:rFonts w:cs="Arial"/>
                <w:color w:val="000000"/>
                <w:sz w:val="18"/>
                <w:szCs w:val="18"/>
              </w:rPr>
            </w:pPr>
            <w:r>
              <w:rPr>
                <w:rFonts w:cs="Arial"/>
                <w:color w:val="000000"/>
                <w:sz w:val="18"/>
                <w:szCs w:val="18"/>
              </w:rPr>
              <w:t>Celkový počet hodin alokovaný na řešení systémových a infrastrukturních problémů</w:t>
            </w:r>
          </w:p>
        </w:tc>
        <w:tc>
          <w:tcPr>
            <w:tcW w:w="3119" w:type="dxa"/>
            <w:tcBorders>
              <w:top w:val="nil"/>
              <w:left w:val="nil"/>
              <w:bottom w:val="single" w:sz="4" w:space="0" w:color="auto"/>
              <w:right w:val="single" w:sz="4" w:space="0" w:color="auto"/>
            </w:tcBorders>
            <w:shd w:val="clear" w:color="auto" w:fill="auto"/>
            <w:vAlign w:val="center"/>
            <w:hideMark/>
          </w:tcPr>
          <w:p w14:paraId="170C6B61" w14:textId="30D8482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D.2.3 </w:t>
            </w:r>
            <w:r w:rsidR="000A65C9">
              <w:t>–</w:t>
            </w:r>
            <w:r w:rsidRPr="00AD156B">
              <w:rPr>
                <w:rFonts w:cs="Arial"/>
                <w:color w:val="000000"/>
                <w:sz w:val="18"/>
                <w:szCs w:val="18"/>
              </w:rPr>
              <w:t xml:space="preserve"> Problém management systému</w:t>
            </w:r>
          </w:p>
        </w:tc>
      </w:tr>
      <w:tr w:rsidR="00D3405E" w:rsidRPr="00AD156B" w14:paraId="307E8750"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B9CCE5"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Řešení aplikačních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4DF63E57"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AC25E94" w14:textId="61B5EB68" w:rsidR="00AD156B" w:rsidRPr="00AD156B" w:rsidRDefault="00F823E5" w:rsidP="00CA43F9">
            <w:pPr>
              <w:spacing w:before="0" w:after="0"/>
              <w:jc w:val="left"/>
              <w:rPr>
                <w:rFonts w:cs="Arial"/>
                <w:color w:val="000000"/>
                <w:sz w:val="18"/>
                <w:szCs w:val="18"/>
              </w:rPr>
            </w:pPr>
            <w:r>
              <w:rPr>
                <w:rFonts w:cs="Arial"/>
                <w:color w:val="000000"/>
                <w:sz w:val="18"/>
                <w:szCs w:val="18"/>
              </w:rPr>
              <w:t>Celkový počet hodin na řešení problémů na aplikační úrovni</w:t>
            </w:r>
          </w:p>
        </w:tc>
        <w:tc>
          <w:tcPr>
            <w:tcW w:w="3119" w:type="dxa"/>
            <w:tcBorders>
              <w:top w:val="nil"/>
              <w:left w:val="nil"/>
              <w:bottom w:val="single" w:sz="4" w:space="0" w:color="auto"/>
              <w:right w:val="single" w:sz="4" w:space="0" w:color="auto"/>
            </w:tcBorders>
            <w:shd w:val="clear" w:color="auto" w:fill="auto"/>
            <w:vAlign w:val="center"/>
            <w:hideMark/>
          </w:tcPr>
          <w:p w14:paraId="0DB33ED7" w14:textId="7454DF6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D.1.3 </w:t>
            </w:r>
            <w:r w:rsidR="000A65C9">
              <w:t>–</w:t>
            </w:r>
            <w:r w:rsidRPr="00AD156B">
              <w:rPr>
                <w:rFonts w:cs="Arial"/>
                <w:color w:val="000000"/>
                <w:sz w:val="18"/>
                <w:szCs w:val="18"/>
              </w:rPr>
              <w:t xml:space="preserve"> Problém management aplikací</w:t>
            </w:r>
          </w:p>
        </w:tc>
      </w:tr>
      <w:tr w:rsidR="00D3405E" w:rsidRPr="00AD156B" w14:paraId="2BAA1F07"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119CD4D"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Řízení změn u systémů</w:t>
            </w:r>
          </w:p>
        </w:tc>
        <w:tc>
          <w:tcPr>
            <w:tcW w:w="1559" w:type="dxa"/>
            <w:tcBorders>
              <w:top w:val="nil"/>
              <w:left w:val="nil"/>
              <w:bottom w:val="single" w:sz="4" w:space="0" w:color="auto"/>
              <w:right w:val="single" w:sz="4" w:space="0" w:color="auto"/>
            </w:tcBorders>
            <w:shd w:val="clear" w:color="auto" w:fill="auto"/>
            <w:noWrap/>
            <w:vAlign w:val="center"/>
            <w:hideMark/>
          </w:tcPr>
          <w:p w14:paraId="55E5B027"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7A3B650" w14:textId="1B14DE35" w:rsidR="00AD156B" w:rsidRPr="00AD156B" w:rsidRDefault="00F823E5" w:rsidP="00CA43F9">
            <w:pPr>
              <w:spacing w:before="0" w:after="0"/>
              <w:jc w:val="left"/>
              <w:rPr>
                <w:rFonts w:cs="Arial"/>
                <w:color w:val="000000"/>
                <w:sz w:val="18"/>
                <w:szCs w:val="18"/>
              </w:rPr>
            </w:pPr>
            <w:r>
              <w:rPr>
                <w:rFonts w:cs="Arial"/>
                <w:color w:val="000000"/>
                <w:sz w:val="18"/>
                <w:szCs w:val="18"/>
              </w:rPr>
              <w:t>Změny na systémové</w:t>
            </w:r>
            <w:r w:rsidR="00D52F40">
              <w:rPr>
                <w:rFonts w:cs="Arial"/>
                <w:color w:val="000000"/>
                <w:sz w:val="18"/>
                <w:szCs w:val="18"/>
              </w:rPr>
              <w:t xml:space="preserve"> a </w:t>
            </w:r>
            <w:r>
              <w:rPr>
                <w:rFonts w:cs="Arial"/>
                <w:color w:val="000000"/>
                <w:sz w:val="18"/>
                <w:szCs w:val="18"/>
              </w:rPr>
              <w:t>infrast</w:t>
            </w:r>
            <w:r w:rsidR="00D52F40">
              <w:rPr>
                <w:rFonts w:cs="Arial"/>
                <w:color w:val="000000"/>
                <w:sz w:val="18"/>
                <w:szCs w:val="18"/>
              </w:rPr>
              <w:t>rukturní úrovni (upgrade HW, upgrade OS)</w:t>
            </w:r>
          </w:p>
        </w:tc>
        <w:tc>
          <w:tcPr>
            <w:tcW w:w="3119" w:type="dxa"/>
            <w:tcBorders>
              <w:top w:val="nil"/>
              <w:left w:val="nil"/>
              <w:bottom w:val="single" w:sz="4" w:space="0" w:color="auto"/>
              <w:right w:val="single" w:sz="4" w:space="0" w:color="auto"/>
            </w:tcBorders>
            <w:shd w:val="clear" w:color="auto" w:fill="auto"/>
            <w:vAlign w:val="center"/>
            <w:hideMark/>
          </w:tcPr>
          <w:p w14:paraId="0E9600D2" w14:textId="770B4715"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D.2.4 </w:t>
            </w:r>
            <w:r w:rsidR="000A65C9">
              <w:t>–</w:t>
            </w:r>
            <w:r w:rsidRPr="00AD156B">
              <w:rPr>
                <w:rFonts w:cs="Arial"/>
                <w:color w:val="000000"/>
                <w:sz w:val="18"/>
                <w:szCs w:val="18"/>
              </w:rPr>
              <w:t xml:space="preserve"> Software Change Management</w:t>
            </w:r>
          </w:p>
        </w:tc>
      </w:tr>
      <w:tr w:rsidR="00D3405E" w:rsidRPr="00AD156B" w14:paraId="315A06DE"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87525DC"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Řízení změn 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013A4C5B"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48FF3F6" w14:textId="0A9D608A" w:rsidR="00AD156B" w:rsidRPr="00AD156B" w:rsidRDefault="00D52F40" w:rsidP="00CA43F9">
            <w:pPr>
              <w:spacing w:before="0" w:after="0"/>
              <w:jc w:val="left"/>
              <w:rPr>
                <w:rFonts w:cs="Arial"/>
                <w:color w:val="000000"/>
                <w:sz w:val="18"/>
                <w:szCs w:val="18"/>
              </w:rPr>
            </w:pPr>
            <w:r>
              <w:rPr>
                <w:rFonts w:cs="Arial"/>
                <w:color w:val="000000"/>
                <w:sz w:val="18"/>
                <w:szCs w:val="18"/>
              </w:rPr>
              <w:t>Změny u aplikací (upgrade na novější verzi), změny v konfiguraci apod.</w:t>
            </w:r>
          </w:p>
        </w:tc>
        <w:tc>
          <w:tcPr>
            <w:tcW w:w="3119" w:type="dxa"/>
            <w:tcBorders>
              <w:top w:val="nil"/>
              <w:left w:val="nil"/>
              <w:bottom w:val="single" w:sz="4" w:space="0" w:color="auto"/>
              <w:right w:val="single" w:sz="4" w:space="0" w:color="auto"/>
            </w:tcBorders>
            <w:shd w:val="clear" w:color="auto" w:fill="auto"/>
            <w:vAlign w:val="center"/>
            <w:hideMark/>
          </w:tcPr>
          <w:p w14:paraId="118EE0FD" w14:textId="06B2FABA"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D.1.4 </w:t>
            </w:r>
            <w:r w:rsidR="000A65C9">
              <w:t>–</w:t>
            </w:r>
            <w:r w:rsidRPr="00AD156B">
              <w:rPr>
                <w:rFonts w:cs="Arial"/>
                <w:color w:val="000000"/>
                <w:sz w:val="18"/>
                <w:szCs w:val="18"/>
              </w:rPr>
              <w:t xml:space="preserve"> Sofware change management aplikací</w:t>
            </w:r>
          </w:p>
        </w:tc>
      </w:tr>
      <w:tr w:rsidR="00D3405E" w:rsidRPr="00AD156B" w14:paraId="0F6F1874" w14:textId="77777777" w:rsidTr="00204438">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5C63046"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System Service Desk a Incident management</w:t>
            </w:r>
          </w:p>
        </w:tc>
        <w:tc>
          <w:tcPr>
            <w:tcW w:w="1559" w:type="dxa"/>
            <w:tcBorders>
              <w:top w:val="nil"/>
              <w:left w:val="nil"/>
              <w:bottom w:val="single" w:sz="4" w:space="0" w:color="auto"/>
              <w:right w:val="single" w:sz="4" w:space="0" w:color="auto"/>
            </w:tcBorders>
            <w:shd w:val="clear" w:color="auto" w:fill="auto"/>
            <w:noWrap/>
            <w:vAlign w:val="center"/>
            <w:hideMark/>
          </w:tcPr>
          <w:p w14:paraId="7F36E9C5"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8B32825" w14:textId="56077235" w:rsidR="00AD156B" w:rsidRPr="00AD156B" w:rsidRDefault="00D52F40" w:rsidP="00CA43F9">
            <w:pPr>
              <w:spacing w:before="0" w:after="0"/>
              <w:jc w:val="left"/>
              <w:rPr>
                <w:rFonts w:cs="Arial"/>
                <w:color w:val="000000"/>
                <w:sz w:val="18"/>
                <w:szCs w:val="18"/>
              </w:rPr>
            </w:pPr>
            <w:r>
              <w:rPr>
                <w:rFonts w:cs="Arial"/>
                <w:color w:val="000000"/>
                <w:sz w:val="18"/>
                <w:szCs w:val="18"/>
              </w:rPr>
              <w:t xml:space="preserve">Počet hodin alokovaný na service desk (call centrum) pro podporu </w:t>
            </w:r>
            <w:r w:rsidR="00817459">
              <w:rPr>
                <w:rFonts w:cs="Arial"/>
                <w:color w:val="000000"/>
                <w:sz w:val="18"/>
                <w:szCs w:val="18"/>
              </w:rPr>
              <w:t>infrastruktury</w:t>
            </w:r>
          </w:p>
        </w:tc>
        <w:tc>
          <w:tcPr>
            <w:tcW w:w="3119" w:type="dxa"/>
            <w:tcBorders>
              <w:top w:val="nil"/>
              <w:left w:val="nil"/>
              <w:bottom w:val="single" w:sz="4" w:space="0" w:color="auto"/>
              <w:right w:val="single" w:sz="4" w:space="0" w:color="auto"/>
            </w:tcBorders>
            <w:shd w:val="clear" w:color="auto" w:fill="auto"/>
            <w:vAlign w:val="center"/>
            <w:hideMark/>
          </w:tcPr>
          <w:p w14:paraId="0C17FDC5" w14:textId="1B495C0F"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D.2.5 </w:t>
            </w:r>
            <w:r w:rsidR="000A65C9">
              <w:t>–</w:t>
            </w:r>
            <w:r w:rsidRPr="00AD156B">
              <w:rPr>
                <w:rFonts w:cs="Arial"/>
                <w:color w:val="000000"/>
                <w:sz w:val="18"/>
                <w:szCs w:val="18"/>
              </w:rPr>
              <w:t xml:space="preserve"> System Service Desk a Incident management</w:t>
            </w:r>
          </w:p>
        </w:tc>
      </w:tr>
      <w:tr w:rsidR="00D3405E" w:rsidRPr="00AD156B" w14:paraId="7F971929" w14:textId="77777777" w:rsidTr="00204438">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09E239" w14:textId="254EE78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Zálohování</w:t>
            </w:r>
            <w:r w:rsidR="006F27B3">
              <w:rPr>
                <w:rFonts w:cs="Arial"/>
                <w:color w:val="000000"/>
                <w:sz w:val="18"/>
                <w:szCs w:val="18"/>
              </w:rPr>
              <w:t xml:space="preserve"> (aplikační i systémové)</w:t>
            </w:r>
          </w:p>
        </w:tc>
        <w:tc>
          <w:tcPr>
            <w:tcW w:w="1559" w:type="dxa"/>
            <w:tcBorders>
              <w:top w:val="nil"/>
              <w:left w:val="nil"/>
              <w:bottom w:val="single" w:sz="4" w:space="0" w:color="auto"/>
              <w:right w:val="single" w:sz="4" w:space="0" w:color="auto"/>
            </w:tcBorders>
            <w:shd w:val="clear" w:color="auto" w:fill="auto"/>
            <w:noWrap/>
            <w:vAlign w:val="center"/>
            <w:hideMark/>
          </w:tcPr>
          <w:p w14:paraId="7A387481"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2DA63DC" w14:textId="0E0FA6E2" w:rsidR="00AD156B" w:rsidRPr="00AD156B" w:rsidRDefault="00D52F40" w:rsidP="00CA43F9">
            <w:pPr>
              <w:spacing w:before="0" w:after="0"/>
              <w:jc w:val="left"/>
              <w:rPr>
                <w:rFonts w:cs="Arial"/>
                <w:color w:val="000000"/>
                <w:sz w:val="18"/>
                <w:szCs w:val="18"/>
              </w:rPr>
            </w:pPr>
            <w:r>
              <w:rPr>
                <w:rFonts w:cs="Arial"/>
                <w:color w:val="000000"/>
                <w:sz w:val="18"/>
                <w:szCs w:val="18"/>
              </w:rPr>
              <w:t>Počet hodin alokovaný pro zálohování</w:t>
            </w:r>
          </w:p>
        </w:tc>
        <w:tc>
          <w:tcPr>
            <w:tcW w:w="3119" w:type="dxa"/>
            <w:tcBorders>
              <w:top w:val="nil"/>
              <w:left w:val="nil"/>
              <w:bottom w:val="single" w:sz="4" w:space="0" w:color="auto"/>
              <w:right w:val="single" w:sz="4" w:space="0" w:color="auto"/>
            </w:tcBorders>
            <w:shd w:val="clear" w:color="auto" w:fill="auto"/>
            <w:vAlign w:val="center"/>
            <w:hideMark/>
          </w:tcPr>
          <w:p w14:paraId="6F35D772" w14:textId="20DF6A1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D.</w:t>
            </w:r>
            <w:r w:rsidR="0000046A">
              <w:rPr>
                <w:rFonts w:cs="Arial"/>
                <w:color w:val="000000"/>
                <w:sz w:val="18"/>
                <w:szCs w:val="18"/>
              </w:rPr>
              <w:t>1.</w:t>
            </w:r>
            <w:r w:rsidR="00351AE9">
              <w:rPr>
                <w:rFonts w:cs="Arial"/>
                <w:color w:val="000000"/>
                <w:sz w:val="18"/>
                <w:szCs w:val="18"/>
              </w:rPr>
              <w:t>2</w:t>
            </w:r>
            <w:r w:rsidRPr="00AD156B">
              <w:rPr>
                <w:rFonts w:cs="Arial"/>
                <w:color w:val="000000"/>
                <w:sz w:val="18"/>
                <w:szCs w:val="18"/>
              </w:rPr>
              <w:t xml:space="preserve"> </w:t>
            </w:r>
            <w:r w:rsidR="000A65C9">
              <w:t>–</w:t>
            </w:r>
            <w:r w:rsidRPr="00AD156B">
              <w:rPr>
                <w:rFonts w:cs="Arial"/>
                <w:color w:val="000000"/>
                <w:sz w:val="18"/>
                <w:szCs w:val="18"/>
              </w:rPr>
              <w:t xml:space="preserve"> </w:t>
            </w:r>
            <w:r w:rsidR="002A1533" w:rsidRPr="00AD156B">
              <w:rPr>
                <w:rFonts w:cs="Arial"/>
                <w:color w:val="000000"/>
                <w:sz w:val="18"/>
                <w:szCs w:val="18"/>
              </w:rPr>
              <w:t>Administrace aplikací</w:t>
            </w:r>
          </w:p>
        </w:tc>
      </w:tr>
      <w:tr w:rsidR="00D3405E" w:rsidRPr="00AD156B" w14:paraId="38F2308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AD37B3" w14:textId="724E02E0"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další relevantní aktivity</w:t>
            </w:r>
            <w:r w:rsidR="00077641">
              <w:rPr>
                <w:rFonts w:cs="Arial"/>
                <w:color w:val="000000"/>
                <w:sz w:val="18"/>
                <w:szCs w:val="18"/>
              </w:rPr>
              <w:t xml:space="preserve"> pro aplikace</w:t>
            </w:r>
          </w:p>
        </w:tc>
        <w:tc>
          <w:tcPr>
            <w:tcW w:w="1559" w:type="dxa"/>
            <w:tcBorders>
              <w:top w:val="nil"/>
              <w:left w:val="nil"/>
              <w:bottom w:val="single" w:sz="4" w:space="0" w:color="auto"/>
              <w:right w:val="single" w:sz="4" w:space="0" w:color="auto"/>
            </w:tcBorders>
            <w:shd w:val="clear" w:color="auto" w:fill="auto"/>
            <w:noWrap/>
            <w:vAlign w:val="center"/>
            <w:hideMark/>
          </w:tcPr>
          <w:p w14:paraId="2A3EA6F8"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09842DF" w14:textId="35F617A0" w:rsidR="00AD156B" w:rsidRPr="00AD156B" w:rsidRDefault="00D52F40" w:rsidP="00CA43F9">
            <w:pPr>
              <w:spacing w:before="0" w:after="0"/>
              <w:jc w:val="left"/>
              <w:rPr>
                <w:rFonts w:cs="Arial"/>
                <w:color w:val="000000"/>
                <w:sz w:val="18"/>
                <w:szCs w:val="18"/>
              </w:rPr>
            </w:pPr>
            <w:r>
              <w:rPr>
                <w:rFonts w:cs="Arial"/>
                <w:color w:val="000000"/>
                <w:sz w:val="18"/>
                <w:szCs w:val="18"/>
              </w:rPr>
              <w:t>Veškeré výše nezahrnuté činnosti. Pro uvedené počty hodin je nezbytné uvést na které aktivity byl časový fond alokován.</w:t>
            </w:r>
          </w:p>
        </w:tc>
        <w:tc>
          <w:tcPr>
            <w:tcW w:w="3119" w:type="dxa"/>
            <w:tcBorders>
              <w:top w:val="nil"/>
              <w:left w:val="nil"/>
              <w:bottom w:val="single" w:sz="4" w:space="0" w:color="auto"/>
              <w:right w:val="single" w:sz="4" w:space="0" w:color="auto"/>
            </w:tcBorders>
            <w:shd w:val="clear" w:color="auto" w:fill="auto"/>
            <w:vAlign w:val="center"/>
            <w:hideMark/>
          </w:tcPr>
          <w:p w14:paraId="2C4A497E" w14:textId="3CF5271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D.1.6 </w:t>
            </w:r>
            <w:r w:rsidR="000A65C9">
              <w:t>–</w:t>
            </w:r>
            <w:r w:rsidRPr="00AD156B">
              <w:rPr>
                <w:rFonts w:cs="Arial"/>
                <w:color w:val="000000"/>
                <w:sz w:val="18"/>
                <w:szCs w:val="18"/>
              </w:rPr>
              <w:t xml:space="preserve"> </w:t>
            </w:r>
            <w:r w:rsidR="006C2386" w:rsidRPr="006C2386">
              <w:rPr>
                <w:rFonts w:cs="Arial"/>
                <w:color w:val="000000"/>
                <w:sz w:val="18"/>
                <w:szCs w:val="18"/>
              </w:rPr>
              <w:t>Všeobecné a administrativní náklady pro provoz aplikací</w:t>
            </w:r>
          </w:p>
        </w:tc>
      </w:tr>
      <w:tr w:rsidR="00D3405E" w:rsidRPr="00AD156B" w14:paraId="65925225"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45AB1640" w14:textId="31F5893D" w:rsidR="00887302" w:rsidRPr="00AD156B" w:rsidRDefault="00887302" w:rsidP="00887302">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w:t>
            </w:r>
            <w:r w:rsidR="00E339D8">
              <w:rPr>
                <w:rFonts w:cs="Arial"/>
                <w:color w:val="000000"/>
                <w:sz w:val="18"/>
                <w:szCs w:val="18"/>
              </w:rPr>
              <w:t>IT technologie</w:t>
            </w:r>
          </w:p>
        </w:tc>
        <w:tc>
          <w:tcPr>
            <w:tcW w:w="1559" w:type="dxa"/>
            <w:tcBorders>
              <w:top w:val="nil"/>
              <w:left w:val="nil"/>
              <w:bottom w:val="single" w:sz="4" w:space="0" w:color="auto"/>
              <w:right w:val="single" w:sz="4" w:space="0" w:color="auto"/>
            </w:tcBorders>
            <w:shd w:val="clear" w:color="auto" w:fill="auto"/>
            <w:noWrap/>
            <w:vAlign w:val="center"/>
          </w:tcPr>
          <w:p w14:paraId="4F8181F8" w14:textId="05A44CD1" w:rsidR="00887302" w:rsidRPr="00AD156B" w:rsidRDefault="00777EE7" w:rsidP="0088730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3663F670" w14:textId="586A5949" w:rsidR="00887302" w:rsidRDefault="6F5815A6" w:rsidP="00781476">
            <w:pPr>
              <w:spacing w:before="0" w:after="0"/>
              <w:jc w:val="left"/>
              <w:rPr>
                <w:rFonts w:cs="Arial"/>
                <w:color w:val="000000" w:themeColor="text1"/>
                <w:sz w:val="18"/>
                <w:szCs w:val="18"/>
              </w:rPr>
            </w:pPr>
            <w:r w:rsidRPr="0DB6A706">
              <w:rPr>
                <w:rFonts w:cs="Arial"/>
                <w:color w:val="000000" w:themeColor="text1"/>
                <w:sz w:val="18"/>
                <w:szCs w:val="18"/>
              </w:rPr>
              <w:t>Náklady spojené s provozem IT, které nelze kategorizovat</w:t>
            </w:r>
            <w:r w:rsidRPr="77054054">
              <w:rPr>
                <w:rFonts w:cs="Arial"/>
                <w:color w:val="000000" w:themeColor="text1"/>
                <w:sz w:val="18"/>
                <w:szCs w:val="18"/>
              </w:rPr>
              <w:t>. Do poznámky je nutné uvést o jaký náklad se jedná.</w:t>
            </w:r>
          </w:p>
        </w:tc>
        <w:tc>
          <w:tcPr>
            <w:tcW w:w="3119" w:type="dxa"/>
            <w:tcBorders>
              <w:top w:val="nil"/>
              <w:left w:val="nil"/>
              <w:bottom w:val="single" w:sz="4" w:space="0" w:color="auto"/>
              <w:right w:val="single" w:sz="4" w:space="0" w:color="auto"/>
            </w:tcBorders>
            <w:shd w:val="clear" w:color="auto" w:fill="auto"/>
            <w:vAlign w:val="center"/>
          </w:tcPr>
          <w:p w14:paraId="33F1FD61" w14:textId="63D97A1F" w:rsidR="00887302" w:rsidRPr="00AD156B" w:rsidRDefault="00DA4818" w:rsidP="00887302">
            <w:pPr>
              <w:spacing w:before="0" w:after="0"/>
              <w:jc w:val="left"/>
              <w:rPr>
                <w:rFonts w:cs="Arial"/>
                <w:color w:val="000000"/>
                <w:sz w:val="18"/>
                <w:szCs w:val="18"/>
              </w:rPr>
            </w:pPr>
            <w:r>
              <w:rPr>
                <w:rFonts w:cs="Arial"/>
                <w:color w:val="000000"/>
                <w:sz w:val="18"/>
                <w:szCs w:val="18"/>
              </w:rPr>
              <w:t xml:space="preserve">D.2.6 </w:t>
            </w:r>
            <w:r w:rsidR="00DC2F74">
              <w:t>–</w:t>
            </w:r>
            <w:r w:rsidR="00DC2F74" w:rsidRPr="00AD156B">
              <w:rPr>
                <w:rFonts w:cs="Arial"/>
                <w:color w:val="000000"/>
                <w:sz w:val="18"/>
                <w:szCs w:val="18"/>
              </w:rPr>
              <w:t xml:space="preserve"> </w:t>
            </w:r>
            <w:r w:rsidR="00DC2F74" w:rsidRPr="00DC2F74">
              <w:rPr>
                <w:rFonts w:cs="Arial"/>
                <w:color w:val="000000"/>
                <w:sz w:val="18"/>
                <w:szCs w:val="18"/>
              </w:rPr>
              <w:t>Všeobecné a administrativní náklady pro provoz systému</w:t>
            </w:r>
          </w:p>
        </w:tc>
      </w:tr>
      <w:tr w:rsidR="00D3405E" w:rsidRPr="00AD156B" w14:paraId="76E8E177"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E3B9483" w14:textId="02F03923" w:rsidR="00887302" w:rsidRPr="00AD156B" w:rsidRDefault="00887302" w:rsidP="00887302">
            <w:pPr>
              <w:spacing w:before="0" w:after="0"/>
              <w:jc w:val="left"/>
              <w:rPr>
                <w:rFonts w:cs="Arial"/>
                <w:color w:val="000000"/>
                <w:sz w:val="18"/>
                <w:szCs w:val="18"/>
              </w:rPr>
            </w:pPr>
            <w:r w:rsidRPr="00AD156B">
              <w:rPr>
                <w:rFonts w:cs="Arial"/>
                <w:color w:val="000000"/>
                <w:sz w:val="18"/>
                <w:szCs w:val="18"/>
              </w:rPr>
              <w:t xml:space="preserve">Provoz: </w:t>
            </w:r>
            <w:r w:rsidR="003639FB">
              <w:rPr>
                <w:rFonts w:cs="Arial"/>
                <w:color w:val="000000"/>
                <w:sz w:val="18"/>
                <w:szCs w:val="18"/>
              </w:rPr>
              <w:t>provozní bezpečnost</w:t>
            </w:r>
          </w:p>
        </w:tc>
        <w:tc>
          <w:tcPr>
            <w:tcW w:w="1559" w:type="dxa"/>
            <w:tcBorders>
              <w:top w:val="nil"/>
              <w:left w:val="nil"/>
              <w:bottom w:val="single" w:sz="4" w:space="0" w:color="auto"/>
              <w:right w:val="single" w:sz="4" w:space="0" w:color="auto"/>
            </w:tcBorders>
            <w:shd w:val="clear" w:color="auto" w:fill="auto"/>
            <w:noWrap/>
            <w:vAlign w:val="center"/>
            <w:hideMark/>
          </w:tcPr>
          <w:p w14:paraId="0EBD42A7" w14:textId="77777777" w:rsidR="00887302" w:rsidRPr="00AD156B" w:rsidRDefault="00887302"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DB2CB13" w14:textId="57B73E0C" w:rsidR="00887302" w:rsidRPr="00AD156B" w:rsidRDefault="00887302" w:rsidP="00887302">
            <w:pPr>
              <w:spacing w:before="0" w:after="0"/>
              <w:jc w:val="left"/>
              <w:rPr>
                <w:rFonts w:cs="Arial"/>
                <w:color w:val="000000"/>
                <w:sz w:val="18"/>
                <w:szCs w:val="18"/>
              </w:rPr>
            </w:pPr>
            <w:r>
              <w:rPr>
                <w:rFonts w:cs="Arial"/>
                <w:color w:val="000000"/>
                <w:sz w:val="18"/>
                <w:szCs w:val="18"/>
              </w:rPr>
              <w:t>Počet hodin alokovaný na zajištění provozní bezpečnosti, včetně auditu a kontrol</w:t>
            </w:r>
            <w:r w:rsidR="009D14E1">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1F25598B" w14:textId="14BD9528" w:rsidR="00887302" w:rsidRPr="00AD156B" w:rsidRDefault="00594E8E" w:rsidP="00887302">
            <w:pPr>
              <w:spacing w:before="0" w:after="0"/>
              <w:jc w:val="left"/>
              <w:rPr>
                <w:rFonts w:cs="Arial"/>
                <w:color w:val="000000"/>
                <w:sz w:val="18"/>
                <w:szCs w:val="18"/>
              </w:rPr>
            </w:pPr>
            <w:r>
              <w:rPr>
                <w:rFonts w:cs="Arial"/>
                <w:color w:val="000000"/>
                <w:sz w:val="18"/>
                <w:szCs w:val="18"/>
              </w:rPr>
              <w:t>D.5</w:t>
            </w:r>
            <w:r w:rsidR="00887302" w:rsidRPr="00AD156B">
              <w:rPr>
                <w:rFonts w:cs="Arial"/>
                <w:color w:val="000000"/>
                <w:sz w:val="18"/>
                <w:szCs w:val="18"/>
              </w:rPr>
              <w:t xml:space="preserve">.2 </w:t>
            </w:r>
            <w:r w:rsidR="00887302">
              <w:t>–</w:t>
            </w:r>
            <w:r w:rsidR="00887302" w:rsidRPr="00AD156B">
              <w:rPr>
                <w:rFonts w:cs="Arial"/>
                <w:color w:val="000000"/>
                <w:sz w:val="18"/>
                <w:szCs w:val="18"/>
              </w:rPr>
              <w:t xml:space="preserve"> </w:t>
            </w:r>
            <w:r w:rsidR="00004616" w:rsidRPr="00004616">
              <w:rPr>
                <w:rFonts w:cs="Arial"/>
                <w:color w:val="000000"/>
                <w:sz w:val="18"/>
                <w:szCs w:val="18"/>
              </w:rPr>
              <w:t>Provozní bezpečnost (penetrační testy, externí audity, konzultace)</w:t>
            </w:r>
          </w:p>
        </w:tc>
      </w:tr>
      <w:tr w:rsidR="00D3405E" w:rsidRPr="00AD156B" w14:paraId="5E05B25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F1E865E" w14:textId="03B11F61" w:rsidR="00887302" w:rsidRPr="00AD156B" w:rsidRDefault="00887302" w:rsidP="00887302">
            <w:pPr>
              <w:spacing w:before="0" w:after="0"/>
              <w:jc w:val="left"/>
              <w:rPr>
                <w:rFonts w:cs="Arial"/>
                <w:color w:val="000000"/>
                <w:sz w:val="18"/>
                <w:szCs w:val="18"/>
              </w:rPr>
            </w:pPr>
            <w:r w:rsidRPr="00AD156B">
              <w:rPr>
                <w:rFonts w:cs="Arial"/>
                <w:color w:val="000000"/>
                <w:sz w:val="18"/>
                <w:szCs w:val="18"/>
              </w:rPr>
              <w:t>Úpravy/rozvoj aplikace (nad standardní údržbu)</w:t>
            </w:r>
          </w:p>
        </w:tc>
        <w:tc>
          <w:tcPr>
            <w:tcW w:w="1559" w:type="dxa"/>
            <w:tcBorders>
              <w:top w:val="nil"/>
              <w:left w:val="nil"/>
              <w:bottom w:val="single" w:sz="4" w:space="0" w:color="auto"/>
              <w:right w:val="single" w:sz="4" w:space="0" w:color="auto"/>
            </w:tcBorders>
            <w:shd w:val="clear" w:color="auto" w:fill="auto"/>
            <w:noWrap/>
            <w:vAlign w:val="center"/>
            <w:hideMark/>
          </w:tcPr>
          <w:p w14:paraId="3115B2F8" w14:textId="77777777" w:rsidR="00887302" w:rsidRPr="00AD156B" w:rsidRDefault="00887302"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87FA05F" w14:textId="51AE11B6" w:rsidR="00887302" w:rsidRPr="00AD156B" w:rsidRDefault="00887302" w:rsidP="00887302">
            <w:pPr>
              <w:spacing w:before="0" w:after="0"/>
              <w:jc w:val="left"/>
              <w:rPr>
                <w:rFonts w:cs="Arial"/>
                <w:color w:val="000000"/>
                <w:sz w:val="18"/>
                <w:szCs w:val="18"/>
              </w:rPr>
            </w:pPr>
            <w:r>
              <w:rPr>
                <w:rFonts w:cs="Arial"/>
                <w:color w:val="000000"/>
                <w:sz w:val="18"/>
                <w:szCs w:val="18"/>
              </w:rPr>
              <w:t xml:space="preserve">Počet hodin věnovaný úpravám a rozvoji aplikace např. Analýza nových funkcí, </w:t>
            </w:r>
            <w:r w:rsidR="00951CB2">
              <w:rPr>
                <w:rFonts w:cs="Arial"/>
                <w:color w:val="000000"/>
                <w:sz w:val="18"/>
                <w:szCs w:val="18"/>
              </w:rPr>
              <w:t>optimalizac</w:t>
            </w:r>
            <w:r w:rsidR="006A7E3C">
              <w:rPr>
                <w:rFonts w:cs="Arial"/>
                <w:color w:val="000000"/>
                <w:sz w:val="18"/>
                <w:szCs w:val="18"/>
              </w:rPr>
              <w:t>e (</w:t>
            </w:r>
            <w:r>
              <w:rPr>
                <w:rFonts w:cs="Arial"/>
                <w:color w:val="000000"/>
                <w:sz w:val="18"/>
                <w:szCs w:val="18"/>
              </w:rPr>
              <w:t>tunning</w:t>
            </w:r>
            <w:r w:rsidR="006A7E3C">
              <w:rPr>
                <w:rFonts w:cs="Arial"/>
                <w:color w:val="000000"/>
                <w:sz w:val="18"/>
                <w:szCs w:val="18"/>
              </w:rPr>
              <w:t>)</w:t>
            </w:r>
            <w:r>
              <w:rPr>
                <w:rFonts w:cs="Arial"/>
                <w:color w:val="000000"/>
                <w:sz w:val="18"/>
                <w:szCs w:val="18"/>
              </w:rPr>
              <w:t xml:space="preserve"> aplikace apod.</w:t>
            </w:r>
          </w:p>
        </w:tc>
        <w:tc>
          <w:tcPr>
            <w:tcW w:w="3119" w:type="dxa"/>
            <w:tcBorders>
              <w:top w:val="nil"/>
              <w:left w:val="nil"/>
              <w:bottom w:val="single" w:sz="4" w:space="0" w:color="auto"/>
              <w:right w:val="single" w:sz="4" w:space="0" w:color="auto"/>
            </w:tcBorders>
            <w:shd w:val="clear" w:color="auto" w:fill="auto"/>
            <w:vAlign w:val="center"/>
            <w:hideMark/>
          </w:tcPr>
          <w:p w14:paraId="433832E7" w14:textId="480FCC0A" w:rsidR="00887302" w:rsidRPr="00AD156B" w:rsidRDefault="00887302" w:rsidP="00887302">
            <w:pPr>
              <w:spacing w:before="0" w:after="0"/>
              <w:jc w:val="left"/>
              <w:rPr>
                <w:rFonts w:cs="Arial"/>
                <w:color w:val="000000"/>
                <w:sz w:val="18"/>
                <w:szCs w:val="18"/>
              </w:rPr>
            </w:pPr>
            <w:r w:rsidRPr="00AD156B">
              <w:rPr>
                <w:rFonts w:cs="Arial"/>
                <w:color w:val="000000"/>
                <w:sz w:val="18"/>
                <w:szCs w:val="18"/>
              </w:rPr>
              <w:t>E</w:t>
            </w:r>
            <w:r>
              <w:rPr>
                <w:rFonts w:cs="Arial"/>
                <w:color w:val="000000"/>
                <w:sz w:val="18"/>
                <w:szCs w:val="18"/>
              </w:rPr>
              <w:t>.</w:t>
            </w:r>
            <w:r w:rsidR="00066CBB">
              <w:rPr>
                <w:rFonts w:cs="Arial"/>
                <w:color w:val="000000"/>
                <w:sz w:val="18"/>
                <w:szCs w:val="18"/>
              </w:rPr>
              <w:t>8</w:t>
            </w:r>
            <w:r w:rsidRPr="00AD156B">
              <w:rPr>
                <w:rFonts w:cs="Arial"/>
                <w:color w:val="000000"/>
                <w:sz w:val="18"/>
                <w:szCs w:val="18"/>
              </w:rPr>
              <w:t xml:space="preserve"> </w:t>
            </w:r>
            <w:r>
              <w:t>–</w:t>
            </w:r>
            <w:r w:rsidRPr="00AD156B">
              <w:rPr>
                <w:rFonts w:cs="Arial"/>
                <w:color w:val="000000"/>
                <w:sz w:val="18"/>
                <w:szCs w:val="18"/>
              </w:rPr>
              <w:t xml:space="preserve"> Úpravy/</w:t>
            </w:r>
            <w:r w:rsidR="003D0577">
              <w:rPr>
                <w:rFonts w:cs="Arial"/>
                <w:color w:val="000000"/>
                <w:sz w:val="18"/>
                <w:szCs w:val="18"/>
              </w:rPr>
              <w:t>opravy/</w:t>
            </w:r>
            <w:r w:rsidRPr="00AD156B">
              <w:rPr>
                <w:rFonts w:cs="Arial"/>
                <w:color w:val="000000"/>
                <w:sz w:val="18"/>
                <w:szCs w:val="18"/>
              </w:rPr>
              <w:t>rozvoj aplikace (nad standardní údržbu)</w:t>
            </w:r>
            <w:r w:rsidR="00D73548">
              <w:rPr>
                <w:rFonts w:cs="Arial"/>
                <w:color w:val="000000"/>
                <w:sz w:val="18"/>
                <w:szCs w:val="18"/>
              </w:rPr>
              <w:t xml:space="preserve"> </w:t>
            </w:r>
            <w:r w:rsidR="00D330B3">
              <w:rPr>
                <w:rFonts w:cs="Arial"/>
                <w:color w:val="000000"/>
                <w:sz w:val="18"/>
                <w:szCs w:val="18"/>
              </w:rPr>
              <w:t>–</w:t>
            </w:r>
            <w:r w:rsidR="00D73548">
              <w:rPr>
                <w:rFonts w:cs="Arial"/>
                <w:color w:val="000000"/>
                <w:sz w:val="18"/>
                <w:szCs w:val="18"/>
              </w:rPr>
              <w:t xml:space="preserve"> průběžné</w:t>
            </w:r>
            <w:r w:rsidR="00D330B3">
              <w:rPr>
                <w:rFonts w:cs="Arial"/>
                <w:color w:val="000000"/>
                <w:sz w:val="18"/>
                <w:szCs w:val="18"/>
              </w:rPr>
              <w:t xml:space="preserve"> (</w:t>
            </w:r>
            <w:r w:rsidR="00793269">
              <w:rPr>
                <w:rFonts w:cs="Arial"/>
                <w:color w:val="000000"/>
                <w:sz w:val="18"/>
                <w:szCs w:val="18"/>
              </w:rPr>
              <w:t>interní</w:t>
            </w:r>
            <w:r w:rsidR="00244DF0">
              <w:rPr>
                <w:rFonts w:cs="Arial"/>
                <w:color w:val="000000"/>
                <w:sz w:val="18"/>
                <w:szCs w:val="18"/>
              </w:rPr>
              <w:t>, liniově řízené)</w:t>
            </w:r>
          </w:p>
        </w:tc>
      </w:tr>
      <w:tr w:rsidR="00D3405E" w:rsidRPr="00AD156B" w14:paraId="0CD6327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2343CDC" w14:textId="0B0F676E" w:rsidR="00874DB9" w:rsidRPr="00786B40" w:rsidRDefault="00874DB9" w:rsidP="00874DB9">
            <w:pPr>
              <w:spacing w:before="0" w:after="0"/>
              <w:jc w:val="left"/>
              <w:rPr>
                <w:rFonts w:cs="Arial"/>
                <w:color w:val="000000"/>
                <w:sz w:val="18"/>
                <w:szCs w:val="18"/>
              </w:rPr>
            </w:pPr>
            <w:r w:rsidRPr="00786B40">
              <w:rPr>
                <w:rFonts w:cs="Arial"/>
                <w:color w:val="000000"/>
                <w:sz w:val="18"/>
                <w:szCs w:val="18"/>
              </w:rPr>
              <w:t>Úpravy/rozvoj aplikace (nad standardní údržbu)</w:t>
            </w:r>
          </w:p>
        </w:tc>
        <w:tc>
          <w:tcPr>
            <w:tcW w:w="1559" w:type="dxa"/>
            <w:tcBorders>
              <w:top w:val="nil"/>
              <w:left w:val="nil"/>
              <w:bottom w:val="single" w:sz="4" w:space="0" w:color="auto"/>
              <w:right w:val="single" w:sz="4" w:space="0" w:color="auto"/>
            </w:tcBorders>
            <w:shd w:val="clear" w:color="auto" w:fill="auto"/>
            <w:noWrap/>
            <w:vAlign w:val="center"/>
          </w:tcPr>
          <w:p w14:paraId="290F80D7" w14:textId="4D2BB243" w:rsidR="00874DB9" w:rsidRPr="00786B40" w:rsidRDefault="00874DB9" w:rsidP="00874DB9">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52CE856F" w14:textId="65AD7471" w:rsidR="00874DB9" w:rsidRPr="00786B40" w:rsidRDefault="39BA9D65" w:rsidP="00961E43">
            <w:pPr>
              <w:spacing w:before="0" w:after="0"/>
              <w:jc w:val="left"/>
              <w:rPr>
                <w:rFonts w:cs="Arial"/>
                <w:color w:val="000000" w:themeColor="text1"/>
                <w:sz w:val="18"/>
                <w:szCs w:val="18"/>
              </w:rPr>
            </w:pPr>
            <w:r w:rsidRPr="6C169464">
              <w:rPr>
                <w:rFonts w:cs="Arial"/>
                <w:color w:val="000000" w:themeColor="text1"/>
                <w:sz w:val="18"/>
                <w:szCs w:val="18"/>
              </w:rPr>
              <w:t xml:space="preserve">Vyžaduje-li aplikace změnu (legislativní a jiné důvody), náklady na úpravu </w:t>
            </w:r>
            <w:r w:rsidRPr="0EE83DAB">
              <w:rPr>
                <w:rFonts w:cs="Arial"/>
                <w:color w:val="000000" w:themeColor="text1"/>
                <w:sz w:val="18"/>
                <w:szCs w:val="18"/>
              </w:rPr>
              <w:t xml:space="preserve">uvádíme </w:t>
            </w:r>
            <w:r w:rsidR="00A14E9A">
              <w:rPr>
                <w:rFonts w:cs="Arial"/>
                <w:color w:val="000000" w:themeColor="text1"/>
                <w:sz w:val="18"/>
                <w:szCs w:val="18"/>
              </w:rPr>
              <w:t>do této kategorie.</w:t>
            </w:r>
          </w:p>
        </w:tc>
        <w:tc>
          <w:tcPr>
            <w:tcW w:w="3119" w:type="dxa"/>
            <w:tcBorders>
              <w:top w:val="nil"/>
              <w:left w:val="nil"/>
              <w:bottom w:val="single" w:sz="4" w:space="0" w:color="auto"/>
              <w:right w:val="single" w:sz="4" w:space="0" w:color="auto"/>
            </w:tcBorders>
            <w:shd w:val="clear" w:color="auto" w:fill="auto"/>
            <w:vAlign w:val="center"/>
          </w:tcPr>
          <w:p w14:paraId="57E1CF2F" w14:textId="02D0F454" w:rsidR="00874DB9" w:rsidRPr="00786B40" w:rsidRDefault="00874DB9" w:rsidP="00874DB9">
            <w:pPr>
              <w:spacing w:before="0" w:after="0"/>
              <w:jc w:val="left"/>
              <w:rPr>
                <w:rFonts w:cs="Arial"/>
                <w:color w:val="000000"/>
                <w:sz w:val="18"/>
                <w:szCs w:val="18"/>
              </w:rPr>
            </w:pPr>
            <w:r w:rsidRPr="00786B40">
              <w:rPr>
                <w:rFonts w:cs="Arial"/>
                <w:color w:val="000000"/>
                <w:sz w:val="18"/>
                <w:szCs w:val="18"/>
              </w:rPr>
              <w:t xml:space="preserve">E.8 </w:t>
            </w:r>
            <w:r w:rsidRPr="00511812">
              <w:rPr>
                <w:sz w:val="18"/>
                <w:szCs w:val="18"/>
              </w:rPr>
              <w:t>–</w:t>
            </w:r>
            <w:r w:rsidRPr="00786B40">
              <w:rPr>
                <w:rFonts w:cs="Arial"/>
                <w:color w:val="000000"/>
                <w:sz w:val="18"/>
                <w:szCs w:val="18"/>
              </w:rPr>
              <w:t xml:space="preserve"> Úpravy/opravy/rozvoj aplikace (nad standardní údržbu) – průběžné (interní, liniově řízené)</w:t>
            </w:r>
          </w:p>
        </w:tc>
      </w:tr>
      <w:tr w:rsidR="00D3405E" w:rsidRPr="00AD156B" w14:paraId="25C4F369"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2A4A775" w14:textId="1254EC22" w:rsidR="005933F1" w:rsidRPr="00786B40" w:rsidRDefault="005933F1" w:rsidP="00874DB9">
            <w:pPr>
              <w:spacing w:before="0" w:after="0"/>
              <w:jc w:val="left"/>
              <w:rPr>
                <w:rFonts w:cs="Arial"/>
                <w:color w:val="000000"/>
                <w:sz w:val="18"/>
                <w:szCs w:val="18"/>
              </w:rPr>
            </w:pPr>
            <w:r w:rsidRPr="00786B40">
              <w:rPr>
                <w:rFonts w:cs="Arial"/>
                <w:color w:val="000000"/>
                <w:sz w:val="18"/>
                <w:szCs w:val="18"/>
              </w:rPr>
              <w:lastRenderedPageBreak/>
              <w:t>Provoz: bezpečnostní dohledy</w:t>
            </w:r>
          </w:p>
        </w:tc>
        <w:tc>
          <w:tcPr>
            <w:tcW w:w="1559" w:type="dxa"/>
            <w:tcBorders>
              <w:top w:val="nil"/>
              <w:left w:val="nil"/>
              <w:bottom w:val="single" w:sz="4" w:space="0" w:color="auto"/>
              <w:right w:val="single" w:sz="4" w:space="0" w:color="auto"/>
            </w:tcBorders>
            <w:shd w:val="clear" w:color="auto" w:fill="auto"/>
            <w:noWrap/>
            <w:vAlign w:val="center"/>
          </w:tcPr>
          <w:p w14:paraId="61B92372" w14:textId="487FFD70" w:rsidR="005933F1" w:rsidRPr="00786B40" w:rsidRDefault="00BB0C0D" w:rsidP="00874DB9">
            <w:pPr>
              <w:spacing w:before="0" w:after="0"/>
              <w:jc w:val="left"/>
              <w:rPr>
                <w:rFonts w:cs="Arial"/>
                <w:color w:val="000000"/>
                <w:sz w:val="18"/>
                <w:szCs w:val="18"/>
              </w:rPr>
            </w:pPr>
            <w:r>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1691BFF5" w14:textId="7A13E1D3" w:rsidR="005933F1" w:rsidRPr="00786B40" w:rsidRDefault="3481E6AD" w:rsidP="00526FFA">
            <w:pPr>
              <w:spacing w:before="0" w:after="0"/>
              <w:jc w:val="left"/>
              <w:rPr>
                <w:rFonts w:cs="Arial"/>
                <w:color w:val="000000" w:themeColor="text1"/>
                <w:sz w:val="18"/>
                <w:szCs w:val="18"/>
              </w:rPr>
            </w:pPr>
            <w:r w:rsidRPr="0EE83DAB">
              <w:rPr>
                <w:rFonts w:cs="Arial"/>
                <w:color w:val="000000" w:themeColor="text1"/>
                <w:sz w:val="18"/>
                <w:szCs w:val="18"/>
              </w:rPr>
              <w:t>Náklady spojené s kybernetickou bezp</w:t>
            </w:r>
            <w:r w:rsidR="008846DF">
              <w:rPr>
                <w:rFonts w:cs="Arial"/>
                <w:color w:val="000000" w:themeColor="text1"/>
                <w:sz w:val="18"/>
                <w:szCs w:val="18"/>
              </w:rPr>
              <w:t>e</w:t>
            </w:r>
            <w:r w:rsidRPr="0EE83DAB">
              <w:rPr>
                <w:rFonts w:cs="Arial"/>
                <w:color w:val="000000" w:themeColor="text1"/>
                <w:sz w:val="18"/>
                <w:szCs w:val="18"/>
              </w:rPr>
              <w:t>čností včetně monitoringu</w:t>
            </w:r>
            <w:r w:rsidR="00BB0C0D">
              <w:rPr>
                <w:rFonts w:cs="Arial"/>
                <w:color w:val="000000" w:themeColor="text1"/>
                <w:sz w:val="18"/>
                <w:szCs w:val="18"/>
              </w:rPr>
              <w:t>, vlastními silami</w:t>
            </w:r>
            <w:r w:rsidR="00A14E9A">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707DD0EC" w14:textId="7F11E029" w:rsidR="005933F1" w:rsidRPr="00786B40" w:rsidRDefault="005933F1" w:rsidP="00874DB9">
            <w:pPr>
              <w:spacing w:before="0" w:after="0"/>
              <w:jc w:val="left"/>
              <w:rPr>
                <w:rFonts w:cs="Arial"/>
                <w:color w:val="000000"/>
                <w:sz w:val="18"/>
                <w:szCs w:val="18"/>
              </w:rPr>
            </w:pPr>
            <w:r w:rsidRPr="00786B40">
              <w:rPr>
                <w:rFonts w:cs="Arial"/>
                <w:color w:val="000000"/>
                <w:sz w:val="18"/>
                <w:szCs w:val="18"/>
              </w:rPr>
              <w:t>D.5.1</w:t>
            </w:r>
            <w:r w:rsidR="000F24DA" w:rsidRPr="00786B40">
              <w:rPr>
                <w:rFonts w:cs="Arial"/>
                <w:color w:val="000000"/>
                <w:sz w:val="18"/>
                <w:szCs w:val="18"/>
              </w:rPr>
              <w:t xml:space="preserve"> </w:t>
            </w:r>
            <w:r w:rsidR="000F24DA" w:rsidRPr="00511812">
              <w:rPr>
                <w:sz w:val="18"/>
                <w:szCs w:val="18"/>
              </w:rPr>
              <w:t>–</w:t>
            </w:r>
            <w:r w:rsidR="000F24DA" w:rsidRPr="00786B40">
              <w:rPr>
                <w:rFonts w:cs="Arial"/>
                <w:color w:val="000000"/>
                <w:sz w:val="18"/>
                <w:szCs w:val="18"/>
              </w:rPr>
              <w:t xml:space="preserve"> Kybernetická bezpečnost a bezpečnostní dohledy </w:t>
            </w:r>
          </w:p>
        </w:tc>
      </w:tr>
      <w:tr w:rsidR="00D3405E" w:rsidRPr="00AD156B" w14:paraId="3F83CFCD"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B96A492" w14:textId="37EF025A" w:rsidR="00874DB9" w:rsidRPr="00786B40" w:rsidRDefault="00874DB9" w:rsidP="00874DB9">
            <w:pPr>
              <w:spacing w:before="0" w:after="0"/>
              <w:jc w:val="left"/>
              <w:rPr>
                <w:rFonts w:cs="Arial"/>
                <w:color w:val="000000"/>
                <w:sz w:val="18"/>
                <w:szCs w:val="18"/>
              </w:rPr>
            </w:pPr>
            <w:r w:rsidRPr="00786B40">
              <w:rPr>
                <w:rFonts w:cs="Arial"/>
                <w:color w:val="000000"/>
                <w:sz w:val="18"/>
                <w:szCs w:val="18"/>
              </w:rPr>
              <w:t>Provoz: externí služba provozu</w:t>
            </w:r>
            <w:r w:rsidR="00C31BE7" w:rsidRPr="00786B40">
              <w:rPr>
                <w:rFonts w:cs="Arial"/>
                <w:color w:val="000000"/>
                <w:sz w:val="18"/>
                <w:szCs w:val="18"/>
              </w:rPr>
              <w:t xml:space="preserv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7D343207" w14:textId="77777777" w:rsidR="00874DB9" w:rsidRPr="00786B40" w:rsidRDefault="00874DB9" w:rsidP="00511812">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56703133" w14:textId="2F38D7CE" w:rsidR="00874DB9" w:rsidRPr="00786B40" w:rsidRDefault="2422C31D" w:rsidP="00874DB9">
            <w:pPr>
              <w:spacing w:before="0" w:after="0"/>
              <w:jc w:val="left"/>
              <w:rPr>
                <w:rFonts w:cs="Arial"/>
                <w:color w:val="000000"/>
                <w:sz w:val="18"/>
                <w:szCs w:val="18"/>
              </w:rPr>
            </w:pPr>
            <w:r w:rsidRPr="5F176A53">
              <w:rPr>
                <w:rFonts w:cs="Arial"/>
                <w:color w:val="000000" w:themeColor="text1"/>
                <w:sz w:val="18"/>
                <w:szCs w:val="18"/>
              </w:rPr>
              <w:t xml:space="preserve">Je-li provoz </w:t>
            </w:r>
            <w:r w:rsidR="5A8CF80C" w:rsidRPr="5F176A53">
              <w:rPr>
                <w:rFonts w:cs="Arial"/>
                <w:color w:val="000000" w:themeColor="text1"/>
                <w:sz w:val="18"/>
                <w:szCs w:val="18"/>
              </w:rPr>
              <w:t xml:space="preserve">aplikací </w:t>
            </w:r>
            <w:r w:rsidRPr="5F176A53">
              <w:rPr>
                <w:rFonts w:cs="Arial"/>
                <w:color w:val="000000" w:themeColor="text1"/>
                <w:sz w:val="18"/>
                <w:szCs w:val="18"/>
              </w:rPr>
              <w:t>poskytován dodavatelsky externím subjektem, je zde nutné uvést cenu ze smlouvy na roční období</w:t>
            </w:r>
            <w:r w:rsidR="00A14E9A">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291C58B5" w14:textId="532D8EA2" w:rsidR="00874DB9" w:rsidRPr="00786B40" w:rsidRDefault="00874DB9" w:rsidP="00874DB9">
            <w:pPr>
              <w:spacing w:before="0" w:after="0"/>
              <w:jc w:val="left"/>
              <w:rPr>
                <w:rFonts w:cs="Arial"/>
                <w:color w:val="000000"/>
                <w:sz w:val="18"/>
                <w:szCs w:val="18"/>
              </w:rPr>
            </w:pPr>
            <w:r w:rsidRPr="00786B40">
              <w:rPr>
                <w:rFonts w:cs="Arial"/>
                <w:color w:val="000000"/>
                <w:sz w:val="18"/>
                <w:szCs w:val="18"/>
              </w:rPr>
              <w:t xml:space="preserve">D.1.6 </w:t>
            </w:r>
            <w:r w:rsidRPr="00511812">
              <w:rPr>
                <w:sz w:val="18"/>
                <w:szCs w:val="18"/>
              </w:rPr>
              <w:t>–</w:t>
            </w:r>
            <w:r w:rsidRPr="00786B40">
              <w:rPr>
                <w:rFonts w:cs="Arial"/>
                <w:color w:val="000000"/>
                <w:sz w:val="18"/>
                <w:szCs w:val="18"/>
              </w:rPr>
              <w:t xml:space="preserve"> </w:t>
            </w:r>
            <w:r w:rsidR="002C1132" w:rsidRPr="00786B40">
              <w:rPr>
                <w:rFonts w:cs="Arial"/>
                <w:color w:val="000000"/>
                <w:sz w:val="18"/>
                <w:szCs w:val="18"/>
              </w:rPr>
              <w:t>Všeobecné a administrativní náklady pro provoz aplikací</w:t>
            </w:r>
          </w:p>
        </w:tc>
      </w:tr>
      <w:tr w:rsidR="00D3405E" w:rsidRPr="00AD156B" w14:paraId="2E4F7F28" w14:textId="77777777" w:rsidTr="00204438">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99ED11" w14:textId="0E4FC5AD" w:rsidR="008C6B96" w:rsidRPr="00786B40" w:rsidRDefault="008C6B96" w:rsidP="00874DB9">
            <w:pPr>
              <w:spacing w:before="0" w:after="0"/>
              <w:jc w:val="left"/>
              <w:rPr>
                <w:rFonts w:cs="Arial"/>
                <w:color w:val="000000"/>
                <w:sz w:val="18"/>
                <w:szCs w:val="18"/>
              </w:rPr>
            </w:pPr>
            <w:r w:rsidRPr="00786B40">
              <w:rPr>
                <w:rFonts w:cs="Arial"/>
                <w:color w:val="000000"/>
                <w:sz w:val="18"/>
                <w:szCs w:val="18"/>
              </w:rPr>
              <w:t>Provoz: externí služba provozu IT technologií</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288024" w14:textId="07A5E42A" w:rsidR="008C6B96" w:rsidRPr="00786B40" w:rsidRDefault="008C6B96" w:rsidP="00874DB9">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2C8AC2F" w14:textId="6AE2DCB0" w:rsidR="008C6B96" w:rsidRPr="00786B40" w:rsidRDefault="180A1715" w:rsidP="00511812">
            <w:pPr>
              <w:spacing w:before="0" w:after="0"/>
              <w:jc w:val="left"/>
              <w:rPr>
                <w:rFonts w:cs="Arial"/>
                <w:color w:val="000000" w:themeColor="text1"/>
                <w:sz w:val="18"/>
                <w:szCs w:val="18"/>
              </w:rPr>
            </w:pPr>
            <w:r w:rsidRPr="5F176A53">
              <w:rPr>
                <w:rFonts w:cs="Arial"/>
                <w:color w:val="000000" w:themeColor="text1"/>
                <w:sz w:val="18"/>
                <w:szCs w:val="18"/>
              </w:rPr>
              <w:t xml:space="preserve">Je-li provoz IT infrastruktury provozován externím dodavatelem vč. </w:t>
            </w:r>
            <w:r w:rsidR="00337974">
              <w:rPr>
                <w:rFonts w:cs="Arial"/>
                <w:color w:val="000000" w:themeColor="text1"/>
                <w:sz w:val="18"/>
                <w:szCs w:val="18"/>
              </w:rPr>
              <w:t>o</w:t>
            </w:r>
            <w:r w:rsidRPr="5F176A53">
              <w:rPr>
                <w:rFonts w:cs="Arial"/>
                <w:color w:val="000000" w:themeColor="text1"/>
                <w:sz w:val="18"/>
                <w:szCs w:val="18"/>
              </w:rPr>
              <w:t>utsourcingu nebo jako</w:t>
            </w:r>
            <w:r w:rsidR="006C24BF">
              <w:rPr>
                <w:rFonts w:cs="Arial"/>
                <w:color w:val="000000" w:themeColor="text1"/>
                <w:sz w:val="18"/>
                <w:szCs w:val="18"/>
              </w:rPr>
              <w:t xml:space="preserve"> </w:t>
            </w:r>
            <w:r w:rsidR="00F545A4">
              <w:rPr>
                <w:rFonts w:cs="Arial"/>
                <w:color w:val="000000" w:themeColor="text1"/>
                <w:sz w:val="18"/>
                <w:szCs w:val="18"/>
              </w:rPr>
              <w:t>specifickou službu pro zákazníka</w:t>
            </w:r>
            <w:r w:rsidRPr="5F176A53">
              <w:rPr>
                <w:rFonts w:cs="Arial"/>
                <w:color w:val="000000" w:themeColor="text1"/>
                <w:sz w:val="18"/>
                <w:szCs w:val="18"/>
              </w:rPr>
              <w:t xml:space="preserve"> </w:t>
            </w:r>
            <w:r w:rsidR="00337974">
              <w:rPr>
                <w:rFonts w:cs="Arial"/>
                <w:color w:val="000000" w:themeColor="text1"/>
                <w:sz w:val="18"/>
                <w:szCs w:val="18"/>
              </w:rPr>
              <w:t>(</w:t>
            </w:r>
            <w:r w:rsidRPr="5F176A53">
              <w:rPr>
                <w:rFonts w:cs="Arial"/>
                <w:color w:val="000000" w:themeColor="text1"/>
                <w:sz w:val="18"/>
                <w:szCs w:val="18"/>
              </w:rPr>
              <w:t>managed service</w:t>
            </w:r>
            <w:r w:rsidR="006C24BF">
              <w:rPr>
                <w:rFonts w:cs="Arial"/>
                <w:color w:val="000000" w:themeColor="text1"/>
                <w:sz w:val="18"/>
                <w:szCs w:val="18"/>
              </w:rPr>
              <w:t>)</w:t>
            </w:r>
            <w:r w:rsidRPr="5F176A53">
              <w:rPr>
                <w:rFonts w:cs="Arial"/>
                <w:color w:val="000000" w:themeColor="text1"/>
                <w:sz w:val="18"/>
                <w:szCs w:val="18"/>
              </w:rPr>
              <w:t>.</w:t>
            </w:r>
          </w:p>
        </w:tc>
        <w:tc>
          <w:tcPr>
            <w:tcW w:w="3119" w:type="dxa"/>
            <w:tcBorders>
              <w:top w:val="single" w:sz="4" w:space="0" w:color="auto"/>
              <w:left w:val="nil"/>
              <w:bottom w:val="single" w:sz="4" w:space="0" w:color="auto"/>
              <w:right w:val="single" w:sz="4" w:space="0" w:color="auto"/>
            </w:tcBorders>
            <w:shd w:val="clear" w:color="auto" w:fill="auto"/>
            <w:vAlign w:val="center"/>
          </w:tcPr>
          <w:p w14:paraId="27826F60" w14:textId="35905B35" w:rsidR="008C6B96" w:rsidRPr="00786B40" w:rsidRDefault="00936E87" w:rsidP="00874DB9">
            <w:pPr>
              <w:spacing w:before="0" w:after="0"/>
              <w:jc w:val="left"/>
              <w:rPr>
                <w:rFonts w:cs="Arial"/>
                <w:color w:val="000000"/>
                <w:sz w:val="18"/>
                <w:szCs w:val="18"/>
              </w:rPr>
            </w:pPr>
            <w:r w:rsidRPr="00786B40">
              <w:rPr>
                <w:rFonts w:cs="Arial"/>
                <w:color w:val="000000"/>
                <w:sz w:val="18"/>
                <w:szCs w:val="18"/>
              </w:rPr>
              <w:t xml:space="preserve">D.2.6 </w:t>
            </w:r>
            <w:r w:rsidRPr="00511812">
              <w:rPr>
                <w:sz w:val="18"/>
                <w:szCs w:val="18"/>
              </w:rPr>
              <w:t>–</w:t>
            </w:r>
            <w:r w:rsidRPr="00786B40">
              <w:rPr>
                <w:rFonts w:cs="Arial"/>
                <w:color w:val="000000"/>
                <w:sz w:val="18"/>
                <w:szCs w:val="18"/>
              </w:rPr>
              <w:t xml:space="preserve"> Všeobecné a administrativní náklady pro provoz systému</w:t>
            </w:r>
          </w:p>
        </w:tc>
      </w:tr>
    </w:tbl>
    <w:p w14:paraId="20534239" w14:textId="228384A6" w:rsidR="00AD156B" w:rsidRDefault="001E4B20" w:rsidP="009F14C7">
      <w:pPr>
        <w:pStyle w:val="Nadpis4"/>
      </w:pPr>
      <w:r w:rsidRPr="00016F91">
        <w:t>Kybernetická bezpečnost</w:t>
      </w:r>
    </w:p>
    <w:p w14:paraId="2A84A89A" w14:textId="6B24AE86" w:rsidR="00727F45" w:rsidRPr="00343EC7" w:rsidRDefault="00727F45" w:rsidP="00C15AA9">
      <w:r w:rsidRPr="00343EC7">
        <w:t>Kybernetická bezpečnost zahrnuje provozní náklady spojené s kybernetickou bezpečností. Neuvádě</w:t>
      </w:r>
      <w:r w:rsidR="00AA0354" w:rsidRPr="00343EC7">
        <w:t>jt</w:t>
      </w:r>
      <w:r w:rsidRPr="00343EC7">
        <w:t xml:space="preserve">e zde </w:t>
      </w:r>
      <w:r w:rsidR="00AA0354" w:rsidRPr="00343EC7">
        <w:t xml:space="preserve">technologie! Požadované vstupy jsou vyjádřeny </w:t>
      </w:r>
      <w:r w:rsidR="00FF275B" w:rsidRPr="00343EC7">
        <w:t>časovými položkami (hodina/rok)</w:t>
      </w:r>
      <w:r w:rsidR="006C5167" w:rsidRPr="00343EC7">
        <w:t>, pouze externí náklady poskytované externími subjekty jsou vyjádřeny v Kč/rok</w:t>
      </w:r>
      <w:r w:rsidR="006C5167">
        <w:t>.</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DC1363" w14:paraId="7A758F4F" w14:textId="77777777" w:rsidTr="005C0645">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3DB73" w14:textId="77777777" w:rsidR="001E4B20" w:rsidRPr="00786B40" w:rsidRDefault="001E4B20" w:rsidP="00012974">
            <w:pPr>
              <w:spacing w:before="0" w:after="0"/>
              <w:jc w:val="center"/>
              <w:rPr>
                <w:rFonts w:cs="Arial"/>
                <w:b/>
                <w:bCs/>
                <w:color w:val="000000"/>
                <w:sz w:val="18"/>
                <w:szCs w:val="18"/>
              </w:rPr>
            </w:pPr>
            <w:r w:rsidRPr="00786B40">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76BB05"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F18C66"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A4203C"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Vstup pro</w:t>
            </w:r>
          </w:p>
        </w:tc>
      </w:tr>
      <w:tr w:rsidR="00A910B9" w:rsidRPr="001E4B20" w14:paraId="1BE928EB"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07D119"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řízení projektu kybernetické bezpečnosti</w:t>
            </w:r>
          </w:p>
        </w:tc>
        <w:tc>
          <w:tcPr>
            <w:tcW w:w="1011" w:type="dxa"/>
            <w:tcBorders>
              <w:top w:val="nil"/>
              <w:left w:val="nil"/>
              <w:bottom w:val="single" w:sz="4" w:space="0" w:color="auto"/>
              <w:right w:val="single" w:sz="4" w:space="0" w:color="auto"/>
            </w:tcBorders>
            <w:shd w:val="clear" w:color="auto" w:fill="auto"/>
            <w:noWrap/>
            <w:vAlign w:val="center"/>
            <w:hideMark/>
          </w:tcPr>
          <w:p w14:paraId="45ED6840"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3FC5339F" w14:textId="23A0C333" w:rsidR="001E4B20" w:rsidRPr="00786B40" w:rsidRDefault="00D52F40" w:rsidP="00EB5C9F">
            <w:pPr>
              <w:spacing w:before="0" w:after="0"/>
              <w:jc w:val="left"/>
              <w:rPr>
                <w:rFonts w:cs="Arial"/>
                <w:color w:val="000000"/>
                <w:sz w:val="18"/>
                <w:szCs w:val="18"/>
              </w:rPr>
            </w:pPr>
            <w:r w:rsidRPr="00786B40">
              <w:rPr>
                <w:rFonts w:cs="Arial"/>
                <w:color w:val="000000"/>
                <w:sz w:val="18"/>
                <w:szCs w:val="18"/>
              </w:rPr>
              <w:t>Počet hodin projektového / bezpečnostního manažera s vazbou na kybernetickou bezpečnost</w:t>
            </w:r>
          </w:p>
        </w:tc>
        <w:tc>
          <w:tcPr>
            <w:tcW w:w="3300" w:type="dxa"/>
            <w:tcBorders>
              <w:top w:val="nil"/>
              <w:left w:val="nil"/>
              <w:bottom w:val="single" w:sz="4" w:space="0" w:color="auto"/>
              <w:right w:val="single" w:sz="4" w:space="0" w:color="auto"/>
            </w:tcBorders>
            <w:shd w:val="clear" w:color="auto" w:fill="auto"/>
            <w:vAlign w:val="center"/>
            <w:hideMark/>
          </w:tcPr>
          <w:p w14:paraId="0B5A2279" w14:textId="2028FE7C" w:rsidR="001E4B20" w:rsidRPr="00786B40" w:rsidRDefault="008F470E" w:rsidP="00EB5C9F">
            <w:pPr>
              <w:spacing w:before="0" w:after="0"/>
              <w:jc w:val="left"/>
              <w:rPr>
                <w:rFonts w:cs="Arial"/>
                <w:color w:val="000000"/>
                <w:sz w:val="18"/>
                <w:szCs w:val="18"/>
              </w:rPr>
            </w:pPr>
            <w:r w:rsidRPr="00786B40">
              <w:rPr>
                <w:rFonts w:cs="Arial"/>
                <w:color w:val="000000"/>
                <w:sz w:val="18"/>
                <w:szCs w:val="18"/>
              </w:rPr>
              <w:t>D.4</w:t>
            </w:r>
            <w:r w:rsidR="001E4B20" w:rsidRPr="00786B40">
              <w:rPr>
                <w:rFonts w:cs="Arial"/>
                <w:color w:val="000000"/>
                <w:sz w:val="18"/>
                <w:szCs w:val="18"/>
              </w:rPr>
              <w:t xml:space="preserve"> </w:t>
            </w:r>
            <w:r w:rsidR="000A65C9" w:rsidRPr="00012974">
              <w:rPr>
                <w:sz w:val="18"/>
                <w:szCs w:val="18"/>
              </w:rPr>
              <w:t>–</w:t>
            </w:r>
            <w:r w:rsidR="001E4B20" w:rsidRPr="00786B40">
              <w:rPr>
                <w:rFonts w:cs="Arial"/>
                <w:color w:val="000000"/>
                <w:sz w:val="18"/>
                <w:szCs w:val="18"/>
              </w:rPr>
              <w:t xml:space="preserve"> </w:t>
            </w:r>
            <w:r w:rsidR="00EA230B" w:rsidRPr="00786B40">
              <w:rPr>
                <w:rFonts w:cs="Arial"/>
                <w:color w:val="000000"/>
                <w:sz w:val="18"/>
                <w:szCs w:val="18"/>
              </w:rPr>
              <w:t>Provoz a podpora prostředků kybernetické bezpečnosti</w:t>
            </w:r>
          </w:p>
        </w:tc>
      </w:tr>
      <w:tr w:rsidR="00A910B9" w:rsidRPr="001E4B20" w14:paraId="44C685C7" w14:textId="77777777" w:rsidTr="005C0645">
        <w:trPr>
          <w:trHeight w:val="7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AD3723F"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další relevantní aktivity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7CD2C189"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3C579F21" w14:textId="696D4854" w:rsidR="001E4B20" w:rsidRPr="00786B40" w:rsidRDefault="004C421E" w:rsidP="00EB5C9F">
            <w:pPr>
              <w:spacing w:before="0" w:after="0"/>
              <w:jc w:val="left"/>
              <w:rPr>
                <w:rFonts w:cs="Arial"/>
                <w:color w:val="000000"/>
                <w:sz w:val="18"/>
                <w:szCs w:val="18"/>
              </w:rPr>
            </w:pPr>
            <w:r w:rsidRPr="00786B40">
              <w:rPr>
                <w:rFonts w:cs="Arial"/>
                <w:color w:val="000000"/>
                <w:sz w:val="18"/>
                <w:szCs w:val="18"/>
              </w:rPr>
              <w:t xml:space="preserve">Celkový počet hodin alokovaný na činnosti spojené s kybernetickou bezpečností neuvedené v sekci „Řízení: kybernetická bezpečnost </w:t>
            </w:r>
          </w:p>
        </w:tc>
        <w:tc>
          <w:tcPr>
            <w:tcW w:w="3300" w:type="dxa"/>
            <w:tcBorders>
              <w:top w:val="nil"/>
              <w:left w:val="nil"/>
              <w:bottom w:val="single" w:sz="4" w:space="0" w:color="auto"/>
              <w:right w:val="single" w:sz="4" w:space="0" w:color="auto"/>
            </w:tcBorders>
            <w:shd w:val="clear" w:color="auto" w:fill="auto"/>
            <w:vAlign w:val="center"/>
            <w:hideMark/>
          </w:tcPr>
          <w:p w14:paraId="0880804C" w14:textId="3BED9D6A" w:rsidR="001E4B20" w:rsidRPr="00786B40" w:rsidRDefault="00EA230B" w:rsidP="00EB5C9F">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A910B9" w:rsidRPr="001E4B20" w14:paraId="52D79CFC"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F06F68B"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192CDE68"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695D0030" w14:textId="207C9F53" w:rsidR="001E4B20" w:rsidRPr="00786B40" w:rsidRDefault="004C421E" w:rsidP="00EB5C9F">
            <w:pPr>
              <w:spacing w:before="0" w:after="0"/>
              <w:jc w:val="left"/>
              <w:rPr>
                <w:rFonts w:cs="Arial"/>
                <w:color w:val="000000"/>
                <w:sz w:val="18"/>
                <w:szCs w:val="18"/>
              </w:rPr>
            </w:pPr>
            <w:r w:rsidRPr="00786B40">
              <w:rPr>
                <w:rFonts w:cs="Arial"/>
                <w:color w:val="000000"/>
                <w:sz w:val="18"/>
                <w:szCs w:val="18"/>
              </w:rPr>
              <w:t>Počet hodin alokovaných na kybernetickou bezpečnost; zahrnuje i bezpečností audity, testy, reporty a mandatorní bezpečnostní dokumenty.</w:t>
            </w:r>
          </w:p>
        </w:tc>
        <w:tc>
          <w:tcPr>
            <w:tcW w:w="3300" w:type="dxa"/>
            <w:tcBorders>
              <w:top w:val="nil"/>
              <w:left w:val="nil"/>
              <w:bottom w:val="single" w:sz="4" w:space="0" w:color="auto"/>
              <w:right w:val="single" w:sz="4" w:space="0" w:color="auto"/>
            </w:tcBorders>
            <w:shd w:val="clear" w:color="auto" w:fill="auto"/>
            <w:vAlign w:val="center"/>
            <w:hideMark/>
          </w:tcPr>
          <w:p w14:paraId="2FDD2B6C" w14:textId="501C9CC1" w:rsidR="001E4B20" w:rsidRPr="00786B40" w:rsidRDefault="00EA230B" w:rsidP="00EB5C9F">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A910B9" w:rsidRPr="001E4B20" w14:paraId="233BD485"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4AE45B7" w14:textId="09B4377A" w:rsidR="001E4B20" w:rsidRPr="00786B40" w:rsidRDefault="001E4B20" w:rsidP="00EB5C9F">
            <w:pPr>
              <w:spacing w:before="0" w:after="0"/>
              <w:jc w:val="left"/>
              <w:rPr>
                <w:rFonts w:cs="Arial"/>
                <w:color w:val="000000"/>
                <w:sz w:val="18"/>
                <w:szCs w:val="18"/>
              </w:rPr>
            </w:pPr>
            <w:r w:rsidRPr="00786B40">
              <w:rPr>
                <w:rFonts w:cs="Arial"/>
                <w:color w:val="000000"/>
                <w:sz w:val="18"/>
                <w:szCs w:val="18"/>
              </w:rPr>
              <w:t xml:space="preserve">Externí náklady </w:t>
            </w:r>
            <w:r w:rsidR="00927F2A" w:rsidRPr="00786B40">
              <w:rPr>
                <w:rFonts w:cs="Arial"/>
                <w:color w:val="000000"/>
                <w:sz w:val="18"/>
                <w:szCs w:val="18"/>
              </w:rPr>
              <w:t xml:space="preserve">zajištění </w:t>
            </w:r>
            <w:r w:rsidRPr="00786B40">
              <w:rPr>
                <w:rFonts w:cs="Arial"/>
                <w:color w:val="000000"/>
                <w:sz w:val="18"/>
                <w:szCs w:val="18"/>
              </w:rPr>
              <w:t>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1CB552FA"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nil"/>
              <w:left w:val="nil"/>
              <w:bottom w:val="single" w:sz="4" w:space="0" w:color="auto"/>
              <w:right w:val="single" w:sz="4" w:space="0" w:color="auto"/>
            </w:tcBorders>
            <w:shd w:val="clear" w:color="auto" w:fill="auto"/>
            <w:noWrap/>
            <w:vAlign w:val="center"/>
            <w:hideMark/>
          </w:tcPr>
          <w:p w14:paraId="733CFDF6" w14:textId="67F900B3" w:rsidR="001E4B20" w:rsidRPr="00786B40" w:rsidRDefault="004C421E" w:rsidP="00EB5C9F">
            <w:pPr>
              <w:spacing w:before="0" w:after="0"/>
              <w:jc w:val="left"/>
              <w:rPr>
                <w:rFonts w:cs="Arial"/>
                <w:color w:val="000000"/>
                <w:sz w:val="18"/>
                <w:szCs w:val="18"/>
              </w:rPr>
            </w:pPr>
            <w:r w:rsidRPr="00786B40">
              <w:rPr>
                <w:rFonts w:cs="Arial"/>
                <w:color w:val="000000"/>
                <w:sz w:val="18"/>
                <w:szCs w:val="18"/>
              </w:rPr>
              <w:t>Jsou-li služby spojené s kybernetickou bezpečností řešeny dodavatelsky, uvádí se podle dodavatelské smlouvy v Kč/rok.</w:t>
            </w:r>
          </w:p>
        </w:tc>
        <w:tc>
          <w:tcPr>
            <w:tcW w:w="3300" w:type="dxa"/>
            <w:tcBorders>
              <w:top w:val="nil"/>
              <w:left w:val="nil"/>
              <w:bottom w:val="single" w:sz="4" w:space="0" w:color="auto"/>
              <w:right w:val="single" w:sz="4" w:space="0" w:color="auto"/>
            </w:tcBorders>
            <w:shd w:val="clear" w:color="auto" w:fill="auto"/>
            <w:vAlign w:val="center"/>
            <w:hideMark/>
          </w:tcPr>
          <w:p w14:paraId="05E7A89A" w14:textId="157AF81C" w:rsidR="001E4B20" w:rsidRPr="00786B40" w:rsidRDefault="00FC3BE3" w:rsidP="00EB5C9F">
            <w:pPr>
              <w:spacing w:before="0" w:after="0"/>
              <w:jc w:val="left"/>
              <w:rPr>
                <w:rFonts w:cs="Arial"/>
                <w:color w:val="000000"/>
                <w:sz w:val="18"/>
                <w:szCs w:val="18"/>
              </w:rPr>
            </w:pPr>
            <w:r w:rsidRPr="00786B40">
              <w:rPr>
                <w:rFonts w:cs="Arial"/>
                <w:color w:val="000000"/>
                <w:sz w:val="18"/>
                <w:szCs w:val="18"/>
              </w:rPr>
              <w:t>D.5.1</w:t>
            </w:r>
            <w:r w:rsidR="001E4B20" w:rsidRPr="00786B40">
              <w:rPr>
                <w:rFonts w:cs="Arial"/>
                <w:color w:val="000000"/>
                <w:sz w:val="18"/>
                <w:szCs w:val="18"/>
              </w:rPr>
              <w:t xml:space="preserve"> </w:t>
            </w:r>
            <w:r w:rsidR="000A65C9" w:rsidRPr="00012974">
              <w:rPr>
                <w:sz w:val="18"/>
                <w:szCs w:val="18"/>
              </w:rPr>
              <w:t>–</w:t>
            </w:r>
            <w:r w:rsidR="001E4B20" w:rsidRPr="00786B40">
              <w:rPr>
                <w:rFonts w:cs="Arial"/>
                <w:color w:val="000000"/>
                <w:sz w:val="18"/>
                <w:szCs w:val="18"/>
              </w:rPr>
              <w:t xml:space="preserve"> </w:t>
            </w:r>
            <w:r w:rsidR="000354B2" w:rsidRPr="00786B40">
              <w:rPr>
                <w:rFonts w:cs="Arial"/>
                <w:color w:val="000000"/>
                <w:sz w:val="18"/>
                <w:szCs w:val="18"/>
              </w:rPr>
              <w:t>Kybernetická bezpečnost a bezpečnostní dohledy </w:t>
            </w:r>
          </w:p>
        </w:tc>
      </w:tr>
      <w:tr w:rsidR="004D3A1E" w:rsidRPr="001E4B20" w14:paraId="4541ED11" w14:textId="77777777" w:rsidTr="005C0645">
        <w:trPr>
          <w:trHeight w:val="48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D03862" w14:textId="133E2441" w:rsidR="00927F2A" w:rsidRPr="00786B40" w:rsidRDefault="00927F2A" w:rsidP="00EB5C9F">
            <w:pPr>
              <w:spacing w:before="0" w:after="0"/>
              <w:jc w:val="left"/>
              <w:rPr>
                <w:rFonts w:cs="Arial"/>
                <w:color w:val="000000"/>
                <w:sz w:val="18"/>
                <w:szCs w:val="18"/>
              </w:rPr>
            </w:pPr>
            <w:r w:rsidRPr="00786B40">
              <w:rPr>
                <w:rFonts w:cs="Arial"/>
                <w:color w:val="000000"/>
                <w:sz w:val="18"/>
                <w:szCs w:val="18"/>
              </w:rPr>
              <w:t>Externí náklady</w:t>
            </w:r>
            <w:r w:rsidR="00EB5C9F" w:rsidRPr="00786B40">
              <w:rPr>
                <w:rFonts w:cs="Arial"/>
                <w:color w:val="000000"/>
                <w:sz w:val="18"/>
                <w:szCs w:val="18"/>
              </w:rPr>
              <w:t xml:space="preserve"> kybernetická bezpečnost</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80FDC1E" w14:textId="7113DB8D" w:rsidR="00927F2A" w:rsidRPr="00786B40" w:rsidRDefault="00EB5C9F" w:rsidP="00012974">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single" w:sz="4" w:space="0" w:color="auto"/>
              <w:left w:val="nil"/>
              <w:bottom w:val="single" w:sz="4" w:space="0" w:color="auto"/>
              <w:right w:val="single" w:sz="4" w:space="0" w:color="auto"/>
            </w:tcBorders>
            <w:shd w:val="clear" w:color="auto" w:fill="auto"/>
            <w:noWrap/>
            <w:vAlign w:val="center"/>
          </w:tcPr>
          <w:p w14:paraId="137C66E8" w14:textId="57FFB90F" w:rsidR="00927F2A" w:rsidRPr="00786B40" w:rsidRDefault="00E57BCD" w:rsidP="00EB5C9F">
            <w:pPr>
              <w:spacing w:before="0" w:after="0"/>
              <w:jc w:val="left"/>
              <w:rPr>
                <w:rFonts w:cs="Arial"/>
                <w:color w:val="000000"/>
                <w:sz w:val="18"/>
                <w:szCs w:val="18"/>
              </w:rPr>
            </w:pPr>
            <w:r w:rsidRPr="00786B40">
              <w:rPr>
                <w:rFonts w:cs="Arial"/>
                <w:color w:val="000000"/>
                <w:sz w:val="18"/>
                <w:szCs w:val="18"/>
              </w:rPr>
              <w:t>Penetrační testy, externí audity, konzultace</w:t>
            </w:r>
          </w:p>
        </w:tc>
        <w:tc>
          <w:tcPr>
            <w:tcW w:w="3300" w:type="dxa"/>
            <w:tcBorders>
              <w:top w:val="single" w:sz="4" w:space="0" w:color="auto"/>
              <w:left w:val="nil"/>
              <w:bottom w:val="single" w:sz="4" w:space="0" w:color="auto"/>
              <w:right w:val="single" w:sz="4" w:space="0" w:color="auto"/>
            </w:tcBorders>
            <w:shd w:val="clear" w:color="auto" w:fill="auto"/>
            <w:vAlign w:val="center"/>
          </w:tcPr>
          <w:p w14:paraId="26849D70" w14:textId="4C35BC8C" w:rsidR="00927F2A" w:rsidRPr="00786B40" w:rsidRDefault="00FC3BE3" w:rsidP="00EB5C9F">
            <w:pPr>
              <w:spacing w:before="0" w:after="0"/>
              <w:jc w:val="left"/>
              <w:rPr>
                <w:rFonts w:cs="Arial"/>
                <w:color w:val="000000"/>
                <w:sz w:val="18"/>
                <w:szCs w:val="18"/>
              </w:rPr>
            </w:pPr>
            <w:r w:rsidRPr="00786B40">
              <w:rPr>
                <w:rFonts w:cs="Arial"/>
                <w:color w:val="000000"/>
                <w:sz w:val="18"/>
                <w:szCs w:val="18"/>
              </w:rPr>
              <w:t>D.5.2</w:t>
            </w:r>
            <w:r w:rsidR="000354B2" w:rsidRPr="00786B40">
              <w:rPr>
                <w:rFonts w:cs="Arial"/>
                <w:color w:val="000000"/>
                <w:sz w:val="18"/>
                <w:szCs w:val="18"/>
              </w:rPr>
              <w:t xml:space="preserve"> </w:t>
            </w:r>
            <w:r w:rsidR="000354B2" w:rsidRPr="00012974">
              <w:rPr>
                <w:sz w:val="18"/>
                <w:szCs w:val="18"/>
              </w:rPr>
              <w:t xml:space="preserve">– </w:t>
            </w:r>
            <w:r w:rsidR="00786B40" w:rsidRPr="00012974">
              <w:rPr>
                <w:sz w:val="18"/>
                <w:szCs w:val="18"/>
              </w:rPr>
              <w:t>Provozní bezpečnost (penetrační testy, externí audity, konzultace)</w:t>
            </w:r>
          </w:p>
        </w:tc>
      </w:tr>
    </w:tbl>
    <w:p w14:paraId="26ECDB82" w14:textId="57F5E19E" w:rsidR="00C15AA9" w:rsidRPr="00B96816" w:rsidRDefault="00C15AA9" w:rsidP="00AE1ED2">
      <w:pPr>
        <w:pStyle w:val="Nadpis3"/>
      </w:pPr>
      <w:bookmarkStart w:id="48" w:name="_Toc505101195"/>
      <w:bookmarkStart w:id="49" w:name="_Toc143618227"/>
      <w:r w:rsidRPr="00B96816">
        <w:t>Náklady</w:t>
      </w:r>
      <w:r w:rsidR="00B96816" w:rsidRPr="00B96816">
        <w:t xml:space="preserve"> na zavedení a změnu ICT služby</w:t>
      </w:r>
      <w:bookmarkEnd w:id="48"/>
      <w:bookmarkEnd w:id="49"/>
    </w:p>
    <w:p w14:paraId="67ADD1EE" w14:textId="64531C7F" w:rsidR="00C15AA9" w:rsidRDefault="00C15AA9" w:rsidP="009F14C7">
      <w:pPr>
        <w:pStyle w:val="Nadpis4"/>
      </w:pPr>
      <w:r w:rsidRPr="00016F91">
        <w:t>Náklady na nákupní proces související s pořízením on-premise modelu</w:t>
      </w:r>
    </w:p>
    <w:p w14:paraId="05766E29" w14:textId="77777777" w:rsidR="00F2094B" w:rsidRDefault="00CC03B7" w:rsidP="00C15AA9">
      <w:r w:rsidRPr="00016F91">
        <w:t xml:space="preserve">Jedná se o jednorázové náklady </w:t>
      </w:r>
      <w:r>
        <w:t>nákupního procesu</w:t>
      </w:r>
      <w:r w:rsidR="00435CCD">
        <w:t>,</w:t>
      </w:r>
      <w:r>
        <w:t xml:space="preserve"> a to vlas</w:t>
      </w:r>
      <w:r w:rsidR="00435CCD">
        <w:t>t</w:t>
      </w:r>
      <w:r>
        <w:t>ními silam</w:t>
      </w:r>
      <w:r w:rsidR="00E029BB">
        <w:t>i</w:t>
      </w:r>
      <w:r>
        <w:t xml:space="preserve"> nebo náklady na dodavatele poradenství a konzultací.</w:t>
      </w:r>
      <w:r w:rsidR="00C57F13">
        <w:t xml:space="preserve"> </w:t>
      </w:r>
    </w:p>
    <w:p w14:paraId="29EC0FE4" w14:textId="597A3DAE" w:rsidR="00CC03B7" w:rsidRPr="00CC03B7" w:rsidRDefault="00F2094B" w:rsidP="00C15AA9">
      <w:r>
        <w:lastRenderedPageBreak/>
        <w:t>Políčko „Zobrazit jako jednorázový náklad v prvním roce“ (</w:t>
      </w:r>
      <w:r w:rsidRPr="000E6DC4">
        <w:t>ANO – zobrazeno v prvním roce; NE – zobrazeno do délky projektu</w:t>
      </w:r>
      <w:r>
        <w:t>) je pouze informativní. Výběr tohoto parametru je promítnut z listu „</w:t>
      </w:r>
      <w:r w:rsidRPr="00C6639D">
        <w:rPr>
          <w:b/>
          <w:bCs/>
        </w:rPr>
        <w:t>1.</w:t>
      </w:r>
      <w:r w:rsidR="00B93D12" w:rsidRPr="00C6639D">
        <w:rPr>
          <w:b/>
          <w:bCs/>
        </w:rPr>
        <w:t> Úvodní</w:t>
      </w:r>
      <w:r w:rsidRPr="00C6639D">
        <w:rPr>
          <w:b/>
          <w:bCs/>
        </w:rPr>
        <w:t xml:space="preserve"> parametry</w:t>
      </w:r>
      <w:r>
        <w:t>“ a má dopad do zobrazení v listu „</w:t>
      </w:r>
      <w:r w:rsidRPr="00C6639D">
        <w:rPr>
          <w:b/>
          <w:bCs/>
        </w:rPr>
        <w:t>4</w:t>
      </w:r>
      <w:r w:rsidR="00B93D12" w:rsidRPr="00C6639D">
        <w:rPr>
          <w:b/>
          <w:bCs/>
        </w:rPr>
        <w:t>.</w:t>
      </w:r>
      <w:r w:rsidRPr="00C6639D">
        <w:rPr>
          <w:b/>
          <w:bCs/>
        </w:rPr>
        <w:t xml:space="preserve"> Kalkulace TCO a</w:t>
      </w:r>
      <w:r w:rsidR="00C30625" w:rsidRPr="00C6639D">
        <w:rPr>
          <w:b/>
          <w:bCs/>
        </w:rPr>
        <w:t> </w:t>
      </w:r>
      <w:r w:rsidRPr="00C6639D">
        <w:rPr>
          <w:b/>
          <w:bCs/>
        </w:rPr>
        <w:t>Porovnání</w:t>
      </w:r>
      <w:r>
        <w:t>“.</w:t>
      </w:r>
    </w:p>
    <w:tbl>
      <w:tblPr>
        <w:tblW w:w="5000" w:type="pct"/>
        <w:tblInd w:w="-5" w:type="dxa"/>
        <w:tblCellMar>
          <w:left w:w="70" w:type="dxa"/>
          <w:right w:w="70" w:type="dxa"/>
        </w:tblCellMar>
        <w:tblLook w:val="04A0" w:firstRow="1" w:lastRow="0" w:firstColumn="1" w:lastColumn="0" w:noHBand="0" w:noVBand="1"/>
      </w:tblPr>
      <w:tblGrid>
        <w:gridCol w:w="1897"/>
        <w:gridCol w:w="960"/>
        <w:gridCol w:w="2860"/>
        <w:gridCol w:w="3300"/>
      </w:tblGrid>
      <w:tr w:rsidR="005408BE" w:rsidRPr="00DC1363" w14:paraId="4E74F56F" w14:textId="77777777" w:rsidTr="004B4AD1">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C4958" w14:textId="77777777" w:rsidR="002B74B3" w:rsidRPr="00343EC7" w:rsidRDefault="002B74B3" w:rsidP="0096791A">
            <w:pPr>
              <w:spacing w:before="0" w:after="0"/>
              <w:jc w:val="center"/>
              <w:rPr>
                <w:rFonts w:cs="Arial"/>
                <w:b/>
                <w:bCs/>
                <w:color w:val="000000"/>
                <w:sz w:val="18"/>
                <w:szCs w:val="18"/>
              </w:rPr>
            </w:pPr>
            <w:r w:rsidRPr="00343EC7">
              <w:rPr>
                <w:rFonts w:cs="Arial"/>
                <w:b/>
                <w:bCs/>
                <w:color w:val="000000"/>
                <w:sz w:val="18"/>
                <w:szCs w:val="18"/>
              </w:rPr>
              <w:t>Náklad</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A6B76B"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D766DB"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919103"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Vstup pro</w:t>
            </w:r>
          </w:p>
        </w:tc>
      </w:tr>
      <w:tr w:rsidR="00A910B9" w:rsidRPr="002B74B3" w14:paraId="2FE0B63D"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7F88FE4" w14:textId="5FCF26A2" w:rsidR="002B74B3" w:rsidRPr="002B74B3" w:rsidRDefault="002B74B3" w:rsidP="002B74B3">
            <w:pPr>
              <w:spacing w:before="0" w:after="0"/>
              <w:jc w:val="left"/>
              <w:rPr>
                <w:rFonts w:cs="Arial"/>
                <w:color w:val="000000"/>
                <w:sz w:val="18"/>
                <w:szCs w:val="18"/>
              </w:rPr>
            </w:pPr>
            <w:r w:rsidRPr="002B74B3">
              <w:rPr>
                <w:rFonts w:cs="Arial"/>
                <w:color w:val="000000"/>
                <w:sz w:val="18"/>
                <w:szCs w:val="18"/>
              </w:rPr>
              <w:t>Projektový záměr</w:t>
            </w:r>
            <w:r w:rsidR="000A65C9">
              <w:rPr>
                <w:rFonts w:cs="Arial"/>
                <w:color w:val="000000"/>
                <w:sz w:val="18"/>
                <w:szCs w:val="18"/>
              </w:rPr>
              <w:t xml:space="preserve"> </w:t>
            </w:r>
            <w:r w:rsidR="000A65C9">
              <w:t>–</w:t>
            </w:r>
            <w:r w:rsidRPr="002B74B3">
              <w:rPr>
                <w:rFonts w:cs="Arial"/>
                <w:color w:val="000000"/>
                <w:sz w:val="18"/>
                <w:szCs w:val="18"/>
              </w:rPr>
              <w:t xml:space="preserve"> analýza TCO</w:t>
            </w:r>
          </w:p>
        </w:tc>
        <w:tc>
          <w:tcPr>
            <w:tcW w:w="960" w:type="dxa"/>
            <w:tcBorders>
              <w:top w:val="nil"/>
              <w:left w:val="nil"/>
              <w:bottom w:val="single" w:sz="4" w:space="0" w:color="auto"/>
              <w:right w:val="single" w:sz="4" w:space="0" w:color="auto"/>
            </w:tcBorders>
            <w:shd w:val="clear" w:color="auto" w:fill="auto"/>
            <w:noWrap/>
            <w:vAlign w:val="center"/>
            <w:hideMark/>
          </w:tcPr>
          <w:p w14:paraId="15B5259A"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61703D84" w14:textId="42A77C6F" w:rsidR="002B74B3" w:rsidRPr="002B74B3" w:rsidRDefault="00CC03B7" w:rsidP="002B74B3">
            <w:pPr>
              <w:spacing w:before="0" w:after="0"/>
              <w:jc w:val="left"/>
              <w:rPr>
                <w:rFonts w:cs="Arial"/>
                <w:color w:val="000000"/>
                <w:sz w:val="18"/>
                <w:szCs w:val="18"/>
              </w:rPr>
            </w:pPr>
            <w:r>
              <w:rPr>
                <w:rFonts w:cs="Arial"/>
                <w:color w:val="000000"/>
                <w:sz w:val="18"/>
                <w:szCs w:val="18"/>
              </w:rPr>
              <w:t>Analýza TCO provedená vlastními silami</w:t>
            </w:r>
          </w:p>
        </w:tc>
        <w:tc>
          <w:tcPr>
            <w:tcW w:w="3300" w:type="dxa"/>
            <w:tcBorders>
              <w:top w:val="nil"/>
              <w:left w:val="nil"/>
              <w:bottom w:val="single" w:sz="4" w:space="0" w:color="auto"/>
              <w:right w:val="single" w:sz="4" w:space="0" w:color="auto"/>
            </w:tcBorders>
            <w:shd w:val="clear" w:color="auto" w:fill="auto"/>
            <w:vAlign w:val="center"/>
            <w:hideMark/>
          </w:tcPr>
          <w:p w14:paraId="29F4D01D" w14:textId="369F735B"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A.1 </w:t>
            </w:r>
            <w:r w:rsidR="000A65C9">
              <w:t>–</w:t>
            </w:r>
            <w:r w:rsidRPr="002B74B3">
              <w:rPr>
                <w:rFonts w:cs="Arial"/>
                <w:color w:val="000000"/>
                <w:sz w:val="18"/>
                <w:szCs w:val="18"/>
              </w:rPr>
              <w:t xml:space="preserve"> Projektový záměr</w:t>
            </w:r>
            <w:r w:rsidR="00C4274C">
              <w:rPr>
                <w:rFonts w:cs="Arial"/>
                <w:color w:val="000000"/>
                <w:sz w:val="18"/>
                <w:szCs w:val="18"/>
              </w:rPr>
              <w:t xml:space="preserve"> a úvodní studie</w:t>
            </w:r>
          </w:p>
        </w:tc>
      </w:tr>
      <w:tr w:rsidR="00A910B9" w:rsidRPr="002B74B3" w14:paraId="6BBDD0DA"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ABC037F" w14:textId="77777777" w:rsidR="002B74B3" w:rsidRPr="002B74B3" w:rsidRDefault="002B74B3" w:rsidP="002B74B3">
            <w:pPr>
              <w:spacing w:before="0" w:after="0"/>
              <w:jc w:val="left"/>
              <w:rPr>
                <w:rFonts w:cs="Arial"/>
                <w:color w:val="000000"/>
                <w:sz w:val="18"/>
                <w:szCs w:val="18"/>
              </w:rPr>
            </w:pPr>
            <w:r w:rsidRPr="002B74B3">
              <w:rPr>
                <w:rFonts w:cs="Arial"/>
                <w:color w:val="000000"/>
                <w:sz w:val="18"/>
                <w:szCs w:val="18"/>
              </w:rPr>
              <w:t>Náklady na externí konzultace při přípravě projektu</w:t>
            </w:r>
          </w:p>
        </w:tc>
        <w:tc>
          <w:tcPr>
            <w:tcW w:w="960" w:type="dxa"/>
            <w:tcBorders>
              <w:top w:val="nil"/>
              <w:left w:val="nil"/>
              <w:bottom w:val="single" w:sz="4" w:space="0" w:color="auto"/>
              <w:right w:val="single" w:sz="4" w:space="0" w:color="auto"/>
            </w:tcBorders>
            <w:shd w:val="clear" w:color="auto" w:fill="auto"/>
            <w:noWrap/>
            <w:vAlign w:val="center"/>
            <w:hideMark/>
          </w:tcPr>
          <w:p w14:paraId="79DF07F5"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7C4146A0" w14:textId="3507187E" w:rsidR="002B74B3" w:rsidRPr="002B74B3" w:rsidRDefault="00CC03B7" w:rsidP="002B74B3">
            <w:pPr>
              <w:spacing w:before="0" w:after="0"/>
              <w:jc w:val="left"/>
              <w:rPr>
                <w:rFonts w:cs="Arial"/>
                <w:color w:val="000000"/>
                <w:sz w:val="18"/>
                <w:szCs w:val="18"/>
              </w:rPr>
            </w:pPr>
            <w:r>
              <w:rPr>
                <w:rFonts w:cs="Arial"/>
                <w:color w:val="000000"/>
                <w:sz w:val="18"/>
                <w:szCs w:val="18"/>
              </w:rPr>
              <w:t>Náklady na dodavatele externího poradenství v rámci přípravy projektu</w:t>
            </w:r>
          </w:p>
        </w:tc>
        <w:tc>
          <w:tcPr>
            <w:tcW w:w="3300" w:type="dxa"/>
            <w:tcBorders>
              <w:top w:val="nil"/>
              <w:left w:val="nil"/>
              <w:bottom w:val="single" w:sz="4" w:space="0" w:color="auto"/>
              <w:right w:val="single" w:sz="4" w:space="0" w:color="auto"/>
            </w:tcBorders>
            <w:shd w:val="clear" w:color="auto" w:fill="auto"/>
            <w:vAlign w:val="center"/>
            <w:hideMark/>
          </w:tcPr>
          <w:p w14:paraId="6F3F5571" w14:textId="6F259FF3"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A.1 </w:t>
            </w:r>
            <w:r w:rsidR="000A65C9">
              <w:t>–</w:t>
            </w:r>
            <w:r w:rsidRPr="002B74B3">
              <w:rPr>
                <w:rFonts w:cs="Arial"/>
                <w:color w:val="000000"/>
                <w:sz w:val="18"/>
                <w:szCs w:val="18"/>
              </w:rPr>
              <w:t xml:space="preserve"> Projektový záměr</w:t>
            </w:r>
            <w:r w:rsidR="00C4274C">
              <w:rPr>
                <w:rFonts w:cs="Arial"/>
                <w:color w:val="000000"/>
                <w:sz w:val="18"/>
                <w:szCs w:val="18"/>
              </w:rPr>
              <w:t xml:space="preserve"> a úvodní studie</w:t>
            </w:r>
          </w:p>
        </w:tc>
      </w:tr>
      <w:tr w:rsidR="00A910B9" w:rsidRPr="002B74B3" w14:paraId="4999260B"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C021E53" w14:textId="259EF1EB"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Náklady na výběr </w:t>
            </w:r>
            <w:r w:rsidR="000A65C9" w:rsidRPr="002B74B3">
              <w:rPr>
                <w:rFonts w:cs="Arial"/>
                <w:color w:val="000000"/>
                <w:sz w:val="18"/>
                <w:szCs w:val="18"/>
              </w:rPr>
              <w:t>dodavatele</w:t>
            </w:r>
            <w:r w:rsidR="000A65C9">
              <w:rPr>
                <w:rFonts w:cs="Arial"/>
                <w:color w:val="000000"/>
                <w:sz w:val="18"/>
                <w:szCs w:val="18"/>
              </w:rPr>
              <w:t xml:space="preserve"> </w:t>
            </w:r>
            <w:r w:rsidR="000A65C9" w:rsidRPr="002B74B3">
              <w:rPr>
                <w:rFonts w:cs="Arial"/>
                <w:color w:val="000000"/>
                <w:sz w:val="18"/>
                <w:szCs w:val="18"/>
              </w:rPr>
              <w:t>– veřejná</w:t>
            </w:r>
            <w:r w:rsidRPr="002B74B3">
              <w:rPr>
                <w:rFonts w:cs="Arial"/>
                <w:color w:val="000000"/>
                <w:sz w:val="18"/>
                <w:szCs w:val="18"/>
              </w:rPr>
              <w:t xml:space="preserve"> zakázka</w:t>
            </w:r>
          </w:p>
        </w:tc>
        <w:tc>
          <w:tcPr>
            <w:tcW w:w="960" w:type="dxa"/>
            <w:tcBorders>
              <w:top w:val="nil"/>
              <w:left w:val="nil"/>
              <w:bottom w:val="single" w:sz="4" w:space="0" w:color="auto"/>
              <w:right w:val="single" w:sz="4" w:space="0" w:color="auto"/>
            </w:tcBorders>
            <w:shd w:val="clear" w:color="auto" w:fill="auto"/>
            <w:noWrap/>
            <w:vAlign w:val="center"/>
            <w:hideMark/>
          </w:tcPr>
          <w:p w14:paraId="28523BFB"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75D3E053" w14:textId="1DD1A54E" w:rsidR="002B74B3" w:rsidRPr="002B74B3" w:rsidRDefault="00CC03B7" w:rsidP="002B74B3">
            <w:pPr>
              <w:spacing w:before="0" w:after="0"/>
              <w:jc w:val="left"/>
              <w:rPr>
                <w:rFonts w:cs="Arial"/>
                <w:color w:val="000000"/>
                <w:sz w:val="18"/>
                <w:szCs w:val="18"/>
              </w:rPr>
            </w:pPr>
            <w:r>
              <w:rPr>
                <w:rFonts w:cs="Arial"/>
                <w:color w:val="000000"/>
                <w:sz w:val="18"/>
                <w:szCs w:val="18"/>
              </w:rPr>
              <w:t>Příprava veřejné zakázky vlastními silami</w:t>
            </w:r>
          </w:p>
        </w:tc>
        <w:tc>
          <w:tcPr>
            <w:tcW w:w="3300" w:type="dxa"/>
            <w:tcBorders>
              <w:top w:val="nil"/>
              <w:left w:val="nil"/>
              <w:bottom w:val="single" w:sz="4" w:space="0" w:color="auto"/>
              <w:right w:val="single" w:sz="4" w:space="0" w:color="auto"/>
            </w:tcBorders>
            <w:shd w:val="clear" w:color="auto" w:fill="auto"/>
            <w:vAlign w:val="center"/>
            <w:hideMark/>
          </w:tcPr>
          <w:p w14:paraId="5C51CFAE" w14:textId="26ED4785"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A.2 </w:t>
            </w:r>
            <w:r w:rsidR="000A65C9">
              <w:t>–</w:t>
            </w:r>
            <w:r w:rsidRPr="002B74B3">
              <w:rPr>
                <w:rFonts w:cs="Arial"/>
                <w:color w:val="000000"/>
                <w:sz w:val="18"/>
                <w:szCs w:val="18"/>
              </w:rPr>
              <w:t xml:space="preserve"> </w:t>
            </w:r>
            <w:r w:rsidR="006146E0">
              <w:rPr>
                <w:rFonts w:cs="Arial"/>
                <w:color w:val="000000"/>
                <w:sz w:val="18"/>
                <w:szCs w:val="18"/>
              </w:rPr>
              <w:t>Zadání a</w:t>
            </w:r>
            <w:r w:rsidRPr="002B74B3">
              <w:rPr>
                <w:rFonts w:cs="Arial"/>
                <w:color w:val="000000"/>
                <w:sz w:val="18"/>
                <w:szCs w:val="18"/>
              </w:rPr>
              <w:t xml:space="preserve"> výběr dodavatele</w:t>
            </w:r>
          </w:p>
        </w:tc>
      </w:tr>
      <w:tr w:rsidR="00A910B9" w:rsidRPr="002B74B3" w14:paraId="297315A2"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3555A0D" w14:textId="4E5C1434"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Náklady na externí </w:t>
            </w:r>
            <w:r w:rsidR="000A65C9" w:rsidRPr="002B74B3">
              <w:rPr>
                <w:rFonts w:cs="Arial"/>
                <w:color w:val="000000"/>
                <w:sz w:val="18"/>
                <w:szCs w:val="18"/>
              </w:rPr>
              <w:t>poradenství – veřejná</w:t>
            </w:r>
            <w:r w:rsidRPr="002B74B3">
              <w:rPr>
                <w:rFonts w:cs="Arial"/>
                <w:color w:val="000000"/>
                <w:sz w:val="18"/>
                <w:szCs w:val="18"/>
              </w:rPr>
              <w:t xml:space="preserve"> zakázka</w:t>
            </w:r>
          </w:p>
        </w:tc>
        <w:tc>
          <w:tcPr>
            <w:tcW w:w="960" w:type="dxa"/>
            <w:tcBorders>
              <w:top w:val="nil"/>
              <w:left w:val="nil"/>
              <w:bottom w:val="single" w:sz="4" w:space="0" w:color="auto"/>
              <w:right w:val="single" w:sz="4" w:space="0" w:color="auto"/>
            </w:tcBorders>
            <w:shd w:val="clear" w:color="auto" w:fill="auto"/>
            <w:noWrap/>
            <w:vAlign w:val="center"/>
            <w:hideMark/>
          </w:tcPr>
          <w:p w14:paraId="4C6C6755"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75C51413" w14:textId="2E5D7B94" w:rsidR="002B74B3" w:rsidRPr="002B74B3" w:rsidRDefault="00CC03B7" w:rsidP="002B74B3">
            <w:pPr>
              <w:spacing w:before="0" w:after="0"/>
              <w:jc w:val="left"/>
              <w:rPr>
                <w:rFonts w:cs="Arial"/>
                <w:color w:val="000000"/>
                <w:sz w:val="18"/>
                <w:szCs w:val="18"/>
              </w:rPr>
            </w:pPr>
            <w:r>
              <w:rPr>
                <w:rFonts w:cs="Arial"/>
                <w:color w:val="000000"/>
                <w:sz w:val="18"/>
                <w:szCs w:val="18"/>
              </w:rPr>
              <w:t>Náklady na externí právní firmu v rámci přípravy veřejné zakázky</w:t>
            </w:r>
          </w:p>
        </w:tc>
        <w:tc>
          <w:tcPr>
            <w:tcW w:w="3300" w:type="dxa"/>
            <w:tcBorders>
              <w:top w:val="nil"/>
              <w:left w:val="nil"/>
              <w:bottom w:val="single" w:sz="4" w:space="0" w:color="auto"/>
              <w:right w:val="single" w:sz="4" w:space="0" w:color="auto"/>
            </w:tcBorders>
            <w:shd w:val="clear" w:color="auto" w:fill="auto"/>
            <w:vAlign w:val="center"/>
            <w:hideMark/>
          </w:tcPr>
          <w:p w14:paraId="24A001D5" w14:textId="77DD6ED0"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A.2 </w:t>
            </w:r>
            <w:r w:rsidR="000A65C9">
              <w:t>–</w:t>
            </w:r>
            <w:r w:rsidRPr="002B74B3">
              <w:rPr>
                <w:rFonts w:cs="Arial"/>
                <w:color w:val="000000"/>
                <w:sz w:val="18"/>
                <w:szCs w:val="18"/>
              </w:rPr>
              <w:t xml:space="preserve"> </w:t>
            </w:r>
            <w:r w:rsidR="006146E0">
              <w:rPr>
                <w:rFonts w:cs="Arial"/>
                <w:color w:val="000000"/>
                <w:sz w:val="18"/>
                <w:szCs w:val="18"/>
              </w:rPr>
              <w:t xml:space="preserve">Zadání </w:t>
            </w:r>
            <w:r w:rsidRPr="002B74B3">
              <w:rPr>
                <w:rFonts w:cs="Arial"/>
                <w:color w:val="000000"/>
                <w:sz w:val="18"/>
                <w:szCs w:val="18"/>
              </w:rPr>
              <w:t>a výběr dodavatele</w:t>
            </w:r>
          </w:p>
        </w:tc>
      </w:tr>
    </w:tbl>
    <w:p w14:paraId="643C4187" w14:textId="1EA5E457" w:rsidR="0090300E" w:rsidRDefault="0090300E">
      <w:pPr>
        <w:spacing w:before="0" w:after="0" w:line="240" w:lineRule="auto"/>
        <w:jc w:val="left"/>
        <w:rPr>
          <w:b/>
        </w:rPr>
      </w:pPr>
    </w:p>
    <w:p w14:paraId="125B9126" w14:textId="3AC7B8F2" w:rsidR="00C15AA9" w:rsidRPr="00027A47" w:rsidRDefault="00C15AA9" w:rsidP="009F14C7">
      <w:pPr>
        <w:pStyle w:val="Nadpis4"/>
      </w:pPr>
      <w:r w:rsidRPr="00027A47">
        <w:t>Analýza, vývoj, implementace a zkušební provoz</w:t>
      </w:r>
    </w:p>
    <w:p w14:paraId="5EA387FC" w14:textId="77777777" w:rsidR="00C30625" w:rsidRDefault="00814D68" w:rsidP="00814D68">
      <w:r>
        <w:t xml:space="preserve">Tyto náklady jsou jednorázové v prvním roce nebo před zahájením projektu. </w:t>
      </w:r>
    </w:p>
    <w:p w14:paraId="5E602C46" w14:textId="31811D40" w:rsidR="00814D68" w:rsidRDefault="00C30625" w:rsidP="00814D68">
      <w:r>
        <w:t>Políčko „Zobrazit jako jednorázový náklad v prvním roce“ (</w:t>
      </w:r>
      <w:r w:rsidRPr="000E6DC4">
        <w:t>ANO – zobrazeno v prvním roce; NE – zobrazeno do délky projektu</w:t>
      </w:r>
      <w:r>
        <w:t>) je pouze informativní. Výběr tohoto parametru je promítnut z listu „</w:t>
      </w:r>
      <w:r w:rsidRPr="0037232B">
        <w:rPr>
          <w:b/>
          <w:bCs/>
        </w:rPr>
        <w:t>1.</w:t>
      </w:r>
      <w:r w:rsidR="00B93D12" w:rsidRPr="0037232B">
        <w:rPr>
          <w:b/>
          <w:bCs/>
        </w:rPr>
        <w:t> Úvodní</w:t>
      </w:r>
      <w:r w:rsidRPr="0037232B">
        <w:rPr>
          <w:b/>
          <w:bCs/>
        </w:rPr>
        <w:t xml:space="preserve"> parametry</w:t>
      </w:r>
      <w:r>
        <w:t>“ a má dopad do zobrazení v listu „</w:t>
      </w:r>
      <w:r w:rsidRPr="0037232B">
        <w:rPr>
          <w:b/>
          <w:bCs/>
        </w:rPr>
        <w:t>4</w:t>
      </w:r>
      <w:r w:rsidR="00B93D12" w:rsidRPr="0037232B">
        <w:rPr>
          <w:b/>
          <w:bCs/>
        </w:rPr>
        <w:t>.</w:t>
      </w:r>
      <w:r w:rsidRPr="0037232B">
        <w:rPr>
          <w:b/>
          <w:bCs/>
        </w:rPr>
        <w:t xml:space="preserve"> Kalkulace TCO a Porovnání</w:t>
      </w:r>
      <w:r>
        <w:t>“.</w:t>
      </w:r>
    </w:p>
    <w:tbl>
      <w:tblPr>
        <w:tblW w:w="5000" w:type="pct"/>
        <w:tblCellMar>
          <w:left w:w="70" w:type="dxa"/>
          <w:right w:w="70" w:type="dxa"/>
        </w:tblCellMar>
        <w:tblLook w:val="04A0" w:firstRow="1" w:lastRow="0" w:firstColumn="1" w:lastColumn="0" w:noHBand="0" w:noVBand="1"/>
      </w:tblPr>
      <w:tblGrid>
        <w:gridCol w:w="1831"/>
        <w:gridCol w:w="1549"/>
        <w:gridCol w:w="2544"/>
        <w:gridCol w:w="3093"/>
      </w:tblGrid>
      <w:tr w:rsidR="004D20C4" w:rsidRPr="004D20C4" w14:paraId="1F108B46" w14:textId="77777777" w:rsidTr="009F14C7">
        <w:trPr>
          <w:trHeight w:val="285"/>
          <w:tblHeader/>
        </w:trPr>
        <w:tc>
          <w:tcPr>
            <w:tcW w:w="18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7AB63D"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BAE31B0"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4B52846"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04D6B84F"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Vstup pro</w:t>
            </w:r>
          </w:p>
        </w:tc>
      </w:tr>
      <w:tr w:rsidR="004D20C4" w:rsidRPr="004D20C4" w14:paraId="28469E13"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D3B3E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Vedení projektu vývoje a implementace na straně VS</w:t>
            </w:r>
          </w:p>
        </w:tc>
        <w:tc>
          <w:tcPr>
            <w:tcW w:w="1559" w:type="dxa"/>
            <w:tcBorders>
              <w:top w:val="nil"/>
              <w:left w:val="nil"/>
              <w:bottom w:val="single" w:sz="4" w:space="0" w:color="auto"/>
              <w:right w:val="single" w:sz="4" w:space="0" w:color="auto"/>
            </w:tcBorders>
            <w:shd w:val="clear" w:color="auto" w:fill="auto"/>
            <w:vAlign w:val="center"/>
            <w:hideMark/>
          </w:tcPr>
          <w:p w14:paraId="5BA9968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3FFE12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projektového manažera na vedení projektu.</w:t>
            </w:r>
          </w:p>
        </w:tc>
        <w:tc>
          <w:tcPr>
            <w:tcW w:w="3119" w:type="dxa"/>
            <w:tcBorders>
              <w:top w:val="nil"/>
              <w:left w:val="nil"/>
              <w:bottom w:val="single" w:sz="4" w:space="0" w:color="auto"/>
              <w:right w:val="single" w:sz="4" w:space="0" w:color="auto"/>
            </w:tcBorders>
            <w:shd w:val="clear" w:color="auto" w:fill="auto"/>
            <w:vAlign w:val="center"/>
            <w:hideMark/>
          </w:tcPr>
          <w:p w14:paraId="5A6D6C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 – Vedení projektu vývoje a implementace</w:t>
            </w:r>
          </w:p>
        </w:tc>
      </w:tr>
      <w:tr w:rsidR="004D20C4" w:rsidRPr="004D20C4" w14:paraId="42784399"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61F890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Vedení projektu vývoje a implementace na straně VS</w:t>
            </w:r>
          </w:p>
        </w:tc>
        <w:tc>
          <w:tcPr>
            <w:tcW w:w="1559" w:type="dxa"/>
            <w:tcBorders>
              <w:top w:val="nil"/>
              <w:left w:val="nil"/>
              <w:bottom w:val="single" w:sz="4" w:space="0" w:color="auto"/>
              <w:right w:val="single" w:sz="4" w:space="0" w:color="auto"/>
            </w:tcBorders>
            <w:shd w:val="clear" w:color="auto" w:fill="auto"/>
            <w:vAlign w:val="center"/>
            <w:hideMark/>
          </w:tcPr>
          <w:p w14:paraId="42D99FF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1D9FA2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 na vedení projektu, je-li poskytován nebo nakoupen od externí společností.</w:t>
            </w:r>
          </w:p>
        </w:tc>
        <w:tc>
          <w:tcPr>
            <w:tcW w:w="3119" w:type="dxa"/>
            <w:tcBorders>
              <w:top w:val="nil"/>
              <w:left w:val="nil"/>
              <w:bottom w:val="single" w:sz="4" w:space="0" w:color="auto"/>
              <w:right w:val="single" w:sz="4" w:space="0" w:color="auto"/>
            </w:tcBorders>
            <w:shd w:val="clear" w:color="auto" w:fill="auto"/>
            <w:vAlign w:val="center"/>
            <w:hideMark/>
          </w:tcPr>
          <w:p w14:paraId="125E91F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 – Vedení projektu vývoje a implementace</w:t>
            </w:r>
          </w:p>
        </w:tc>
      </w:tr>
      <w:tr w:rsidR="004D20C4" w:rsidRPr="004D20C4" w14:paraId="58C4E30B"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0269C1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Architektura řešení</w:t>
            </w:r>
          </w:p>
        </w:tc>
        <w:tc>
          <w:tcPr>
            <w:tcW w:w="1559" w:type="dxa"/>
            <w:tcBorders>
              <w:top w:val="nil"/>
              <w:left w:val="nil"/>
              <w:bottom w:val="single" w:sz="4" w:space="0" w:color="auto"/>
              <w:right w:val="single" w:sz="4" w:space="0" w:color="auto"/>
            </w:tcBorders>
            <w:shd w:val="clear" w:color="auto" w:fill="auto"/>
            <w:vAlign w:val="center"/>
            <w:hideMark/>
          </w:tcPr>
          <w:p w14:paraId="543FA55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28B75CF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spojených s návrhem systému/služby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1D763F7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C.2 – Architektura řešení, včetně změněných procesů</w:t>
            </w:r>
          </w:p>
        </w:tc>
      </w:tr>
      <w:tr w:rsidR="004D20C4" w:rsidRPr="004D20C4" w14:paraId="24C5B394"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2D1434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Architektura řešení</w:t>
            </w:r>
          </w:p>
        </w:tc>
        <w:tc>
          <w:tcPr>
            <w:tcW w:w="1559" w:type="dxa"/>
            <w:tcBorders>
              <w:top w:val="nil"/>
              <w:left w:val="nil"/>
              <w:bottom w:val="single" w:sz="4" w:space="0" w:color="auto"/>
              <w:right w:val="single" w:sz="4" w:space="0" w:color="auto"/>
            </w:tcBorders>
            <w:shd w:val="clear" w:color="auto" w:fill="auto"/>
            <w:vAlign w:val="center"/>
            <w:hideMark/>
          </w:tcPr>
          <w:p w14:paraId="110E701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71EE8A1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 na zpracování návrhu architektury systému/služby (včetně dokumentace), nakoupený od externí společnosti.</w:t>
            </w:r>
          </w:p>
        </w:tc>
        <w:tc>
          <w:tcPr>
            <w:tcW w:w="3119" w:type="dxa"/>
            <w:tcBorders>
              <w:top w:val="nil"/>
              <w:left w:val="nil"/>
              <w:bottom w:val="single" w:sz="4" w:space="0" w:color="auto"/>
              <w:right w:val="single" w:sz="4" w:space="0" w:color="auto"/>
            </w:tcBorders>
            <w:shd w:val="clear" w:color="auto" w:fill="auto"/>
            <w:vAlign w:val="center"/>
            <w:hideMark/>
          </w:tcPr>
          <w:p w14:paraId="673400C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C.2 – Architektura řešení, včetně změněných procesů</w:t>
            </w:r>
          </w:p>
        </w:tc>
      </w:tr>
      <w:tr w:rsidR="004D20C4" w:rsidRPr="004D20C4" w14:paraId="308BD113"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B16F3A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na analýzu ICT služby</w:t>
            </w:r>
          </w:p>
        </w:tc>
        <w:tc>
          <w:tcPr>
            <w:tcW w:w="1559" w:type="dxa"/>
            <w:tcBorders>
              <w:top w:val="nil"/>
              <w:left w:val="nil"/>
              <w:bottom w:val="single" w:sz="4" w:space="0" w:color="auto"/>
              <w:right w:val="single" w:sz="4" w:space="0" w:color="auto"/>
            </w:tcBorders>
            <w:shd w:val="clear" w:color="auto" w:fill="auto"/>
            <w:vAlign w:val="center"/>
            <w:hideMark/>
          </w:tcPr>
          <w:p w14:paraId="1A8D746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3FB86CF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alokovaných na analýzu služby, která je předmětem implementace.</w:t>
            </w:r>
          </w:p>
        </w:tc>
        <w:tc>
          <w:tcPr>
            <w:tcW w:w="3119" w:type="dxa"/>
            <w:tcBorders>
              <w:top w:val="nil"/>
              <w:left w:val="nil"/>
              <w:bottom w:val="single" w:sz="4" w:space="0" w:color="auto"/>
              <w:right w:val="single" w:sz="4" w:space="0" w:color="auto"/>
            </w:tcBorders>
            <w:shd w:val="clear" w:color="auto" w:fill="auto"/>
            <w:vAlign w:val="center"/>
            <w:hideMark/>
          </w:tcPr>
          <w:p w14:paraId="2139F54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43E6B998"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FED31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na analýzu ICT služby</w:t>
            </w:r>
          </w:p>
        </w:tc>
        <w:tc>
          <w:tcPr>
            <w:tcW w:w="1559" w:type="dxa"/>
            <w:tcBorders>
              <w:top w:val="nil"/>
              <w:left w:val="nil"/>
              <w:bottom w:val="single" w:sz="4" w:space="0" w:color="auto"/>
              <w:right w:val="single" w:sz="4" w:space="0" w:color="auto"/>
            </w:tcBorders>
            <w:shd w:val="clear" w:color="auto" w:fill="auto"/>
            <w:vAlign w:val="center"/>
            <w:hideMark/>
          </w:tcPr>
          <w:p w14:paraId="49A15DF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4E9E92C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náklad na zpracování analýzy služby, která je předmětem implementace.</w:t>
            </w:r>
          </w:p>
        </w:tc>
        <w:tc>
          <w:tcPr>
            <w:tcW w:w="3119" w:type="dxa"/>
            <w:tcBorders>
              <w:top w:val="nil"/>
              <w:left w:val="nil"/>
              <w:bottom w:val="single" w:sz="4" w:space="0" w:color="auto"/>
              <w:right w:val="single" w:sz="4" w:space="0" w:color="auto"/>
            </w:tcBorders>
            <w:shd w:val="clear" w:color="auto" w:fill="auto"/>
            <w:vAlign w:val="center"/>
            <w:hideMark/>
          </w:tcPr>
          <w:p w14:paraId="347222D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1DF043A0" w14:textId="77777777" w:rsidTr="00A672CD">
        <w:trPr>
          <w:trHeight w:val="96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D0BD6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změn vyvolaných zavedením ICT služby</w:t>
            </w:r>
          </w:p>
        </w:tc>
        <w:tc>
          <w:tcPr>
            <w:tcW w:w="1559" w:type="dxa"/>
            <w:tcBorders>
              <w:top w:val="nil"/>
              <w:left w:val="nil"/>
              <w:bottom w:val="single" w:sz="4" w:space="0" w:color="auto"/>
              <w:right w:val="single" w:sz="4" w:space="0" w:color="auto"/>
            </w:tcBorders>
            <w:shd w:val="clear" w:color="auto" w:fill="auto"/>
            <w:vAlign w:val="center"/>
            <w:hideMark/>
          </w:tcPr>
          <w:p w14:paraId="1A40F07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485662D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Zavedení nové služby může mít dopad na provoz existujících systémů. Uvádějte počet hodin spojený se změnami stávajících systémů tak, aby bylo možno implementovat novou službu.</w:t>
            </w:r>
          </w:p>
        </w:tc>
        <w:tc>
          <w:tcPr>
            <w:tcW w:w="3119" w:type="dxa"/>
            <w:tcBorders>
              <w:top w:val="nil"/>
              <w:left w:val="nil"/>
              <w:bottom w:val="single" w:sz="4" w:space="0" w:color="auto"/>
              <w:right w:val="single" w:sz="4" w:space="0" w:color="auto"/>
            </w:tcBorders>
            <w:shd w:val="clear" w:color="auto" w:fill="auto"/>
            <w:vAlign w:val="center"/>
            <w:hideMark/>
          </w:tcPr>
          <w:p w14:paraId="351BC3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145F3FC1"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51BB9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změn vyvolaných zavedením ICT služby</w:t>
            </w:r>
          </w:p>
        </w:tc>
        <w:tc>
          <w:tcPr>
            <w:tcW w:w="1559" w:type="dxa"/>
            <w:tcBorders>
              <w:top w:val="nil"/>
              <w:left w:val="nil"/>
              <w:bottom w:val="single" w:sz="4" w:space="0" w:color="auto"/>
              <w:right w:val="single" w:sz="4" w:space="0" w:color="auto"/>
            </w:tcBorders>
            <w:shd w:val="clear" w:color="auto" w:fill="auto"/>
            <w:vAlign w:val="center"/>
            <w:hideMark/>
          </w:tcPr>
          <w:p w14:paraId="61977C7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0B8E69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náklad spojený se změnami stávajících systémů tak, aby bylo možno implementovat novou službu.</w:t>
            </w:r>
          </w:p>
        </w:tc>
        <w:tc>
          <w:tcPr>
            <w:tcW w:w="3119" w:type="dxa"/>
            <w:tcBorders>
              <w:top w:val="nil"/>
              <w:left w:val="nil"/>
              <w:bottom w:val="single" w:sz="4" w:space="0" w:color="auto"/>
              <w:right w:val="single" w:sz="4" w:space="0" w:color="auto"/>
            </w:tcBorders>
            <w:shd w:val="clear" w:color="auto" w:fill="auto"/>
            <w:vAlign w:val="center"/>
            <w:hideMark/>
          </w:tcPr>
          <w:p w14:paraId="7162C0B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7886791D"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1D4353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lastRenderedPageBreak/>
              <w:t>Implementace HW a technologie</w:t>
            </w:r>
          </w:p>
        </w:tc>
        <w:tc>
          <w:tcPr>
            <w:tcW w:w="1559" w:type="dxa"/>
            <w:tcBorders>
              <w:top w:val="nil"/>
              <w:left w:val="nil"/>
              <w:bottom w:val="single" w:sz="4" w:space="0" w:color="auto"/>
              <w:right w:val="single" w:sz="4" w:space="0" w:color="auto"/>
            </w:tcBorders>
            <w:shd w:val="clear" w:color="auto" w:fill="auto"/>
            <w:vAlign w:val="center"/>
            <w:hideMark/>
          </w:tcPr>
          <w:p w14:paraId="4509C8A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2363BAC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Oživení, instalace a konfigurace HW.</w:t>
            </w:r>
          </w:p>
        </w:tc>
        <w:tc>
          <w:tcPr>
            <w:tcW w:w="3119" w:type="dxa"/>
            <w:tcBorders>
              <w:top w:val="nil"/>
              <w:left w:val="nil"/>
              <w:bottom w:val="single" w:sz="4" w:space="0" w:color="auto"/>
              <w:right w:val="single" w:sz="4" w:space="0" w:color="auto"/>
            </w:tcBorders>
            <w:shd w:val="clear" w:color="auto" w:fill="auto"/>
            <w:vAlign w:val="center"/>
            <w:hideMark/>
          </w:tcPr>
          <w:p w14:paraId="4401952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0D643816"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861AAA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HW a technologie</w:t>
            </w:r>
          </w:p>
        </w:tc>
        <w:tc>
          <w:tcPr>
            <w:tcW w:w="1559" w:type="dxa"/>
            <w:tcBorders>
              <w:top w:val="nil"/>
              <w:left w:val="nil"/>
              <w:bottom w:val="single" w:sz="4" w:space="0" w:color="auto"/>
              <w:right w:val="single" w:sz="4" w:space="0" w:color="auto"/>
            </w:tcBorders>
            <w:shd w:val="clear" w:color="auto" w:fill="auto"/>
            <w:vAlign w:val="center"/>
            <w:hideMark/>
          </w:tcPr>
          <w:p w14:paraId="65DBBDA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A0871D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Oživení, instalace a konfigurace HW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7104E0D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528AE73D"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D4E001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infrastrukturního SW</w:t>
            </w:r>
          </w:p>
        </w:tc>
        <w:tc>
          <w:tcPr>
            <w:tcW w:w="1559" w:type="dxa"/>
            <w:tcBorders>
              <w:top w:val="nil"/>
              <w:left w:val="nil"/>
              <w:bottom w:val="single" w:sz="4" w:space="0" w:color="auto"/>
              <w:right w:val="single" w:sz="4" w:space="0" w:color="auto"/>
            </w:tcBorders>
            <w:shd w:val="clear" w:color="auto" w:fill="auto"/>
            <w:vAlign w:val="center"/>
            <w:hideMark/>
          </w:tcPr>
          <w:p w14:paraId="746572D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72F3030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operačního systému včetně patchů a SW / doplňků do operačního systému pro budoucí aplikaci / službu.</w:t>
            </w:r>
          </w:p>
        </w:tc>
        <w:tc>
          <w:tcPr>
            <w:tcW w:w="3119" w:type="dxa"/>
            <w:tcBorders>
              <w:top w:val="nil"/>
              <w:left w:val="nil"/>
              <w:bottom w:val="single" w:sz="4" w:space="0" w:color="auto"/>
              <w:right w:val="single" w:sz="4" w:space="0" w:color="auto"/>
            </w:tcBorders>
            <w:shd w:val="clear" w:color="auto" w:fill="auto"/>
            <w:vAlign w:val="center"/>
            <w:hideMark/>
          </w:tcPr>
          <w:p w14:paraId="6FC7556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61BAB490" w14:textId="77777777" w:rsidTr="00A672CD">
        <w:trPr>
          <w:trHeight w:val="99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16159E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infrastrukturního SW</w:t>
            </w:r>
          </w:p>
        </w:tc>
        <w:tc>
          <w:tcPr>
            <w:tcW w:w="1559" w:type="dxa"/>
            <w:tcBorders>
              <w:top w:val="nil"/>
              <w:left w:val="nil"/>
              <w:bottom w:val="single" w:sz="4" w:space="0" w:color="auto"/>
              <w:right w:val="single" w:sz="4" w:space="0" w:color="auto"/>
            </w:tcBorders>
            <w:shd w:val="clear" w:color="auto" w:fill="auto"/>
            <w:vAlign w:val="center"/>
            <w:hideMark/>
          </w:tcPr>
          <w:p w14:paraId="3EC2A1A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4BC12A8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operačního systému včetně patchů a SW / doplňků do operačního systému pro budoucí aplikaci / službu,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C88B41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42D751F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3BBC9E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Vývoj a programové úpravy aplikace</w:t>
            </w:r>
          </w:p>
        </w:tc>
        <w:tc>
          <w:tcPr>
            <w:tcW w:w="1559" w:type="dxa"/>
            <w:tcBorders>
              <w:top w:val="nil"/>
              <w:left w:val="nil"/>
              <w:bottom w:val="single" w:sz="4" w:space="0" w:color="auto"/>
              <w:right w:val="single" w:sz="4" w:space="0" w:color="auto"/>
            </w:tcBorders>
            <w:shd w:val="clear" w:color="auto" w:fill="auto"/>
            <w:vAlign w:val="center"/>
            <w:hideMark/>
          </w:tcPr>
          <w:p w14:paraId="563DB56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8650E6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konfigurace a zprovoznění aplikace, systému příp. služby.</w:t>
            </w:r>
          </w:p>
        </w:tc>
        <w:tc>
          <w:tcPr>
            <w:tcW w:w="3119" w:type="dxa"/>
            <w:tcBorders>
              <w:top w:val="nil"/>
              <w:left w:val="nil"/>
              <w:bottom w:val="single" w:sz="4" w:space="0" w:color="auto"/>
              <w:right w:val="single" w:sz="4" w:space="0" w:color="auto"/>
            </w:tcBorders>
            <w:shd w:val="clear" w:color="auto" w:fill="auto"/>
            <w:vAlign w:val="center"/>
            <w:hideMark/>
          </w:tcPr>
          <w:p w14:paraId="77E570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C.5 – Vývoj a programové úpravy aplikace</w:t>
            </w:r>
          </w:p>
        </w:tc>
      </w:tr>
      <w:tr w:rsidR="004D20C4" w:rsidRPr="004D20C4" w14:paraId="0176E60B"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1F53A0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Vývoj a programové úpravy aplikace</w:t>
            </w:r>
          </w:p>
        </w:tc>
        <w:tc>
          <w:tcPr>
            <w:tcW w:w="1559" w:type="dxa"/>
            <w:tcBorders>
              <w:top w:val="nil"/>
              <w:left w:val="nil"/>
              <w:bottom w:val="single" w:sz="4" w:space="0" w:color="auto"/>
              <w:right w:val="single" w:sz="4" w:space="0" w:color="auto"/>
            </w:tcBorders>
            <w:shd w:val="clear" w:color="auto" w:fill="auto"/>
            <w:vAlign w:val="center"/>
            <w:hideMark/>
          </w:tcPr>
          <w:p w14:paraId="37C081E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F434BF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konfigurace a zprovoznění aplikace, systému příp. služby,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03C6083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C.5 – Vývoj a programové úpravy aplikace</w:t>
            </w:r>
          </w:p>
        </w:tc>
      </w:tr>
      <w:tr w:rsidR="004D20C4" w:rsidRPr="004D20C4" w14:paraId="481C4824"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F99231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Customizace řešení/ICT služeb</w:t>
            </w:r>
          </w:p>
        </w:tc>
        <w:tc>
          <w:tcPr>
            <w:tcW w:w="1559" w:type="dxa"/>
            <w:tcBorders>
              <w:top w:val="nil"/>
              <w:left w:val="nil"/>
              <w:bottom w:val="single" w:sz="4" w:space="0" w:color="auto"/>
              <w:right w:val="single" w:sz="4" w:space="0" w:color="auto"/>
            </w:tcBorders>
            <w:shd w:val="clear" w:color="auto" w:fill="auto"/>
            <w:vAlign w:val="center"/>
            <w:hideMark/>
          </w:tcPr>
          <w:p w14:paraId="00E50D3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6E37DB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Úprava řešení nad rámec základní instalace, konfigurace (např. Ladění, optimalizace provozních parametrů apod.)</w:t>
            </w:r>
          </w:p>
        </w:tc>
        <w:tc>
          <w:tcPr>
            <w:tcW w:w="3119" w:type="dxa"/>
            <w:tcBorders>
              <w:top w:val="nil"/>
              <w:left w:val="nil"/>
              <w:bottom w:val="single" w:sz="4" w:space="0" w:color="auto"/>
              <w:right w:val="single" w:sz="4" w:space="0" w:color="auto"/>
            </w:tcBorders>
            <w:shd w:val="clear" w:color="auto" w:fill="auto"/>
            <w:vAlign w:val="center"/>
            <w:hideMark/>
          </w:tcPr>
          <w:p w14:paraId="6FF560F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C.6 – Customizace (nastavení parametrů) aplikace</w:t>
            </w:r>
          </w:p>
        </w:tc>
      </w:tr>
      <w:tr w:rsidR="004D20C4" w:rsidRPr="004D20C4" w14:paraId="7698EA59" w14:textId="77777777" w:rsidTr="00A672CD">
        <w:trPr>
          <w:trHeight w:val="96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2C247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Customizace řešení/ICT služeb</w:t>
            </w:r>
          </w:p>
        </w:tc>
        <w:tc>
          <w:tcPr>
            <w:tcW w:w="1559" w:type="dxa"/>
            <w:tcBorders>
              <w:top w:val="nil"/>
              <w:left w:val="nil"/>
              <w:bottom w:val="single" w:sz="4" w:space="0" w:color="auto"/>
              <w:right w:val="single" w:sz="4" w:space="0" w:color="auto"/>
            </w:tcBorders>
            <w:shd w:val="clear" w:color="auto" w:fill="auto"/>
            <w:vAlign w:val="center"/>
            <w:hideMark/>
          </w:tcPr>
          <w:p w14:paraId="3F806D1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CE595C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Úprava řešení nad rámec základní instalace, konfigurace (např. Ladění, optimalizace provozních parametrů apod.),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EAF89E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C.6 – Customizace (nastavení parametrů) aplikace</w:t>
            </w:r>
          </w:p>
        </w:tc>
      </w:tr>
      <w:tr w:rsidR="004D20C4" w:rsidRPr="004D20C4" w14:paraId="405883B1"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9F3AEA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řešení/ICT služby na ostatní aplikace/systémy</w:t>
            </w:r>
          </w:p>
        </w:tc>
        <w:tc>
          <w:tcPr>
            <w:tcW w:w="1559" w:type="dxa"/>
            <w:tcBorders>
              <w:top w:val="nil"/>
              <w:left w:val="nil"/>
              <w:bottom w:val="single" w:sz="4" w:space="0" w:color="auto"/>
              <w:right w:val="single" w:sz="4" w:space="0" w:color="auto"/>
            </w:tcBorders>
            <w:shd w:val="clear" w:color="auto" w:fill="auto"/>
            <w:vAlign w:val="center"/>
            <w:hideMark/>
          </w:tcPr>
          <w:p w14:paraId="547FC76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4510D37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na další systém (systémy).</w:t>
            </w:r>
          </w:p>
        </w:tc>
        <w:tc>
          <w:tcPr>
            <w:tcW w:w="3119" w:type="dxa"/>
            <w:tcBorders>
              <w:top w:val="nil"/>
              <w:left w:val="nil"/>
              <w:bottom w:val="single" w:sz="4" w:space="0" w:color="auto"/>
              <w:right w:val="single" w:sz="4" w:space="0" w:color="auto"/>
            </w:tcBorders>
            <w:shd w:val="clear" w:color="auto" w:fill="auto"/>
            <w:vAlign w:val="center"/>
            <w:hideMark/>
          </w:tcPr>
          <w:p w14:paraId="318D666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C.7 – Integrace aplikace na ostatní aplikace</w:t>
            </w:r>
          </w:p>
        </w:tc>
      </w:tr>
      <w:tr w:rsidR="004D20C4" w:rsidRPr="004D20C4" w14:paraId="72A38E98" w14:textId="77777777" w:rsidTr="00A672CD">
        <w:trPr>
          <w:trHeight w:val="63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FBC972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řešení/ICT služby na ostatní aplikace/systémy</w:t>
            </w:r>
          </w:p>
        </w:tc>
        <w:tc>
          <w:tcPr>
            <w:tcW w:w="1559" w:type="dxa"/>
            <w:tcBorders>
              <w:top w:val="nil"/>
              <w:left w:val="nil"/>
              <w:bottom w:val="single" w:sz="4" w:space="0" w:color="auto"/>
              <w:right w:val="single" w:sz="4" w:space="0" w:color="auto"/>
            </w:tcBorders>
            <w:shd w:val="clear" w:color="auto" w:fill="auto"/>
            <w:vAlign w:val="center"/>
            <w:hideMark/>
          </w:tcPr>
          <w:p w14:paraId="5100462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129037D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na další systém (systémy),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1BAD54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C.7 – Integrace aplikace na ostatní aplikace</w:t>
            </w:r>
          </w:p>
        </w:tc>
      </w:tr>
      <w:tr w:rsidR="004D20C4" w:rsidRPr="004D20C4" w14:paraId="265EE4E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E710C1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Pořízení dat, migrace dat</w:t>
            </w:r>
          </w:p>
        </w:tc>
        <w:tc>
          <w:tcPr>
            <w:tcW w:w="1559" w:type="dxa"/>
            <w:tcBorders>
              <w:top w:val="nil"/>
              <w:left w:val="nil"/>
              <w:bottom w:val="single" w:sz="4" w:space="0" w:color="auto"/>
              <w:right w:val="single" w:sz="4" w:space="0" w:color="auto"/>
            </w:tcBorders>
            <w:shd w:val="clear" w:color="auto" w:fill="auto"/>
            <w:vAlign w:val="center"/>
            <w:hideMark/>
          </w:tcPr>
          <w:p w14:paraId="31EAC5A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6AE2B1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32B8798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C.8 – Pořízení dat, migrace dat</w:t>
            </w:r>
          </w:p>
        </w:tc>
      </w:tr>
      <w:tr w:rsidR="004D20C4" w:rsidRPr="004D20C4" w14:paraId="15DDC59A" w14:textId="77777777" w:rsidTr="00A672CD">
        <w:trPr>
          <w:trHeight w:val="623"/>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7C8096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Pořízení dat, migrace dat</w:t>
            </w:r>
          </w:p>
        </w:tc>
        <w:tc>
          <w:tcPr>
            <w:tcW w:w="1559" w:type="dxa"/>
            <w:tcBorders>
              <w:top w:val="nil"/>
              <w:left w:val="nil"/>
              <w:bottom w:val="single" w:sz="4" w:space="0" w:color="auto"/>
              <w:right w:val="single" w:sz="4" w:space="0" w:color="auto"/>
            </w:tcBorders>
            <w:shd w:val="clear" w:color="auto" w:fill="auto"/>
            <w:vAlign w:val="center"/>
            <w:hideMark/>
          </w:tcPr>
          <w:p w14:paraId="301D24D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91AE19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nákup služby pro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474DFC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C.8 – Pořízení dat, migrace dat</w:t>
            </w:r>
          </w:p>
        </w:tc>
      </w:tr>
      <w:tr w:rsidR="004D20C4" w:rsidRPr="004D20C4" w14:paraId="1B4E586E"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7F2506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Testování</w:t>
            </w:r>
          </w:p>
        </w:tc>
        <w:tc>
          <w:tcPr>
            <w:tcW w:w="1559" w:type="dxa"/>
            <w:tcBorders>
              <w:top w:val="nil"/>
              <w:left w:val="nil"/>
              <w:bottom w:val="single" w:sz="4" w:space="0" w:color="auto"/>
              <w:right w:val="single" w:sz="4" w:space="0" w:color="auto"/>
            </w:tcBorders>
            <w:shd w:val="clear" w:color="auto" w:fill="auto"/>
            <w:vAlign w:val="center"/>
            <w:hideMark/>
          </w:tcPr>
          <w:p w14:paraId="260366B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6B89737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Zahrnuje funkční, zátěžové (performance), penetrační testování.</w:t>
            </w:r>
          </w:p>
        </w:tc>
        <w:tc>
          <w:tcPr>
            <w:tcW w:w="3119" w:type="dxa"/>
            <w:tcBorders>
              <w:top w:val="nil"/>
              <w:left w:val="nil"/>
              <w:bottom w:val="single" w:sz="4" w:space="0" w:color="auto"/>
              <w:right w:val="single" w:sz="4" w:space="0" w:color="auto"/>
            </w:tcBorders>
            <w:shd w:val="clear" w:color="auto" w:fill="auto"/>
            <w:vAlign w:val="center"/>
            <w:hideMark/>
          </w:tcPr>
          <w:p w14:paraId="131EAFE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C.9 – Testování</w:t>
            </w:r>
          </w:p>
        </w:tc>
      </w:tr>
      <w:tr w:rsidR="004D20C4" w:rsidRPr="004D20C4" w14:paraId="2C955D5B" w14:textId="77777777" w:rsidTr="00A672CD">
        <w:trPr>
          <w:trHeight w:val="623"/>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7A339F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Testování</w:t>
            </w:r>
          </w:p>
        </w:tc>
        <w:tc>
          <w:tcPr>
            <w:tcW w:w="1559" w:type="dxa"/>
            <w:tcBorders>
              <w:top w:val="nil"/>
              <w:left w:val="nil"/>
              <w:bottom w:val="single" w:sz="4" w:space="0" w:color="auto"/>
              <w:right w:val="single" w:sz="4" w:space="0" w:color="auto"/>
            </w:tcBorders>
            <w:shd w:val="clear" w:color="auto" w:fill="auto"/>
            <w:vAlign w:val="center"/>
            <w:hideMark/>
          </w:tcPr>
          <w:p w14:paraId="3BF2C56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B8C5EC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Funkční, zátěžové (performance), penetrační testování,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031DE2E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C.9 – Testování</w:t>
            </w:r>
          </w:p>
        </w:tc>
      </w:tr>
      <w:tr w:rsidR="004D20C4" w:rsidRPr="004D20C4" w14:paraId="73FFD0F1" w14:textId="77777777" w:rsidTr="00A672CD">
        <w:trPr>
          <w:trHeight w:val="285"/>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92B257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Školení uživatelů</w:t>
            </w:r>
          </w:p>
        </w:tc>
        <w:tc>
          <w:tcPr>
            <w:tcW w:w="1559" w:type="dxa"/>
            <w:tcBorders>
              <w:top w:val="nil"/>
              <w:left w:val="nil"/>
              <w:bottom w:val="single" w:sz="4" w:space="0" w:color="auto"/>
              <w:right w:val="single" w:sz="4" w:space="0" w:color="auto"/>
            </w:tcBorders>
            <w:shd w:val="clear" w:color="auto" w:fill="auto"/>
            <w:vAlign w:val="center"/>
            <w:hideMark/>
          </w:tcPr>
          <w:p w14:paraId="0748C93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0E5C9A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proškolení uživatelů</w:t>
            </w:r>
          </w:p>
        </w:tc>
        <w:tc>
          <w:tcPr>
            <w:tcW w:w="3119" w:type="dxa"/>
            <w:tcBorders>
              <w:top w:val="nil"/>
              <w:left w:val="nil"/>
              <w:bottom w:val="single" w:sz="4" w:space="0" w:color="auto"/>
              <w:right w:val="single" w:sz="4" w:space="0" w:color="auto"/>
            </w:tcBorders>
            <w:shd w:val="clear" w:color="auto" w:fill="auto"/>
            <w:vAlign w:val="center"/>
            <w:hideMark/>
          </w:tcPr>
          <w:p w14:paraId="11909DB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C.10 – Školení uživatelů</w:t>
            </w:r>
          </w:p>
        </w:tc>
      </w:tr>
      <w:tr w:rsidR="004D20C4" w:rsidRPr="004D20C4" w14:paraId="3DC4C010" w14:textId="77777777" w:rsidTr="00A672CD">
        <w:trPr>
          <w:trHeight w:val="285"/>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7FFAE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Školení uživatelů</w:t>
            </w:r>
          </w:p>
        </w:tc>
        <w:tc>
          <w:tcPr>
            <w:tcW w:w="1559" w:type="dxa"/>
            <w:tcBorders>
              <w:top w:val="nil"/>
              <w:left w:val="nil"/>
              <w:bottom w:val="single" w:sz="4" w:space="0" w:color="auto"/>
              <w:right w:val="single" w:sz="4" w:space="0" w:color="auto"/>
            </w:tcBorders>
            <w:shd w:val="clear" w:color="auto" w:fill="auto"/>
            <w:vAlign w:val="center"/>
            <w:hideMark/>
          </w:tcPr>
          <w:p w14:paraId="66DEF5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126DD6F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Proškolení uživatelů,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1ADD7B0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C.10 – Školení uživatelů</w:t>
            </w:r>
          </w:p>
        </w:tc>
      </w:tr>
      <w:tr w:rsidR="004D20C4" w:rsidRPr="004D20C4" w14:paraId="68552618"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008F27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Akceptace a ověřovací provoz</w:t>
            </w:r>
          </w:p>
        </w:tc>
        <w:tc>
          <w:tcPr>
            <w:tcW w:w="1559" w:type="dxa"/>
            <w:tcBorders>
              <w:top w:val="nil"/>
              <w:left w:val="nil"/>
              <w:bottom w:val="single" w:sz="4" w:space="0" w:color="auto"/>
              <w:right w:val="single" w:sz="4" w:space="0" w:color="auto"/>
            </w:tcBorders>
            <w:shd w:val="clear" w:color="auto" w:fill="auto"/>
            <w:vAlign w:val="center"/>
            <w:hideMark/>
          </w:tcPr>
          <w:p w14:paraId="324A92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71D3C53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záběh, zprovoznění řešení</w:t>
            </w:r>
          </w:p>
        </w:tc>
        <w:tc>
          <w:tcPr>
            <w:tcW w:w="3119" w:type="dxa"/>
            <w:tcBorders>
              <w:top w:val="nil"/>
              <w:left w:val="nil"/>
              <w:bottom w:val="single" w:sz="4" w:space="0" w:color="auto"/>
              <w:right w:val="single" w:sz="4" w:space="0" w:color="auto"/>
            </w:tcBorders>
            <w:shd w:val="clear" w:color="auto" w:fill="auto"/>
            <w:vAlign w:val="center"/>
            <w:hideMark/>
          </w:tcPr>
          <w:p w14:paraId="64428E2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C.11 – Akceptace a ověřovací provoz</w:t>
            </w:r>
          </w:p>
        </w:tc>
      </w:tr>
      <w:tr w:rsidR="004D20C4" w:rsidRPr="004D20C4" w14:paraId="0B9EBD8D" w14:textId="77777777" w:rsidTr="00A672CD">
        <w:trPr>
          <w:trHeight w:val="57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5A3471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Akceptace a ověřovací provoz</w:t>
            </w:r>
          </w:p>
        </w:tc>
        <w:tc>
          <w:tcPr>
            <w:tcW w:w="1559" w:type="dxa"/>
            <w:tcBorders>
              <w:top w:val="nil"/>
              <w:left w:val="nil"/>
              <w:bottom w:val="single" w:sz="4" w:space="0" w:color="auto"/>
              <w:right w:val="single" w:sz="4" w:space="0" w:color="auto"/>
            </w:tcBorders>
            <w:shd w:val="clear" w:color="auto" w:fill="auto"/>
            <w:vAlign w:val="center"/>
            <w:hideMark/>
          </w:tcPr>
          <w:p w14:paraId="03EA946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594ACCA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Záběh a zprovoznění řešení,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25997809"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C.11 – Akceptace a ověřovací provoz</w:t>
            </w:r>
          </w:p>
        </w:tc>
      </w:tr>
      <w:tr w:rsidR="004D20C4" w:rsidRPr="004D20C4" w14:paraId="35413FDD" w14:textId="77777777" w:rsidTr="00A672CD">
        <w:trPr>
          <w:trHeight w:val="1092"/>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3DA7A4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lastRenderedPageBreak/>
              <w:t>Příprava kybernetická bezpečnost</w:t>
            </w:r>
          </w:p>
        </w:tc>
        <w:tc>
          <w:tcPr>
            <w:tcW w:w="1559" w:type="dxa"/>
            <w:tcBorders>
              <w:top w:val="nil"/>
              <w:left w:val="nil"/>
              <w:bottom w:val="single" w:sz="4" w:space="0" w:color="auto"/>
              <w:right w:val="single" w:sz="4" w:space="0" w:color="auto"/>
            </w:tcBorders>
            <w:shd w:val="clear" w:color="auto" w:fill="auto"/>
            <w:vAlign w:val="center"/>
            <w:hideMark/>
          </w:tcPr>
          <w:p w14:paraId="4F90D3A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02145E7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pro nastavení, konfigurace, dokumentace nastavení řešení tak, aby splňovalo bezpečnostní požadavky (např. autentikace, autorizace, bezpečnost dat při přenosu i ukládání).</w:t>
            </w:r>
          </w:p>
        </w:tc>
        <w:tc>
          <w:tcPr>
            <w:tcW w:w="3119" w:type="dxa"/>
            <w:tcBorders>
              <w:top w:val="nil"/>
              <w:left w:val="nil"/>
              <w:bottom w:val="single" w:sz="4" w:space="0" w:color="auto"/>
              <w:right w:val="single" w:sz="4" w:space="0" w:color="auto"/>
            </w:tcBorders>
            <w:shd w:val="clear" w:color="auto" w:fill="auto"/>
            <w:vAlign w:val="center"/>
            <w:hideMark/>
          </w:tcPr>
          <w:p w14:paraId="62781EC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C.12 – Implementace HW a SW pro KB, implementace bezpečnosti, audit</w:t>
            </w:r>
          </w:p>
        </w:tc>
      </w:tr>
      <w:tr w:rsidR="004D20C4" w:rsidRPr="004D20C4" w14:paraId="33C4857E"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33BD90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Bezpečnostní projekt, audit</w:t>
            </w:r>
          </w:p>
        </w:tc>
        <w:tc>
          <w:tcPr>
            <w:tcW w:w="1559" w:type="dxa"/>
            <w:tcBorders>
              <w:top w:val="nil"/>
              <w:left w:val="nil"/>
              <w:bottom w:val="single" w:sz="4" w:space="0" w:color="auto"/>
              <w:right w:val="single" w:sz="4" w:space="0" w:color="auto"/>
            </w:tcBorders>
            <w:shd w:val="clear" w:color="auto" w:fill="auto"/>
            <w:vAlign w:val="center"/>
            <w:hideMark/>
          </w:tcPr>
          <w:p w14:paraId="4A01AFE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DC6A41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spojené s auditem provedeným externí společností, může zahrnovat i bezpečnostní projekt.</w:t>
            </w:r>
          </w:p>
        </w:tc>
        <w:tc>
          <w:tcPr>
            <w:tcW w:w="3119" w:type="dxa"/>
            <w:tcBorders>
              <w:top w:val="nil"/>
              <w:left w:val="nil"/>
              <w:bottom w:val="single" w:sz="4" w:space="0" w:color="auto"/>
              <w:right w:val="single" w:sz="4" w:space="0" w:color="auto"/>
            </w:tcBorders>
            <w:shd w:val="clear" w:color="auto" w:fill="auto"/>
            <w:vAlign w:val="center"/>
            <w:hideMark/>
          </w:tcPr>
          <w:p w14:paraId="0890BD8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C.12 – Implementace HW a SW pro KB, implementace bezpečnosti, audit</w:t>
            </w:r>
          </w:p>
        </w:tc>
      </w:tr>
      <w:tr w:rsidR="004D20C4" w:rsidRPr="004D20C4" w14:paraId="62C8F5F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1542004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Ostatní</w:t>
            </w:r>
          </w:p>
        </w:tc>
        <w:tc>
          <w:tcPr>
            <w:tcW w:w="1559" w:type="dxa"/>
            <w:tcBorders>
              <w:top w:val="nil"/>
              <w:left w:val="nil"/>
              <w:bottom w:val="single" w:sz="4" w:space="0" w:color="auto"/>
              <w:right w:val="single" w:sz="4" w:space="0" w:color="auto"/>
            </w:tcBorders>
            <w:shd w:val="clear" w:color="auto" w:fill="auto"/>
            <w:vAlign w:val="center"/>
            <w:hideMark/>
          </w:tcPr>
          <w:p w14:paraId="20106A0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30C11D2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Časový odhad činností, které jsou prováděny interně a které nelze zařadit do výše uvedených popisů činností.</w:t>
            </w:r>
          </w:p>
        </w:tc>
        <w:tc>
          <w:tcPr>
            <w:tcW w:w="3119" w:type="dxa"/>
            <w:tcBorders>
              <w:top w:val="nil"/>
              <w:left w:val="nil"/>
              <w:bottom w:val="single" w:sz="4" w:space="0" w:color="auto"/>
              <w:right w:val="single" w:sz="4" w:space="0" w:color="auto"/>
            </w:tcBorders>
            <w:shd w:val="clear" w:color="auto" w:fill="auto"/>
            <w:vAlign w:val="center"/>
            <w:hideMark/>
          </w:tcPr>
          <w:p w14:paraId="7B89713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C.13 – Ostatní přímé náklady na pořízení řešení</w:t>
            </w:r>
          </w:p>
        </w:tc>
      </w:tr>
      <w:tr w:rsidR="004D20C4" w:rsidRPr="004D20C4" w14:paraId="2CF199A2" w14:textId="77777777" w:rsidTr="00A672CD">
        <w:trPr>
          <w:trHeight w:val="1129"/>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291CEF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Ostatní</w:t>
            </w:r>
          </w:p>
        </w:tc>
        <w:tc>
          <w:tcPr>
            <w:tcW w:w="1559" w:type="dxa"/>
            <w:tcBorders>
              <w:top w:val="nil"/>
              <w:left w:val="nil"/>
              <w:bottom w:val="single" w:sz="4" w:space="0" w:color="auto"/>
              <w:right w:val="single" w:sz="4" w:space="0" w:color="auto"/>
            </w:tcBorders>
            <w:shd w:val="clear" w:color="auto" w:fill="auto"/>
            <w:vAlign w:val="center"/>
            <w:hideMark/>
          </w:tcPr>
          <w:p w14:paraId="3EBCB9D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93208C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Jsou-li některé činnosti poskytovány dodavatelsky a nelze je uvést do výše uvedených položek, uvádí se zde náklady podle dodavatelské smlouvy v Kč. Náklady na externí konzultace/poradenství.</w:t>
            </w:r>
          </w:p>
        </w:tc>
        <w:tc>
          <w:tcPr>
            <w:tcW w:w="3119" w:type="dxa"/>
            <w:tcBorders>
              <w:top w:val="nil"/>
              <w:left w:val="nil"/>
              <w:bottom w:val="single" w:sz="4" w:space="0" w:color="auto"/>
              <w:right w:val="single" w:sz="4" w:space="0" w:color="auto"/>
            </w:tcBorders>
            <w:shd w:val="clear" w:color="auto" w:fill="auto"/>
            <w:vAlign w:val="center"/>
            <w:hideMark/>
          </w:tcPr>
          <w:p w14:paraId="3F86AE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C.13 – Ostatní přímé náklady na pořízení řešení</w:t>
            </w:r>
          </w:p>
        </w:tc>
      </w:tr>
    </w:tbl>
    <w:p w14:paraId="0D5D4468" w14:textId="77777777" w:rsidR="0090300E" w:rsidRDefault="0090300E" w:rsidP="00C15AA9">
      <w:pPr>
        <w:rPr>
          <w:b/>
        </w:rPr>
      </w:pPr>
    </w:p>
    <w:p w14:paraId="12DB695E" w14:textId="5F531100" w:rsidR="00715004" w:rsidRPr="00924077" w:rsidRDefault="004A78A2" w:rsidP="009F14C7">
      <w:pPr>
        <w:pStyle w:val="Nadpis3"/>
      </w:pPr>
      <w:bookmarkStart w:id="50" w:name="_Toc143618228"/>
      <w:r w:rsidRPr="00924077">
        <w:t>Projekty postupného zlepšování</w:t>
      </w:r>
      <w:r w:rsidR="00D77A40" w:rsidRPr="00924077">
        <w:t xml:space="preserve"> řešení</w:t>
      </w:r>
      <w:r w:rsidR="00CF4DA9" w:rsidRPr="00924077">
        <w:t>, projekty</w:t>
      </w:r>
      <w:r w:rsidR="00B00E31" w:rsidRPr="00924077">
        <w:t xml:space="preserve"> Upgrade</w:t>
      </w:r>
      <w:r w:rsidR="005D73ED">
        <w:t>,</w:t>
      </w:r>
      <w:r w:rsidR="008C4232" w:rsidRPr="00924077">
        <w:t xml:space="preserve"> </w:t>
      </w:r>
      <w:r w:rsidR="005D73ED">
        <w:t>K</w:t>
      </w:r>
      <w:r w:rsidR="008C4232" w:rsidRPr="00924077">
        <w:t>onzervace a ukončení řešení</w:t>
      </w:r>
      <w:r w:rsidR="005D73ED">
        <w:t>, Zvýšené náklady užívání</w:t>
      </w:r>
      <w:r w:rsidR="008C4232" w:rsidRPr="00924077">
        <w:t>.</w:t>
      </w:r>
      <w:bookmarkEnd w:id="50"/>
    </w:p>
    <w:p w14:paraId="69D02256" w14:textId="676EB242" w:rsidR="00861B60" w:rsidRDefault="00C00521" w:rsidP="00861B60">
      <w:bookmarkStart w:id="51" w:name="_Toc492976866"/>
      <w:bookmarkStart w:id="52" w:name="_Toc492976867"/>
      <w:bookmarkStart w:id="53" w:name="_Ref505100197"/>
      <w:bookmarkStart w:id="54" w:name="_Toc505101196"/>
      <w:bookmarkEnd w:id="51"/>
      <w:bookmarkEnd w:id="52"/>
      <w:r w:rsidRPr="001A5564">
        <w:rPr>
          <w:bCs/>
          <w:sz w:val="22"/>
        </w:rPr>
        <w:t>N</w:t>
      </w:r>
      <w:r w:rsidR="00861B60" w:rsidRPr="00C00521">
        <w:rPr>
          <w:bCs/>
        </w:rPr>
        <w:t>ák</w:t>
      </w:r>
      <w:r w:rsidR="00861B60">
        <w:t>lady</w:t>
      </w:r>
      <w:r>
        <w:t xml:space="preserve"> </w:t>
      </w:r>
      <w:r w:rsidR="008C4232">
        <w:t>kategorie F, G a I</w:t>
      </w:r>
      <w:r w:rsidR="00861B60">
        <w:t xml:space="preserve"> jsou jednorázové v </w:t>
      </w:r>
      <w:r w:rsidR="00861B60" w:rsidRPr="00AE234F">
        <w:rPr>
          <w:b/>
          <w:bCs/>
        </w:rPr>
        <w:t xml:space="preserve">posledním roce </w:t>
      </w:r>
      <w:r w:rsidR="001D7D70" w:rsidRPr="00AE234F">
        <w:rPr>
          <w:b/>
          <w:bCs/>
        </w:rPr>
        <w:t>projektu</w:t>
      </w:r>
      <w:r w:rsidR="001D7D70">
        <w:t xml:space="preserve"> nebo</w:t>
      </w:r>
      <w:r w:rsidR="005B7814">
        <w:t xml:space="preserve"> </w:t>
      </w:r>
      <w:r w:rsidR="00E7163D">
        <w:t xml:space="preserve">po </w:t>
      </w:r>
      <w:r w:rsidR="005B7814">
        <w:t xml:space="preserve">jeho </w:t>
      </w:r>
      <w:r w:rsidR="00E7163D">
        <w:t>ukončení</w:t>
      </w:r>
      <w:r w:rsidR="00861B60">
        <w:t xml:space="preserve">. </w:t>
      </w:r>
    </w:p>
    <w:p w14:paraId="714F01FB" w14:textId="325AB7F7" w:rsidR="00FA74F0" w:rsidRDefault="00861B60" w:rsidP="00861B60">
      <w:r>
        <w:t>Políčko „Zobrazit jako jednorázový náklad v </w:t>
      </w:r>
      <w:r w:rsidR="00E7163D">
        <w:t>posledním</w:t>
      </w:r>
      <w:r>
        <w:t xml:space="preserve"> roce“ (</w:t>
      </w:r>
      <w:r w:rsidRPr="000E6DC4">
        <w:t xml:space="preserve">ANO – zobrazeno v </w:t>
      </w:r>
      <w:r w:rsidR="00E7163D">
        <w:t>posledním</w:t>
      </w:r>
      <w:r w:rsidRPr="000E6DC4">
        <w:t xml:space="preserve"> roce; NE – zobrazeno do délky projektu</w:t>
      </w:r>
      <w:r>
        <w:t>) je pouze informativní. Výběr tohoto parametru je promítnut z listu „</w:t>
      </w:r>
      <w:r w:rsidRPr="001A5564">
        <w:rPr>
          <w:b/>
          <w:bCs/>
        </w:rPr>
        <w:t>1.</w:t>
      </w:r>
      <w:r w:rsidR="00B93D12" w:rsidRPr="001A5564">
        <w:rPr>
          <w:b/>
          <w:bCs/>
        </w:rPr>
        <w:t> Úvodní</w:t>
      </w:r>
      <w:r w:rsidRPr="001A5564">
        <w:rPr>
          <w:b/>
          <w:bCs/>
        </w:rPr>
        <w:t xml:space="preserve"> parametry</w:t>
      </w:r>
      <w:r>
        <w:t>“ a má dopad do zobrazení v listu „</w:t>
      </w:r>
      <w:r w:rsidRPr="001A5564">
        <w:rPr>
          <w:b/>
          <w:bCs/>
        </w:rPr>
        <w:t>4</w:t>
      </w:r>
      <w:r w:rsidR="00B93D12" w:rsidRPr="001A5564">
        <w:rPr>
          <w:b/>
          <w:bCs/>
        </w:rPr>
        <w:t>.</w:t>
      </w:r>
      <w:r w:rsidRPr="001A5564">
        <w:rPr>
          <w:b/>
          <w:bCs/>
        </w:rPr>
        <w:t xml:space="preserve"> Kalkulace TCO a Porovnání</w:t>
      </w:r>
      <w:r>
        <w:t>“.</w:t>
      </w:r>
    </w:p>
    <w:p w14:paraId="141249D7" w14:textId="217A9DC3" w:rsidR="00926119" w:rsidRPr="00650DD5" w:rsidRDefault="00613007" w:rsidP="009F14C7">
      <w:pPr>
        <w:pStyle w:val="Nadpis4"/>
      </w:pPr>
      <w:r w:rsidRPr="009F14C7">
        <w:t>Projekty postupného zlepšování řešení</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AA7494" w14:paraId="40389DF0" w14:textId="77777777" w:rsidTr="001B5DBF">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BE5C7" w14:textId="77777777" w:rsidR="00FA74F0" w:rsidRPr="00343EC7" w:rsidRDefault="00FA74F0" w:rsidP="001A5564">
            <w:pPr>
              <w:spacing w:before="0" w:after="0"/>
              <w:jc w:val="center"/>
              <w:rPr>
                <w:rFonts w:cs="Arial"/>
                <w:b/>
                <w:bCs/>
                <w:color w:val="000000"/>
                <w:sz w:val="18"/>
                <w:szCs w:val="18"/>
              </w:rPr>
            </w:pPr>
            <w:r w:rsidRPr="00343EC7">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7AFD35"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507BBF"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A82FA5"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Vstup pro</w:t>
            </w:r>
          </w:p>
        </w:tc>
      </w:tr>
      <w:tr w:rsidR="004D3A1E" w:rsidRPr="00AA7494" w14:paraId="2F7992E0" w14:textId="77777777" w:rsidTr="001B5DBF">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6C07F2" w14:textId="49B21017" w:rsidR="001B5DBF" w:rsidRPr="00343EC7" w:rsidRDefault="001B5DBF" w:rsidP="001B5DBF">
            <w:pPr>
              <w:spacing w:before="0" w:after="0"/>
              <w:jc w:val="left"/>
              <w:rPr>
                <w:rFonts w:cs="Arial"/>
                <w:b/>
                <w:bCs/>
                <w:color w:val="000000"/>
                <w:sz w:val="18"/>
                <w:szCs w:val="18"/>
              </w:rPr>
            </w:pPr>
            <w:r>
              <w:rPr>
                <w:rFonts w:cs="Arial"/>
                <w:b/>
                <w:bCs/>
                <w:color w:val="000000"/>
                <w:sz w:val="18"/>
                <w:szCs w:val="18"/>
              </w:rPr>
              <w:t>Projekty postupného zlepšování řešení</w:t>
            </w:r>
          </w:p>
        </w:tc>
      </w:tr>
      <w:tr w:rsidR="00A910B9" w:rsidRPr="002B74B3" w14:paraId="3116653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70FE796" w14:textId="70B894D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Funkční (procesní) </w:t>
            </w:r>
            <w:r w:rsidR="00A5623C">
              <w:rPr>
                <w:rFonts w:cs="Arial"/>
                <w:color w:val="000000"/>
                <w:sz w:val="18"/>
                <w:szCs w:val="18"/>
              </w:rPr>
              <w:t>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183458CF" w14:textId="577F9989"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B3FC595" w14:textId="319D470D" w:rsidR="00FA74F0" w:rsidRPr="002B74B3" w:rsidRDefault="00FA74F0" w:rsidP="00CB0A09">
            <w:pPr>
              <w:spacing w:before="0" w:after="0"/>
              <w:jc w:val="left"/>
              <w:rPr>
                <w:rFonts w:cs="Arial"/>
                <w:color w:val="000000"/>
                <w:sz w:val="18"/>
                <w:szCs w:val="18"/>
              </w:rPr>
            </w:pPr>
            <w:r>
              <w:rPr>
                <w:rFonts w:cs="Arial"/>
                <w:color w:val="000000"/>
                <w:sz w:val="18"/>
                <w:szCs w:val="18"/>
              </w:rPr>
              <w:t>Náklady na úpravu procesů a funkčnosti řešení</w:t>
            </w:r>
            <w:r w:rsidR="00E00341">
              <w:rPr>
                <w:rFonts w:cs="Arial"/>
                <w:color w:val="000000"/>
                <w:sz w:val="18"/>
                <w:szCs w:val="18"/>
              </w:rPr>
              <w:t xml:space="preserve">, </w:t>
            </w:r>
            <w:r w:rsidR="002F44FF">
              <w:rPr>
                <w:rFonts w:cs="Arial"/>
                <w:color w:val="000000"/>
                <w:sz w:val="18"/>
                <w:szCs w:val="18"/>
              </w:rPr>
              <w:t xml:space="preserve">náklady na </w:t>
            </w:r>
            <w:r w:rsidR="00724C21">
              <w:rPr>
                <w:rFonts w:cs="Arial"/>
                <w:color w:val="000000"/>
                <w:sz w:val="18"/>
                <w:szCs w:val="18"/>
              </w:rPr>
              <w:t xml:space="preserve">interní </w:t>
            </w:r>
            <w:r w:rsidR="00AF49D1">
              <w:rPr>
                <w:rFonts w:cs="Arial"/>
                <w:color w:val="000000"/>
                <w:sz w:val="18"/>
                <w:szCs w:val="18"/>
              </w:rPr>
              <w:t>role.</w:t>
            </w:r>
          </w:p>
        </w:tc>
        <w:tc>
          <w:tcPr>
            <w:tcW w:w="3300" w:type="dxa"/>
            <w:tcBorders>
              <w:top w:val="nil"/>
              <w:left w:val="nil"/>
              <w:bottom w:val="single" w:sz="4" w:space="0" w:color="auto"/>
              <w:right w:val="single" w:sz="4" w:space="0" w:color="auto"/>
            </w:tcBorders>
            <w:shd w:val="clear" w:color="auto" w:fill="auto"/>
            <w:vAlign w:val="center"/>
          </w:tcPr>
          <w:p w14:paraId="488BAA70" w14:textId="1985C6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F.1 – Funkční (procesní) </w:t>
            </w:r>
            <w:r w:rsidR="000976FD">
              <w:rPr>
                <w:rFonts w:cs="Arial"/>
                <w:color w:val="000000"/>
                <w:sz w:val="18"/>
                <w:szCs w:val="18"/>
              </w:rPr>
              <w:t>inovační rozvojové projekty</w:t>
            </w:r>
          </w:p>
        </w:tc>
      </w:tr>
      <w:tr w:rsidR="00A910B9" w:rsidRPr="002B74B3" w14:paraId="67476403"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3353F8D" w14:textId="7286B83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Funkční (procesní) </w:t>
            </w:r>
            <w:r w:rsidR="00A5623C">
              <w:rPr>
                <w:rFonts w:cs="Arial"/>
                <w:color w:val="000000"/>
                <w:sz w:val="18"/>
                <w:szCs w:val="18"/>
              </w:rPr>
              <w:t>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6CD3DEE2" w14:textId="19539A83"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171A7C11" w14:textId="3C9DE211" w:rsidR="00FA74F0" w:rsidRPr="002B74B3" w:rsidRDefault="00FA74F0" w:rsidP="00CB0A09">
            <w:pPr>
              <w:spacing w:before="0" w:after="0"/>
              <w:jc w:val="left"/>
              <w:rPr>
                <w:rFonts w:cs="Arial"/>
                <w:color w:val="000000"/>
                <w:sz w:val="18"/>
                <w:szCs w:val="18"/>
              </w:rPr>
            </w:pPr>
            <w:r>
              <w:rPr>
                <w:rFonts w:cs="Arial"/>
                <w:color w:val="000000"/>
                <w:sz w:val="18"/>
                <w:szCs w:val="18"/>
              </w:rPr>
              <w:t>Náklady na úpravu procesů a funkčnosti řešení</w:t>
            </w:r>
            <w:r w:rsidR="00AF49D1">
              <w:rPr>
                <w:rFonts w:cs="Arial"/>
                <w:color w:val="000000"/>
                <w:sz w:val="18"/>
                <w:szCs w:val="18"/>
              </w:rPr>
              <w:t xml:space="preserve">, náklady na </w:t>
            </w:r>
            <w:r w:rsidR="00603550">
              <w:rPr>
                <w:rFonts w:cs="Arial"/>
                <w:color w:val="000000"/>
                <w:sz w:val="18"/>
                <w:szCs w:val="18"/>
              </w:rPr>
              <w:t>externího dodavatele.</w:t>
            </w:r>
          </w:p>
        </w:tc>
        <w:tc>
          <w:tcPr>
            <w:tcW w:w="3300" w:type="dxa"/>
            <w:tcBorders>
              <w:top w:val="nil"/>
              <w:left w:val="nil"/>
              <w:bottom w:val="single" w:sz="4" w:space="0" w:color="auto"/>
              <w:right w:val="single" w:sz="4" w:space="0" w:color="auto"/>
            </w:tcBorders>
            <w:shd w:val="clear" w:color="auto" w:fill="auto"/>
            <w:vAlign w:val="center"/>
          </w:tcPr>
          <w:p w14:paraId="6E16444E" w14:textId="101B6B6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F.1 – Funkční (procesní) </w:t>
            </w:r>
            <w:r w:rsidR="000976FD">
              <w:rPr>
                <w:rFonts w:cs="Arial"/>
                <w:color w:val="000000"/>
                <w:sz w:val="18"/>
                <w:szCs w:val="18"/>
              </w:rPr>
              <w:t>inovační rozvojové projekty</w:t>
            </w:r>
          </w:p>
        </w:tc>
      </w:tr>
      <w:tr w:rsidR="00A910B9" w:rsidRPr="002B74B3" w14:paraId="4D498C6B"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38D4B4B6" w14:textId="7E24C60E" w:rsidR="00FA74F0" w:rsidRPr="002B74B3" w:rsidRDefault="005B14EC" w:rsidP="00CB0A09">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532579FD" w14:textId="0113075F"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5FC5D0E0" w14:textId="266BF493" w:rsidR="00FA74F0" w:rsidRPr="002B74B3" w:rsidRDefault="00FA74F0" w:rsidP="00CB0A09">
            <w:pPr>
              <w:spacing w:before="0" w:after="0"/>
              <w:jc w:val="left"/>
              <w:rPr>
                <w:rFonts w:cs="Arial"/>
                <w:color w:val="000000"/>
                <w:sz w:val="18"/>
                <w:szCs w:val="18"/>
              </w:rPr>
            </w:pPr>
            <w:r>
              <w:rPr>
                <w:rFonts w:cs="Arial"/>
                <w:color w:val="000000"/>
                <w:sz w:val="18"/>
                <w:szCs w:val="18"/>
              </w:rPr>
              <w:t>Náklady na dodatečnou technickou aktualizaci řešení</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2EB05C7" w14:textId="4ECA0D5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F.2 – </w:t>
            </w:r>
            <w:r w:rsidR="000A241F">
              <w:rPr>
                <w:rFonts w:cs="Arial"/>
                <w:color w:val="000000"/>
                <w:sz w:val="18"/>
                <w:szCs w:val="18"/>
              </w:rPr>
              <w:t>Technolog</w:t>
            </w:r>
            <w:r w:rsidR="00121456">
              <w:rPr>
                <w:rFonts w:cs="Arial"/>
                <w:color w:val="000000"/>
                <w:sz w:val="18"/>
                <w:szCs w:val="18"/>
              </w:rPr>
              <w:t>ické rozvojové projekty</w:t>
            </w:r>
          </w:p>
        </w:tc>
      </w:tr>
      <w:tr w:rsidR="00A910B9" w:rsidRPr="002B74B3" w14:paraId="42E31665"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99CB8A5" w14:textId="5DAC4397" w:rsidR="00FA74F0" w:rsidRPr="002B74B3" w:rsidRDefault="005B14EC" w:rsidP="00CB0A09">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2C644844" w14:textId="448A305D"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1E3526A2" w14:textId="5082AB7F" w:rsidR="00FA74F0" w:rsidRPr="002B74B3" w:rsidRDefault="00FA74F0" w:rsidP="00CB0A09">
            <w:pPr>
              <w:spacing w:before="0" w:after="0"/>
              <w:jc w:val="left"/>
              <w:rPr>
                <w:rFonts w:cs="Arial"/>
                <w:color w:val="000000"/>
                <w:sz w:val="18"/>
                <w:szCs w:val="18"/>
              </w:rPr>
            </w:pPr>
            <w:r>
              <w:rPr>
                <w:rFonts w:cs="Arial"/>
                <w:color w:val="000000"/>
                <w:sz w:val="18"/>
                <w:szCs w:val="18"/>
              </w:rPr>
              <w:t>Náklady na dodatečnou technickou aktualizaci řešení</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817C4BA" w14:textId="461FA10B"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F.2 – </w:t>
            </w:r>
            <w:r w:rsidR="00121456">
              <w:rPr>
                <w:rFonts w:cs="Arial"/>
                <w:color w:val="000000"/>
                <w:sz w:val="18"/>
                <w:szCs w:val="18"/>
              </w:rPr>
              <w:t>Technologické rozvojové projekty</w:t>
            </w:r>
          </w:p>
        </w:tc>
      </w:tr>
      <w:tr w:rsidR="00A910B9" w:rsidRPr="002B74B3" w14:paraId="35EB7FC6"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CDF003A" w14:textId="77777777" w:rsidR="00FA74F0" w:rsidRDefault="00FA74F0" w:rsidP="00CB0A09">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32187B40" w14:textId="5A4AC624"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703D1958" w14:textId="0F89C5B5"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nasazením řešení do provozu</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73022FAA" w14:textId="554C390A" w:rsidR="00FA74F0" w:rsidRPr="002B74B3" w:rsidRDefault="00FA74F0" w:rsidP="00CB0A09">
            <w:pPr>
              <w:spacing w:before="0" w:after="0"/>
              <w:jc w:val="left"/>
              <w:rPr>
                <w:rFonts w:cs="Arial"/>
                <w:color w:val="000000"/>
                <w:sz w:val="18"/>
                <w:szCs w:val="18"/>
              </w:rPr>
            </w:pPr>
            <w:r>
              <w:rPr>
                <w:rFonts w:cs="Arial"/>
                <w:color w:val="000000"/>
                <w:sz w:val="18"/>
                <w:szCs w:val="18"/>
              </w:rPr>
              <w:t>F.3 – Roll-out projekty</w:t>
            </w:r>
            <w:r w:rsidR="00121456">
              <w:rPr>
                <w:rFonts w:cs="Arial"/>
                <w:color w:val="000000"/>
                <w:sz w:val="18"/>
                <w:szCs w:val="18"/>
              </w:rPr>
              <w:t xml:space="preserve"> (rozšíření</w:t>
            </w:r>
            <w:r w:rsidR="00992ED1">
              <w:rPr>
                <w:rFonts w:cs="Arial"/>
                <w:color w:val="000000"/>
                <w:sz w:val="18"/>
                <w:szCs w:val="18"/>
              </w:rPr>
              <w:t xml:space="preserve"> na další uživatele</w:t>
            </w:r>
            <w:r w:rsidR="00BD0DCE">
              <w:rPr>
                <w:rFonts w:cs="Arial"/>
                <w:color w:val="000000"/>
                <w:sz w:val="18"/>
                <w:szCs w:val="18"/>
              </w:rPr>
              <w:t>, organizace</w:t>
            </w:r>
            <w:r w:rsidR="00261FE2">
              <w:rPr>
                <w:rFonts w:cs="Arial"/>
                <w:color w:val="000000"/>
                <w:sz w:val="18"/>
                <w:szCs w:val="18"/>
              </w:rPr>
              <w:t>)</w:t>
            </w:r>
          </w:p>
        </w:tc>
      </w:tr>
      <w:tr w:rsidR="00A910B9" w:rsidRPr="002B74B3" w14:paraId="4978F495"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2691A1E1" w14:textId="77777777" w:rsidR="00FA74F0" w:rsidRDefault="00FA74F0" w:rsidP="00CB0A09">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3BFBEB23" w14:textId="60EABD3B"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A78729C" w14:textId="30BB025A"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nasazením řešení do provozu</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9D19CCC" w14:textId="6B90BD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F.3 – Roll-out </w:t>
            </w:r>
            <w:r w:rsidR="00261FE2">
              <w:rPr>
                <w:rFonts w:cs="Arial"/>
                <w:color w:val="000000"/>
                <w:sz w:val="18"/>
                <w:szCs w:val="18"/>
              </w:rPr>
              <w:t>projekty (rozšíření na další uživatele, organizace)</w:t>
            </w:r>
          </w:p>
        </w:tc>
      </w:tr>
      <w:tr w:rsidR="00A910B9" w:rsidRPr="002B74B3" w14:paraId="4DAC393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04BD3FE" w14:textId="77777777" w:rsidR="00FA74F0" w:rsidRPr="002B74B3" w:rsidRDefault="00FA74F0" w:rsidP="00CB0A09">
            <w:pPr>
              <w:spacing w:before="0" w:after="0"/>
              <w:jc w:val="left"/>
              <w:rPr>
                <w:rFonts w:cs="Arial"/>
                <w:color w:val="000000"/>
                <w:sz w:val="18"/>
                <w:szCs w:val="18"/>
              </w:rPr>
            </w:pPr>
            <w:r w:rsidRPr="007A276A">
              <w:rPr>
                <w:rFonts w:cs="Arial"/>
                <w:color w:val="000000"/>
                <w:sz w:val="18"/>
                <w:szCs w:val="18"/>
              </w:rPr>
              <w:lastRenderedPageBreak/>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38108546" w14:textId="4544949E"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6CD5ABA3" w14:textId="48E549AC" w:rsidR="00FA74F0" w:rsidRPr="002B74B3" w:rsidRDefault="00FA74F0" w:rsidP="00CB0A09">
            <w:pPr>
              <w:spacing w:before="0" w:after="0"/>
              <w:jc w:val="left"/>
              <w:rPr>
                <w:rFonts w:cs="Arial"/>
                <w:color w:val="000000"/>
                <w:sz w:val="18"/>
                <w:szCs w:val="18"/>
              </w:rPr>
            </w:pPr>
            <w:r>
              <w:rPr>
                <w:rFonts w:cs="Arial"/>
                <w:color w:val="000000"/>
                <w:sz w:val="18"/>
                <w:szCs w:val="18"/>
              </w:rPr>
              <w:t>Nákladová optimalizace řešení</w:t>
            </w:r>
            <w:r w:rsidR="00104F86">
              <w:rPr>
                <w:rFonts w:cs="Arial"/>
                <w:color w:val="000000"/>
                <w:sz w:val="18"/>
                <w:szCs w:val="18"/>
              </w:rPr>
              <w:t xml:space="preserve"> (např. konsolidace HW)</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5C268AEB" w14:textId="4C9AAB62"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 xml:space="preserve">Projekty </w:t>
            </w:r>
            <w:r w:rsidR="00261FE2">
              <w:rPr>
                <w:rFonts w:cs="Arial"/>
                <w:color w:val="000000"/>
                <w:sz w:val="18"/>
                <w:szCs w:val="18"/>
              </w:rPr>
              <w:t>optimalizace řešení</w:t>
            </w:r>
          </w:p>
        </w:tc>
      </w:tr>
      <w:tr w:rsidR="00A910B9" w:rsidRPr="002B74B3" w14:paraId="600BEE83"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31B65F1" w14:textId="77777777" w:rsidR="00FA74F0" w:rsidRPr="002B74B3" w:rsidRDefault="00FA74F0" w:rsidP="00CB0A09">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2D22B787" w14:textId="48195BA8" w:rsidR="00FA74F0" w:rsidRPr="002B74B3" w:rsidRDefault="00FA74F0" w:rsidP="00F03C1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7E77BE1" w14:textId="0B3D1843" w:rsidR="00FA74F0" w:rsidRPr="002B74B3" w:rsidRDefault="00FA74F0" w:rsidP="00CB0A09">
            <w:pPr>
              <w:spacing w:before="0" w:after="0"/>
              <w:jc w:val="left"/>
              <w:rPr>
                <w:rFonts w:cs="Arial"/>
                <w:color w:val="000000"/>
                <w:sz w:val="18"/>
                <w:szCs w:val="18"/>
              </w:rPr>
            </w:pPr>
            <w:r>
              <w:rPr>
                <w:rFonts w:cs="Arial"/>
                <w:color w:val="000000"/>
                <w:sz w:val="18"/>
                <w:szCs w:val="18"/>
              </w:rPr>
              <w:t>Nákladová optimalizace řešení</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688254D" w14:textId="5562EC3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Projekty optimalizace řešení</w:t>
            </w:r>
          </w:p>
        </w:tc>
      </w:tr>
    </w:tbl>
    <w:p w14:paraId="44C9F507" w14:textId="7AE503CB" w:rsidR="00FA74F0" w:rsidRPr="009F14C7" w:rsidRDefault="00613007" w:rsidP="009F14C7">
      <w:pPr>
        <w:pStyle w:val="Nadpis4"/>
      </w:pPr>
      <w:r w:rsidRPr="009F14C7">
        <w:t>Projekty Upgrade</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2B74B3" w14:paraId="738DCB59" w14:textId="77777777" w:rsidTr="001B5DBF">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9D46E" w14:textId="77777777" w:rsidR="00FA74F0" w:rsidRPr="007E7E39" w:rsidRDefault="00FA74F0" w:rsidP="007E7E39">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E72CFE"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B5EC7B"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3E0D36"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Vstup pro</w:t>
            </w:r>
          </w:p>
        </w:tc>
      </w:tr>
      <w:tr w:rsidR="004D3A1E" w:rsidRPr="002B74B3" w14:paraId="0C4254D4" w14:textId="77777777" w:rsidTr="001B5DBF">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6EF1E3" w14:textId="45B70577" w:rsidR="001B5DBF" w:rsidRPr="007E7E39" w:rsidRDefault="001B5DBF" w:rsidP="00781DDA">
            <w:pPr>
              <w:spacing w:before="0" w:after="0"/>
              <w:jc w:val="left"/>
              <w:rPr>
                <w:rFonts w:cs="Arial"/>
                <w:b/>
                <w:bCs/>
                <w:color w:val="000000"/>
                <w:sz w:val="18"/>
                <w:szCs w:val="18"/>
              </w:rPr>
            </w:pPr>
            <w:r>
              <w:rPr>
                <w:rFonts w:cs="Arial"/>
                <w:b/>
                <w:bCs/>
                <w:color w:val="000000"/>
                <w:sz w:val="18"/>
                <w:szCs w:val="18"/>
              </w:rPr>
              <w:t xml:space="preserve">Projekty </w:t>
            </w:r>
            <w:r w:rsidR="00781DDA">
              <w:rPr>
                <w:rFonts w:cs="Arial"/>
                <w:b/>
                <w:bCs/>
                <w:color w:val="000000"/>
                <w:sz w:val="18"/>
                <w:szCs w:val="18"/>
              </w:rPr>
              <w:t>Upgrade</w:t>
            </w:r>
          </w:p>
        </w:tc>
      </w:tr>
      <w:tr w:rsidR="00A910B9" w:rsidRPr="002B74B3" w14:paraId="29216A3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1BF038E" w14:textId="6C180FC1" w:rsidR="00FA74F0" w:rsidRPr="002B74B3" w:rsidRDefault="00472BCF" w:rsidP="00CB0A09">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37F8198E" w14:textId="7221629C" w:rsidR="00FA74F0" w:rsidRPr="002B74B3" w:rsidRDefault="00FA74F0" w:rsidP="00F03C1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43F9348D" w14:textId="6803B0B1"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aktualizací aplikační vrstvy</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A61E881" w14:textId="05D0F27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G.1 – </w:t>
            </w:r>
            <w:r w:rsidR="00F82D88">
              <w:rPr>
                <w:rFonts w:cs="Arial"/>
                <w:color w:val="000000"/>
                <w:sz w:val="18"/>
                <w:szCs w:val="18"/>
              </w:rPr>
              <w:t>Projek</w:t>
            </w:r>
            <w:r w:rsidR="00B47CAC">
              <w:rPr>
                <w:rFonts w:cs="Arial"/>
                <w:color w:val="000000"/>
                <w:sz w:val="18"/>
                <w:szCs w:val="18"/>
              </w:rPr>
              <w:t>ty a</w:t>
            </w:r>
            <w:r w:rsidRPr="000A0EEC">
              <w:rPr>
                <w:rFonts w:cs="Arial"/>
                <w:color w:val="000000"/>
                <w:sz w:val="18"/>
                <w:szCs w:val="18"/>
              </w:rPr>
              <w:t>plikační</w:t>
            </w:r>
            <w:r w:rsidR="00D26889">
              <w:rPr>
                <w:rFonts w:cs="Arial"/>
                <w:color w:val="000000"/>
                <w:sz w:val="18"/>
                <w:szCs w:val="18"/>
              </w:rPr>
              <w:t>ho</w:t>
            </w:r>
            <w:r w:rsidRPr="000A0EEC">
              <w:rPr>
                <w:rFonts w:cs="Arial"/>
                <w:color w:val="000000"/>
                <w:sz w:val="18"/>
                <w:szCs w:val="18"/>
              </w:rPr>
              <w:t xml:space="preserve"> upgrade</w:t>
            </w:r>
          </w:p>
        </w:tc>
      </w:tr>
      <w:tr w:rsidR="00A910B9" w:rsidRPr="002B74B3" w14:paraId="2F97DC9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1F39EAA" w14:textId="7E7572DD" w:rsidR="00FA74F0" w:rsidRPr="002B74B3" w:rsidRDefault="002E5473" w:rsidP="00CB0A09">
            <w:pPr>
              <w:spacing w:before="0" w:after="0"/>
              <w:jc w:val="left"/>
              <w:rPr>
                <w:rFonts w:cs="Arial"/>
                <w:color w:val="000000"/>
                <w:sz w:val="18"/>
                <w:szCs w:val="18"/>
              </w:rPr>
            </w:pPr>
            <w:r>
              <w:rPr>
                <w:rFonts w:cs="Arial"/>
                <w:color w:val="000000"/>
                <w:sz w:val="18"/>
                <w:szCs w:val="18"/>
              </w:rPr>
              <w:t xml:space="preserve">Projekty </w:t>
            </w:r>
            <w:r w:rsidR="004F0F4E">
              <w:rPr>
                <w:rFonts w:cs="Arial"/>
                <w:color w:val="000000"/>
                <w:sz w:val="18"/>
                <w:szCs w:val="18"/>
              </w:rPr>
              <w:t>aplikačního</w:t>
            </w:r>
            <w:r w:rsidR="00FA74F0"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7A1A9075" w14:textId="7AC47527" w:rsidR="00FA74F0" w:rsidRPr="002B74B3" w:rsidRDefault="00FA74F0" w:rsidP="00F03C1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824DB41" w14:textId="0EA78481"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aktualizací aplikační vrstvy</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68FC3C08" w14:textId="7637282B" w:rsidR="00FA74F0" w:rsidRPr="002B74B3" w:rsidRDefault="00D26889" w:rsidP="00CB0A09">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r w:rsidR="00A910B9" w:rsidRPr="002B74B3" w14:paraId="2D4D360F"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FF58276" w14:textId="3D0D037D" w:rsidR="00FA74F0" w:rsidRPr="002B74B3" w:rsidRDefault="00F97847" w:rsidP="00CB0A09">
            <w:pPr>
              <w:spacing w:before="0" w:after="0"/>
              <w:jc w:val="left"/>
              <w:rPr>
                <w:rFonts w:cs="Arial"/>
                <w:color w:val="000000"/>
                <w:sz w:val="18"/>
                <w:szCs w:val="18"/>
              </w:rPr>
            </w:pPr>
            <w:r>
              <w:rPr>
                <w:rFonts w:cs="Arial"/>
                <w:color w:val="000000"/>
                <w:sz w:val="18"/>
                <w:szCs w:val="18"/>
              </w:rPr>
              <w:t>Projekty u</w:t>
            </w:r>
            <w:r w:rsidRPr="000A0EEC">
              <w:rPr>
                <w:rFonts w:cs="Arial"/>
                <w:color w:val="000000"/>
                <w:sz w:val="18"/>
                <w:szCs w:val="18"/>
              </w:rPr>
              <w:t>pgrade systémového SW</w:t>
            </w:r>
          </w:p>
        </w:tc>
        <w:tc>
          <w:tcPr>
            <w:tcW w:w="1011" w:type="dxa"/>
            <w:tcBorders>
              <w:top w:val="nil"/>
              <w:left w:val="nil"/>
              <w:bottom w:val="single" w:sz="4" w:space="0" w:color="auto"/>
              <w:right w:val="single" w:sz="4" w:space="0" w:color="auto"/>
            </w:tcBorders>
            <w:shd w:val="clear" w:color="auto" w:fill="auto"/>
            <w:noWrap/>
            <w:vAlign w:val="center"/>
          </w:tcPr>
          <w:p w14:paraId="389AD643" w14:textId="374BB4A4" w:rsidR="00FA74F0" w:rsidRPr="002B74B3" w:rsidRDefault="00FA74F0" w:rsidP="00F03C1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71AA9AC" w14:textId="30D45120" w:rsidR="00FA74F0" w:rsidRPr="002B74B3" w:rsidRDefault="00FA74F0" w:rsidP="00CB0A09">
            <w:pPr>
              <w:spacing w:before="0" w:after="0"/>
              <w:jc w:val="left"/>
              <w:rPr>
                <w:rFonts w:cs="Arial"/>
                <w:color w:val="000000"/>
                <w:sz w:val="18"/>
                <w:szCs w:val="18"/>
              </w:rPr>
            </w:pPr>
            <w:r>
              <w:rPr>
                <w:rFonts w:cs="Arial"/>
                <w:color w:val="000000"/>
                <w:sz w:val="18"/>
                <w:szCs w:val="18"/>
              </w:rPr>
              <w:t xml:space="preserve">Náklady na aktualizace </w:t>
            </w:r>
            <w:r w:rsidR="005C05DF">
              <w:rPr>
                <w:rFonts w:cs="Arial"/>
                <w:color w:val="000000"/>
                <w:sz w:val="18"/>
                <w:szCs w:val="18"/>
              </w:rPr>
              <w:t>systémového</w:t>
            </w:r>
            <w:r>
              <w:rPr>
                <w:rFonts w:cs="Arial"/>
                <w:color w:val="000000"/>
                <w:sz w:val="18"/>
                <w:szCs w:val="18"/>
              </w:rPr>
              <w:t xml:space="preserve"> SW (zahrnuje OS, systémový SW, DB, middleware, integrační SW)</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4EC0373" w14:textId="20F85EE1"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G.2 – </w:t>
            </w:r>
            <w:r w:rsidR="00687613">
              <w:rPr>
                <w:rFonts w:cs="Arial"/>
                <w:color w:val="000000"/>
                <w:sz w:val="18"/>
                <w:szCs w:val="18"/>
              </w:rPr>
              <w:t>Projekty</w:t>
            </w:r>
            <w:r w:rsidR="00B63838">
              <w:rPr>
                <w:rFonts w:cs="Arial"/>
                <w:color w:val="000000"/>
                <w:sz w:val="18"/>
                <w:szCs w:val="18"/>
              </w:rPr>
              <w:t xml:space="preserve"> u</w:t>
            </w:r>
            <w:r w:rsidRPr="000A0EEC">
              <w:rPr>
                <w:rFonts w:cs="Arial"/>
                <w:color w:val="000000"/>
                <w:sz w:val="18"/>
                <w:szCs w:val="18"/>
              </w:rPr>
              <w:t>pgrade systémového SW</w:t>
            </w:r>
          </w:p>
        </w:tc>
      </w:tr>
      <w:tr w:rsidR="00A910B9" w:rsidRPr="002B74B3" w14:paraId="0E4B397E"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61FAAC7" w14:textId="735CAFA2" w:rsidR="00FA74F0" w:rsidRPr="002B74B3" w:rsidRDefault="00F97847" w:rsidP="00CB0A09">
            <w:pPr>
              <w:spacing w:before="0" w:after="0"/>
              <w:jc w:val="left"/>
              <w:rPr>
                <w:rFonts w:cs="Arial"/>
                <w:color w:val="000000"/>
                <w:sz w:val="18"/>
                <w:szCs w:val="18"/>
              </w:rPr>
            </w:pPr>
            <w:r>
              <w:rPr>
                <w:rFonts w:cs="Arial"/>
                <w:color w:val="000000"/>
                <w:sz w:val="18"/>
                <w:szCs w:val="18"/>
              </w:rPr>
              <w:t>Projekty u</w:t>
            </w:r>
            <w:r w:rsidRPr="000A0EEC">
              <w:rPr>
                <w:rFonts w:cs="Arial"/>
                <w:color w:val="000000"/>
                <w:sz w:val="18"/>
                <w:szCs w:val="18"/>
              </w:rPr>
              <w:t>pgrade systémového SW</w:t>
            </w:r>
          </w:p>
        </w:tc>
        <w:tc>
          <w:tcPr>
            <w:tcW w:w="1011" w:type="dxa"/>
            <w:tcBorders>
              <w:top w:val="nil"/>
              <w:left w:val="nil"/>
              <w:bottom w:val="single" w:sz="4" w:space="0" w:color="auto"/>
              <w:right w:val="single" w:sz="4" w:space="0" w:color="auto"/>
            </w:tcBorders>
            <w:shd w:val="clear" w:color="auto" w:fill="auto"/>
            <w:noWrap/>
            <w:vAlign w:val="center"/>
          </w:tcPr>
          <w:p w14:paraId="07E75928" w14:textId="45CAC825" w:rsidR="00FA74F0" w:rsidRPr="002B74B3" w:rsidRDefault="00FA74F0"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5154043C" w14:textId="1C9C01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Náklady na aktualizace </w:t>
            </w:r>
            <w:r w:rsidR="005C05DF">
              <w:rPr>
                <w:rFonts w:cs="Arial"/>
                <w:color w:val="000000"/>
                <w:sz w:val="18"/>
                <w:szCs w:val="18"/>
              </w:rPr>
              <w:t>systémového</w:t>
            </w:r>
            <w:r>
              <w:rPr>
                <w:rFonts w:cs="Arial"/>
                <w:color w:val="000000"/>
                <w:sz w:val="18"/>
                <w:szCs w:val="18"/>
              </w:rPr>
              <w:t xml:space="preserve"> SW (zahrnuje OS, systémový SW, DB, middleware, integrační SW)</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1F334E30" w14:textId="7AC98D69" w:rsidR="00FA74F0" w:rsidRPr="002B74B3" w:rsidRDefault="00764589" w:rsidP="00CB0A09">
            <w:pPr>
              <w:spacing w:before="0" w:after="0"/>
              <w:jc w:val="left"/>
              <w:rPr>
                <w:rFonts w:cs="Arial"/>
                <w:color w:val="000000"/>
                <w:sz w:val="18"/>
                <w:szCs w:val="18"/>
              </w:rPr>
            </w:pPr>
            <w:r>
              <w:rPr>
                <w:rFonts w:cs="Arial"/>
                <w:color w:val="000000"/>
                <w:sz w:val="18"/>
                <w:szCs w:val="18"/>
              </w:rPr>
              <w:t>G.2 – Projekty u</w:t>
            </w:r>
            <w:r w:rsidRPr="000A0EEC">
              <w:rPr>
                <w:rFonts w:cs="Arial"/>
                <w:color w:val="000000"/>
                <w:sz w:val="18"/>
                <w:szCs w:val="18"/>
              </w:rPr>
              <w:t>pgrade systémového SW</w:t>
            </w:r>
          </w:p>
        </w:tc>
      </w:tr>
      <w:tr w:rsidR="00A910B9" w:rsidRPr="002B74B3" w14:paraId="4A4A141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6E95722" w14:textId="1E55A554" w:rsidR="00FA74F0" w:rsidRDefault="00F97847" w:rsidP="00CB0A09">
            <w:pPr>
              <w:spacing w:before="0" w:after="0"/>
              <w:jc w:val="left"/>
              <w:rPr>
                <w:rFonts w:cs="Arial"/>
                <w:color w:val="000000"/>
                <w:sz w:val="18"/>
                <w:szCs w:val="18"/>
              </w:rPr>
            </w:pPr>
            <w:r>
              <w:rPr>
                <w:rFonts w:cs="Arial"/>
                <w:color w:val="000000"/>
                <w:sz w:val="18"/>
                <w:szCs w:val="18"/>
              </w:rPr>
              <w:t>Projekty t</w:t>
            </w:r>
            <w:r w:rsidR="00FA74F0" w:rsidRPr="007A276A">
              <w:rPr>
                <w:rFonts w:cs="Arial"/>
                <w:color w:val="000000"/>
                <w:sz w:val="18"/>
                <w:szCs w:val="18"/>
              </w:rPr>
              <w:t>echnologick</w:t>
            </w:r>
            <w:r>
              <w:rPr>
                <w:rFonts w:cs="Arial"/>
                <w:color w:val="000000"/>
                <w:sz w:val="18"/>
                <w:szCs w:val="18"/>
              </w:rPr>
              <w:t>ého</w:t>
            </w:r>
            <w:r w:rsidR="00FA74F0"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tcPr>
          <w:p w14:paraId="70C0B4AD" w14:textId="56B44EB2" w:rsidR="00FA74F0" w:rsidRPr="002B74B3" w:rsidRDefault="00FA74F0" w:rsidP="007E7E3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BE03E78" w14:textId="5C583945" w:rsidR="00FA74F0" w:rsidRPr="002B74B3" w:rsidRDefault="00FA74F0" w:rsidP="00CB0A09">
            <w:pPr>
              <w:spacing w:before="0" w:after="0"/>
              <w:jc w:val="left"/>
              <w:rPr>
                <w:rFonts w:cs="Arial"/>
                <w:color w:val="000000"/>
                <w:sz w:val="18"/>
                <w:szCs w:val="18"/>
              </w:rPr>
            </w:pPr>
            <w:r>
              <w:rPr>
                <w:rFonts w:cs="Arial"/>
                <w:color w:val="000000"/>
                <w:sz w:val="18"/>
                <w:szCs w:val="18"/>
              </w:rPr>
              <w:t>Náklady na technologický upgrade</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54C9518B" w14:textId="3CBD2D8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G.3 – </w:t>
            </w:r>
            <w:r w:rsidR="000D3F14">
              <w:rPr>
                <w:rFonts w:cs="Arial"/>
                <w:color w:val="000000"/>
                <w:sz w:val="18"/>
                <w:szCs w:val="18"/>
              </w:rPr>
              <w:t>Projekt</w:t>
            </w:r>
            <w:r w:rsidR="00E13DA0">
              <w:rPr>
                <w:rFonts w:cs="Arial"/>
                <w:color w:val="000000"/>
                <w:sz w:val="18"/>
                <w:szCs w:val="18"/>
              </w:rPr>
              <w:t>y t</w:t>
            </w:r>
            <w:r w:rsidRPr="000A0EEC">
              <w:rPr>
                <w:rFonts w:cs="Arial"/>
                <w:color w:val="000000"/>
                <w:sz w:val="18"/>
                <w:szCs w:val="18"/>
              </w:rPr>
              <w:t>echnologick</w:t>
            </w:r>
            <w:r w:rsidR="00E13DA0">
              <w:rPr>
                <w:rFonts w:cs="Arial"/>
                <w:color w:val="000000"/>
                <w:sz w:val="18"/>
                <w:szCs w:val="18"/>
              </w:rPr>
              <w:t>ého</w:t>
            </w:r>
            <w:r w:rsidRPr="000A0EEC">
              <w:rPr>
                <w:rFonts w:cs="Arial"/>
                <w:color w:val="000000"/>
                <w:sz w:val="18"/>
                <w:szCs w:val="18"/>
              </w:rPr>
              <w:t xml:space="preserve"> upgrade</w:t>
            </w:r>
          </w:p>
        </w:tc>
      </w:tr>
      <w:tr w:rsidR="00A910B9" w:rsidRPr="002B74B3" w14:paraId="0BBF11DA"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6F0B076" w14:textId="408937E4" w:rsidR="00F97847" w:rsidRDefault="00F97847" w:rsidP="00F97847">
            <w:pPr>
              <w:spacing w:before="0" w:after="0"/>
              <w:jc w:val="left"/>
              <w:rPr>
                <w:rFonts w:cs="Arial"/>
                <w:color w:val="000000"/>
                <w:sz w:val="18"/>
                <w:szCs w:val="18"/>
              </w:rPr>
            </w:pPr>
            <w:r>
              <w:rPr>
                <w:rFonts w:cs="Arial"/>
                <w:color w:val="000000"/>
                <w:sz w:val="18"/>
                <w:szCs w:val="18"/>
              </w:rPr>
              <w:t>Projekty t</w:t>
            </w:r>
            <w:r w:rsidRPr="007A276A">
              <w:rPr>
                <w:rFonts w:cs="Arial"/>
                <w:color w:val="000000"/>
                <w:sz w:val="18"/>
                <w:szCs w:val="18"/>
              </w:rPr>
              <w:t>echnologick</w:t>
            </w:r>
            <w:r>
              <w:rPr>
                <w:rFonts w:cs="Arial"/>
                <w:color w:val="000000"/>
                <w:sz w:val="18"/>
                <w:szCs w:val="18"/>
              </w:rPr>
              <w:t>ého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tcPr>
          <w:p w14:paraId="2AAE6201" w14:textId="6B31EC1C" w:rsidR="00F97847" w:rsidRPr="002B74B3" w:rsidRDefault="00F97847"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7EF2909C" w14:textId="3F4BDAA6" w:rsidR="00F97847" w:rsidRPr="002B74B3" w:rsidRDefault="00F97847" w:rsidP="00F97847">
            <w:pPr>
              <w:spacing w:before="0" w:after="0"/>
              <w:jc w:val="left"/>
              <w:rPr>
                <w:rFonts w:cs="Arial"/>
                <w:color w:val="000000"/>
                <w:sz w:val="18"/>
                <w:szCs w:val="18"/>
              </w:rPr>
            </w:pPr>
            <w:r>
              <w:rPr>
                <w:rFonts w:cs="Arial"/>
                <w:color w:val="000000"/>
                <w:sz w:val="18"/>
                <w:szCs w:val="18"/>
              </w:rPr>
              <w:t>Náklady na technologický upgrade</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3AA29F1E" w14:textId="13A293C0" w:rsidR="00F97847" w:rsidRPr="002B74B3" w:rsidRDefault="00E13DA0" w:rsidP="00F97847">
            <w:pPr>
              <w:spacing w:before="0" w:after="0"/>
              <w:jc w:val="left"/>
              <w:rPr>
                <w:rFonts w:cs="Arial"/>
                <w:color w:val="000000"/>
                <w:sz w:val="18"/>
                <w:szCs w:val="18"/>
              </w:rPr>
            </w:pPr>
            <w:r>
              <w:rPr>
                <w:rFonts w:cs="Arial"/>
                <w:color w:val="000000"/>
                <w:sz w:val="18"/>
                <w:szCs w:val="18"/>
              </w:rPr>
              <w:t>G.3 – Projekty t</w:t>
            </w:r>
            <w:r w:rsidRPr="000A0EEC">
              <w:rPr>
                <w:rFonts w:cs="Arial"/>
                <w:color w:val="000000"/>
                <w:sz w:val="18"/>
                <w:szCs w:val="18"/>
              </w:rPr>
              <w:t>echnologick</w:t>
            </w:r>
            <w:r>
              <w:rPr>
                <w:rFonts w:cs="Arial"/>
                <w:color w:val="000000"/>
                <w:sz w:val="18"/>
                <w:szCs w:val="18"/>
              </w:rPr>
              <w:t>ého</w:t>
            </w:r>
            <w:r w:rsidRPr="000A0EEC">
              <w:rPr>
                <w:rFonts w:cs="Arial"/>
                <w:color w:val="000000"/>
                <w:sz w:val="18"/>
                <w:szCs w:val="18"/>
              </w:rPr>
              <w:t xml:space="preserve"> upgrade</w:t>
            </w:r>
          </w:p>
        </w:tc>
      </w:tr>
      <w:tr w:rsidR="00A910B9" w:rsidRPr="002B74B3" w14:paraId="1862EF5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C1C8467" w14:textId="77777777" w:rsidR="00F97847" w:rsidRPr="002B74B3" w:rsidRDefault="00F97847" w:rsidP="00F97847">
            <w:pPr>
              <w:spacing w:before="0" w:after="0"/>
              <w:jc w:val="left"/>
              <w:rPr>
                <w:rFonts w:cs="Arial"/>
                <w:color w:val="000000"/>
                <w:sz w:val="18"/>
                <w:szCs w:val="18"/>
              </w:rPr>
            </w:pPr>
            <w:r w:rsidRPr="007A276A">
              <w:rPr>
                <w:rFonts w:cs="Arial"/>
                <w:color w:val="000000"/>
                <w:sz w:val="18"/>
                <w:szCs w:val="18"/>
              </w:rPr>
              <w:t>Infrastrukturní upgrade</w:t>
            </w:r>
          </w:p>
        </w:tc>
        <w:tc>
          <w:tcPr>
            <w:tcW w:w="1011" w:type="dxa"/>
            <w:tcBorders>
              <w:top w:val="nil"/>
              <w:left w:val="nil"/>
              <w:bottom w:val="single" w:sz="4" w:space="0" w:color="auto"/>
              <w:right w:val="single" w:sz="4" w:space="0" w:color="auto"/>
            </w:tcBorders>
            <w:shd w:val="clear" w:color="auto" w:fill="auto"/>
            <w:noWrap/>
            <w:vAlign w:val="center"/>
            <w:hideMark/>
          </w:tcPr>
          <w:p w14:paraId="2D1043B4" w14:textId="5F0AECF6" w:rsidR="00F97847" w:rsidRPr="002B74B3" w:rsidRDefault="00F97847" w:rsidP="007E7E3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64021386" w14:textId="45CD3B22" w:rsidR="00F97847" w:rsidRPr="002B74B3" w:rsidRDefault="00F97847" w:rsidP="00F97847">
            <w:pPr>
              <w:spacing w:before="0" w:after="0"/>
              <w:jc w:val="left"/>
              <w:rPr>
                <w:rFonts w:cs="Arial"/>
                <w:color w:val="000000"/>
                <w:sz w:val="18"/>
                <w:szCs w:val="18"/>
              </w:rPr>
            </w:pPr>
            <w:r>
              <w:rPr>
                <w:rFonts w:cs="Arial"/>
                <w:color w:val="000000"/>
                <w:sz w:val="18"/>
                <w:szCs w:val="18"/>
              </w:rPr>
              <w:t>Náklady na aktualizaci infrastruktury</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3EB3F24B" w14:textId="41318CC2" w:rsidR="00F97847" w:rsidRPr="002B74B3" w:rsidRDefault="00F97847" w:rsidP="00F97847">
            <w:pPr>
              <w:spacing w:before="0" w:after="0"/>
              <w:jc w:val="left"/>
              <w:rPr>
                <w:rFonts w:cs="Arial"/>
                <w:color w:val="000000"/>
                <w:sz w:val="18"/>
                <w:szCs w:val="18"/>
              </w:rPr>
            </w:pPr>
            <w:r>
              <w:rPr>
                <w:rFonts w:cs="Arial"/>
                <w:color w:val="000000"/>
                <w:sz w:val="18"/>
                <w:szCs w:val="18"/>
              </w:rPr>
              <w:t xml:space="preserve">G.4 – </w:t>
            </w:r>
            <w:r w:rsidR="00E13DA0">
              <w:rPr>
                <w:rFonts w:cs="Arial"/>
                <w:color w:val="000000"/>
                <w:sz w:val="18"/>
                <w:szCs w:val="18"/>
              </w:rPr>
              <w:t>Projekty i</w:t>
            </w:r>
            <w:r w:rsidRPr="000A0EEC">
              <w:rPr>
                <w:rFonts w:cs="Arial"/>
                <w:color w:val="000000"/>
                <w:sz w:val="18"/>
                <w:szCs w:val="18"/>
              </w:rPr>
              <w:t>nfrastrukturní</w:t>
            </w:r>
            <w:r w:rsidR="00E13DA0">
              <w:rPr>
                <w:rFonts w:cs="Arial"/>
                <w:color w:val="000000"/>
                <w:sz w:val="18"/>
                <w:szCs w:val="18"/>
              </w:rPr>
              <w:t>ho</w:t>
            </w:r>
            <w:r w:rsidRPr="000A0EEC">
              <w:rPr>
                <w:rFonts w:cs="Arial"/>
                <w:color w:val="000000"/>
                <w:sz w:val="18"/>
                <w:szCs w:val="18"/>
              </w:rPr>
              <w:t xml:space="preserve"> upgrade</w:t>
            </w:r>
          </w:p>
        </w:tc>
      </w:tr>
      <w:tr w:rsidR="00A910B9" w:rsidRPr="002B74B3" w14:paraId="72182D8B"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843951" w14:textId="77777777" w:rsidR="00F97847" w:rsidRPr="002B74B3" w:rsidRDefault="00F97847" w:rsidP="00F97847">
            <w:pPr>
              <w:spacing w:before="0" w:after="0"/>
              <w:jc w:val="left"/>
              <w:rPr>
                <w:rFonts w:cs="Arial"/>
                <w:color w:val="000000"/>
                <w:sz w:val="18"/>
                <w:szCs w:val="18"/>
              </w:rPr>
            </w:pPr>
            <w:r w:rsidRPr="007A276A">
              <w:rPr>
                <w:rFonts w:cs="Arial"/>
                <w:color w:val="000000"/>
                <w:sz w:val="18"/>
                <w:szCs w:val="18"/>
              </w:rPr>
              <w:t>Infrastrukturní upgrade</w:t>
            </w:r>
          </w:p>
        </w:tc>
        <w:tc>
          <w:tcPr>
            <w:tcW w:w="1011" w:type="dxa"/>
            <w:tcBorders>
              <w:top w:val="nil"/>
              <w:left w:val="nil"/>
              <w:bottom w:val="single" w:sz="4" w:space="0" w:color="auto"/>
              <w:right w:val="single" w:sz="4" w:space="0" w:color="auto"/>
            </w:tcBorders>
            <w:shd w:val="clear" w:color="auto" w:fill="auto"/>
            <w:noWrap/>
            <w:vAlign w:val="center"/>
            <w:hideMark/>
          </w:tcPr>
          <w:p w14:paraId="39979D10" w14:textId="24F1BDD4" w:rsidR="00F97847" w:rsidRPr="002B74B3" w:rsidRDefault="00F97847"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087130FA" w14:textId="0B13B133" w:rsidR="00F97847" w:rsidRPr="002B74B3" w:rsidRDefault="00F97847" w:rsidP="00F97847">
            <w:pPr>
              <w:spacing w:before="0" w:after="0"/>
              <w:jc w:val="left"/>
              <w:rPr>
                <w:rFonts w:cs="Arial"/>
                <w:color w:val="000000"/>
                <w:sz w:val="18"/>
                <w:szCs w:val="18"/>
              </w:rPr>
            </w:pPr>
            <w:r>
              <w:rPr>
                <w:rFonts w:cs="Arial"/>
                <w:color w:val="000000"/>
                <w:sz w:val="18"/>
                <w:szCs w:val="18"/>
              </w:rPr>
              <w:t>Náklady na aktualizaci infrastruktury</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970A934" w14:textId="406F4D17" w:rsidR="00F97847" w:rsidRPr="002B74B3" w:rsidRDefault="00BA771A" w:rsidP="00F97847">
            <w:pPr>
              <w:spacing w:before="0" w:after="0"/>
              <w:jc w:val="left"/>
              <w:rPr>
                <w:rFonts w:cs="Arial"/>
                <w:color w:val="000000"/>
                <w:sz w:val="18"/>
                <w:szCs w:val="18"/>
              </w:rPr>
            </w:pPr>
            <w:r>
              <w:rPr>
                <w:rFonts w:cs="Arial"/>
                <w:color w:val="000000"/>
                <w:sz w:val="18"/>
                <w:szCs w:val="18"/>
              </w:rPr>
              <w:t>G.4 – Projekty i</w:t>
            </w:r>
            <w:r w:rsidRPr="000A0EEC">
              <w:rPr>
                <w:rFonts w:cs="Arial"/>
                <w:color w:val="000000"/>
                <w:sz w:val="18"/>
                <w:szCs w:val="18"/>
              </w:rPr>
              <w:t>nfrastrukturní</w:t>
            </w:r>
            <w:r>
              <w:rPr>
                <w:rFonts w:cs="Arial"/>
                <w:color w:val="000000"/>
                <w:sz w:val="18"/>
                <w:szCs w:val="18"/>
              </w:rPr>
              <w:t>ho</w:t>
            </w:r>
            <w:r w:rsidRPr="000A0EEC">
              <w:rPr>
                <w:rFonts w:cs="Arial"/>
                <w:color w:val="000000"/>
                <w:sz w:val="18"/>
                <w:szCs w:val="18"/>
              </w:rPr>
              <w:t xml:space="preserve"> upgrade</w:t>
            </w:r>
          </w:p>
        </w:tc>
      </w:tr>
    </w:tbl>
    <w:p w14:paraId="5C5C48BB" w14:textId="2DE467DD" w:rsidR="00FA74F0" w:rsidRPr="00650DD5" w:rsidRDefault="00964359" w:rsidP="009F14C7">
      <w:pPr>
        <w:pStyle w:val="Nadpis4"/>
      </w:pPr>
      <w:r w:rsidRPr="009F14C7">
        <w:t>Konzervace a ukončení řešení</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2B74B3" w14:paraId="15D10C4D" w14:textId="77777777" w:rsidTr="006A6A89">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F085F" w14:textId="77777777" w:rsidR="00FA74F0" w:rsidRPr="007E7E39" w:rsidRDefault="00FA74F0" w:rsidP="007E7E39">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D10791"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1C2475"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AF9417"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Vstup pro</w:t>
            </w:r>
          </w:p>
        </w:tc>
      </w:tr>
      <w:tr w:rsidR="004D3A1E" w:rsidRPr="002B74B3" w14:paraId="08C1DB9B" w14:textId="77777777" w:rsidTr="00781DDA">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9FAD24" w14:textId="797F4113" w:rsidR="00781DDA" w:rsidRPr="00FC3347" w:rsidRDefault="00781DDA" w:rsidP="00781DDA">
            <w:pPr>
              <w:spacing w:before="0" w:after="0"/>
              <w:jc w:val="left"/>
              <w:rPr>
                <w:rFonts w:cs="Arial"/>
                <w:color w:val="000000"/>
                <w:sz w:val="18"/>
                <w:szCs w:val="18"/>
              </w:rPr>
            </w:pPr>
            <w:r w:rsidRPr="00FC3347">
              <w:rPr>
                <w:rFonts w:cs="Arial"/>
                <w:color w:val="000000"/>
                <w:sz w:val="18"/>
                <w:szCs w:val="18"/>
              </w:rPr>
              <w:t>Konzervace a ukončení řešení</w:t>
            </w:r>
          </w:p>
        </w:tc>
      </w:tr>
      <w:tr w:rsidR="00A910B9" w:rsidRPr="002B74B3" w14:paraId="17031429" w14:textId="77777777" w:rsidTr="00FC334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FD1A690" w14:textId="792CFBAF" w:rsidR="006A6A89" w:rsidRPr="002B74B3" w:rsidRDefault="006A6A89" w:rsidP="006A6A89">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78EFABD0" w14:textId="77777777"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D9F5209" w14:textId="20C3E773" w:rsidR="006A6A89" w:rsidRPr="00FC3347" w:rsidRDefault="002A02A9"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041AE656" w14:textId="4DC05478" w:rsidR="006A6A89" w:rsidRPr="002B74B3" w:rsidRDefault="006A6A89" w:rsidP="006A6A89">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A910B9" w:rsidRPr="002B74B3" w14:paraId="27045107" w14:textId="77777777" w:rsidTr="00FC334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C293518" w14:textId="66756F03" w:rsidR="006A6A89" w:rsidRPr="002B74B3" w:rsidRDefault="006A6A89" w:rsidP="006A6A89">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3E6CF83" w14:textId="77777777"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8B37662" w14:textId="34E76796" w:rsidR="006A6A89" w:rsidRPr="002B74B3" w:rsidRDefault="00170E6A"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27D1645F" w14:textId="4230A3C0" w:rsidR="006A6A89" w:rsidRPr="002B74B3" w:rsidRDefault="006A6A89" w:rsidP="006A6A89">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A910B9" w:rsidRPr="002B74B3" w14:paraId="34FA95D7"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BA53C14" w14:textId="5F06D889" w:rsidR="00FC3347" w:rsidRPr="002B74B3" w:rsidRDefault="00FC3347" w:rsidP="00FC3347">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3CFEB07F"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1C5BAE7" w14:textId="67C1549D" w:rsidR="00FC3347" w:rsidRPr="002B74B3" w:rsidRDefault="00FC3347"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699FDD53" w14:textId="2E77AF81"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A910B9" w:rsidRPr="002B74B3" w14:paraId="1320405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C532709" w14:textId="24ADED2B" w:rsidR="00FC3347" w:rsidRPr="002B74B3" w:rsidRDefault="00FC3347" w:rsidP="00FC3347">
            <w:pPr>
              <w:spacing w:before="0" w:after="0"/>
              <w:jc w:val="left"/>
              <w:rPr>
                <w:rFonts w:cs="Arial"/>
                <w:color w:val="000000"/>
                <w:sz w:val="18"/>
                <w:szCs w:val="18"/>
              </w:rPr>
            </w:pPr>
            <w:r w:rsidRPr="00C6202B">
              <w:rPr>
                <w:rFonts w:cs="Arial"/>
                <w:color w:val="000000"/>
                <w:sz w:val="18"/>
                <w:szCs w:val="18"/>
              </w:rPr>
              <w:lastRenderedPageBreak/>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6D0D3425"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E967245" w14:textId="40A15B6E" w:rsidR="00FC3347" w:rsidRPr="002B74B3" w:rsidRDefault="00FC3347"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CAA7A3C" w14:textId="0A325DC8"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A910B9" w:rsidRPr="002B74B3" w14:paraId="11896590"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7511CB3" w14:textId="130BF4EF" w:rsidR="00FC3347" w:rsidRDefault="00FC3347" w:rsidP="00FC3347">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5DC6E9B9"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33015139" w14:textId="5DB7532B" w:rsidR="00FC3347" w:rsidRPr="002B74B3" w:rsidRDefault="00FC3347"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5495CA94" w14:textId="4CC023A7"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r w:rsidR="00A910B9" w:rsidRPr="002B74B3" w14:paraId="5FE8708D"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F09F7F6" w14:textId="0224ABAB" w:rsidR="00FC3347" w:rsidRDefault="00FC3347" w:rsidP="00FC3347">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1C7A907B"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50578AE" w14:textId="2A4B9597" w:rsidR="00FC3347" w:rsidRPr="002B74B3" w:rsidRDefault="00FC3347"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DF37550" w14:textId="53DA651C"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bl>
    <w:p w14:paraId="605B9C3D" w14:textId="5E0FD9B5" w:rsidR="005F567F" w:rsidRPr="00650DD5" w:rsidRDefault="00964359" w:rsidP="009F14C7">
      <w:pPr>
        <w:pStyle w:val="Nadpis4"/>
      </w:pPr>
      <w:r w:rsidRPr="009F14C7">
        <w:t>Zvýšené náklady užívání</w:t>
      </w:r>
    </w:p>
    <w:p w14:paraId="566FAD9D" w14:textId="563CC6AE" w:rsidR="00510595" w:rsidRPr="005F567F" w:rsidRDefault="00510595" w:rsidP="00FA74F0">
      <w:pPr>
        <w:rPr>
          <w:b/>
          <w:bCs/>
        </w:rPr>
      </w:pPr>
      <w:r w:rsidRPr="007C5493">
        <w:t>Náklady kategorie H</w:t>
      </w:r>
      <w:r w:rsidR="005F567F">
        <w:t xml:space="preserve">. </w:t>
      </w:r>
      <w:r w:rsidR="005F567F" w:rsidRPr="007C5493">
        <w:t>Zvýšené náklady užívání</w:t>
      </w:r>
      <w:r w:rsidR="005F567F">
        <w:t xml:space="preserve"> </w:t>
      </w:r>
      <w:r w:rsidR="00082E5E" w:rsidRPr="007C5493">
        <w:t>jsou průběžné.</w:t>
      </w:r>
      <w:r w:rsidR="00C008A0">
        <w:t xml:space="preserve"> Jde o náklady, které nebylo možno predikovat v době zadání projektu</w:t>
      </w:r>
      <w:r w:rsidR="000C3503">
        <w:t>. Zahrnují</w:t>
      </w:r>
      <w:r w:rsidR="00575434">
        <w:t xml:space="preserve"> </w:t>
      </w:r>
      <w:r w:rsidR="00E8501E">
        <w:t>vícenáklady</w:t>
      </w:r>
      <w:r w:rsidR="00575434">
        <w:t xml:space="preserve"> spojené s tréninky, školením</w:t>
      </w:r>
      <w:r w:rsidR="00810954">
        <w:t>, neplánovanými výpadky a odstávkami</w:t>
      </w:r>
      <w:r w:rsidR="00573246">
        <w:t xml:space="preserve">, případně dalšími předem neočekávanými událostmi (zvýšení počtu uživatelů, změna legislativy, </w:t>
      </w:r>
      <w:r w:rsidR="00DF6002">
        <w:t>geopolitickou situací)</w:t>
      </w:r>
      <w:r w:rsidR="009300D7">
        <w:t>.</w:t>
      </w:r>
    </w:p>
    <w:tbl>
      <w:tblPr>
        <w:tblW w:w="5030" w:type="pct"/>
        <w:tblInd w:w="-5" w:type="dxa"/>
        <w:tblCellMar>
          <w:left w:w="70" w:type="dxa"/>
          <w:right w:w="70" w:type="dxa"/>
        </w:tblCellMar>
        <w:tblLook w:val="04A0" w:firstRow="1" w:lastRow="0" w:firstColumn="1" w:lastColumn="0" w:noHBand="0" w:noVBand="1"/>
      </w:tblPr>
      <w:tblGrid>
        <w:gridCol w:w="1823"/>
        <w:gridCol w:w="1011"/>
        <w:gridCol w:w="2835"/>
        <w:gridCol w:w="3402"/>
      </w:tblGrid>
      <w:tr w:rsidR="005408BE" w:rsidRPr="00BA5F2C" w14:paraId="651E6C81" w14:textId="77777777" w:rsidTr="006A6A89">
        <w:trPr>
          <w:trHeight w:val="300"/>
          <w:tblHeader/>
        </w:trPr>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D0382"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3C5CDB"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C3141A"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E6FB6B"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50C3D3DD" w14:textId="77777777" w:rsidTr="00106162">
        <w:trPr>
          <w:trHeight w:val="300"/>
          <w:tblHeader/>
        </w:trPr>
        <w:tc>
          <w:tcPr>
            <w:tcW w:w="907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52A48" w14:textId="74C6EB57" w:rsidR="00106162" w:rsidRPr="00BA5F2C" w:rsidRDefault="00106162" w:rsidP="00106162">
            <w:pPr>
              <w:spacing w:before="0" w:after="0"/>
              <w:jc w:val="left"/>
              <w:rPr>
                <w:rFonts w:cs="Arial"/>
                <w:b/>
                <w:bCs/>
                <w:color w:val="000000"/>
                <w:sz w:val="18"/>
                <w:szCs w:val="18"/>
              </w:rPr>
            </w:pPr>
            <w:r>
              <w:rPr>
                <w:rFonts w:cs="Arial"/>
                <w:b/>
                <w:bCs/>
                <w:color w:val="000000"/>
                <w:sz w:val="18"/>
                <w:szCs w:val="18"/>
              </w:rPr>
              <w:t>Zvýšené náklady užívání</w:t>
            </w:r>
          </w:p>
        </w:tc>
      </w:tr>
      <w:tr w:rsidR="00A910B9" w:rsidRPr="002B74B3" w14:paraId="55362466"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203897AC" w14:textId="7DF138F6"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361F6EBD" w14:textId="2394562C"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6EE81D8D" w14:textId="0A3E3705"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59C2A2B5" w14:textId="5EF0CCE1" w:rsidR="006A6A89" w:rsidRPr="002B74B3" w:rsidRDefault="006A6A89" w:rsidP="006A6A89">
            <w:pPr>
              <w:spacing w:before="0" w:after="0"/>
              <w:jc w:val="left"/>
              <w:rPr>
                <w:rFonts w:cs="Arial"/>
                <w:color w:val="000000"/>
                <w:sz w:val="18"/>
                <w:szCs w:val="18"/>
              </w:rPr>
            </w:pPr>
            <w:r>
              <w:rPr>
                <w:rFonts w:cs="Arial"/>
                <w:color w:val="000000"/>
                <w:sz w:val="18"/>
                <w:szCs w:val="18"/>
              </w:rPr>
              <w:t>H.1.1 – Tréninky</w:t>
            </w:r>
          </w:p>
        </w:tc>
      </w:tr>
      <w:tr w:rsidR="00A910B9" w:rsidRPr="002B74B3" w14:paraId="15BD9924"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717D3AB7" w14:textId="21D37650"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6C4272D7" w14:textId="57C8EE7D"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4C3CA5C1" w14:textId="1CE72DE0"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4DAFBC7F" w14:textId="40C8228C" w:rsidR="006A6A89" w:rsidRPr="002B74B3" w:rsidRDefault="006A6A89" w:rsidP="006A6A89">
            <w:pPr>
              <w:spacing w:before="0" w:after="0"/>
              <w:jc w:val="left"/>
              <w:rPr>
                <w:rFonts w:cs="Arial"/>
                <w:color w:val="000000"/>
                <w:sz w:val="18"/>
                <w:szCs w:val="18"/>
              </w:rPr>
            </w:pPr>
            <w:r>
              <w:rPr>
                <w:rFonts w:cs="Arial"/>
                <w:color w:val="000000"/>
                <w:sz w:val="18"/>
                <w:szCs w:val="18"/>
              </w:rPr>
              <w:t>H.1.1 – Tréninky</w:t>
            </w:r>
          </w:p>
        </w:tc>
      </w:tr>
      <w:tr w:rsidR="00A910B9" w:rsidRPr="002B74B3" w14:paraId="3498C5A2"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3343F25D" w14:textId="5D92A688"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50B59D5F" w14:textId="7D12B6BE" w:rsidR="006A6A89" w:rsidRPr="002B74B3" w:rsidRDefault="006A6A89" w:rsidP="006A6A89">
            <w:pPr>
              <w:spacing w:before="0" w:after="0"/>
              <w:jc w:val="left"/>
              <w:rPr>
                <w:rFonts w:cs="Arial"/>
                <w:color w:val="000000"/>
                <w:sz w:val="18"/>
                <w:szCs w:val="18"/>
              </w:rPr>
            </w:pPr>
            <w:r>
              <w:rPr>
                <w:rFonts w:cs="Arial"/>
                <w:color w:val="000000"/>
                <w:sz w:val="18"/>
                <w:szCs w:val="18"/>
              </w:rPr>
              <w:t>Hodina/rok</w:t>
            </w:r>
          </w:p>
        </w:tc>
        <w:tc>
          <w:tcPr>
            <w:tcW w:w="2835" w:type="dxa"/>
            <w:tcBorders>
              <w:top w:val="nil"/>
              <w:left w:val="nil"/>
              <w:bottom w:val="single" w:sz="4" w:space="0" w:color="auto"/>
              <w:right w:val="single" w:sz="4" w:space="0" w:color="auto"/>
            </w:tcBorders>
            <w:shd w:val="clear" w:color="auto" w:fill="auto"/>
            <w:noWrap/>
            <w:vAlign w:val="center"/>
          </w:tcPr>
          <w:p w14:paraId="62631934" w14:textId="68600D98"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0ECADBFA" w14:textId="57E05BBA" w:rsidR="006A6A89" w:rsidRPr="002B74B3" w:rsidRDefault="006A6A89" w:rsidP="006A6A89">
            <w:pPr>
              <w:spacing w:before="0" w:after="0"/>
              <w:jc w:val="left"/>
              <w:rPr>
                <w:rFonts w:cs="Arial"/>
                <w:color w:val="000000"/>
                <w:sz w:val="18"/>
                <w:szCs w:val="18"/>
              </w:rPr>
            </w:pPr>
            <w:r>
              <w:rPr>
                <w:rFonts w:cs="Arial"/>
                <w:color w:val="000000"/>
                <w:sz w:val="18"/>
                <w:szCs w:val="18"/>
              </w:rPr>
              <w:t>H.1.2 – Odstávky a výpadky</w:t>
            </w:r>
          </w:p>
        </w:tc>
      </w:tr>
      <w:tr w:rsidR="00A910B9" w:rsidRPr="002B74B3" w14:paraId="593E1CD0"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335777BB" w14:textId="01007D0F"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3D9920EB" w14:textId="0CFF49C3"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3690A4FF" w14:textId="4477E4FF"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6616AB5E" w14:textId="668FA0E0" w:rsidR="006A6A89" w:rsidRPr="002B74B3" w:rsidRDefault="006A6A89" w:rsidP="006A6A89">
            <w:pPr>
              <w:spacing w:before="0" w:after="0"/>
              <w:jc w:val="left"/>
              <w:rPr>
                <w:rFonts w:cs="Arial"/>
                <w:color w:val="000000"/>
                <w:sz w:val="18"/>
                <w:szCs w:val="18"/>
              </w:rPr>
            </w:pPr>
            <w:r>
              <w:rPr>
                <w:rFonts w:cs="Arial"/>
                <w:color w:val="000000"/>
                <w:sz w:val="18"/>
                <w:szCs w:val="18"/>
              </w:rPr>
              <w:t>H.1.2 – Odstávky a výpadky</w:t>
            </w:r>
          </w:p>
        </w:tc>
      </w:tr>
      <w:tr w:rsidR="00A910B9" w:rsidRPr="002B74B3" w14:paraId="230FF1A1"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6F5DD09A" w14:textId="7076B6DA" w:rsidR="006A6A89" w:rsidRDefault="006A6A89" w:rsidP="006A6A89">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7D1894A2" w14:textId="7E6B9701"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30B1240" w14:textId="47EFDEBC"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4AC7DD6B" w14:textId="11A5CCB1" w:rsidR="006A6A89" w:rsidRPr="002B74B3" w:rsidRDefault="006A6A89" w:rsidP="006A6A89">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r w:rsidR="00A910B9" w:rsidRPr="002B74B3" w14:paraId="69A4271D"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6575E03A" w14:textId="4D26CA5A" w:rsidR="006A6A89" w:rsidRDefault="006A6A89" w:rsidP="006A6A89">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76280AD3" w14:textId="489476DF"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79344738" w14:textId="51313454"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659D383C" w14:textId="6623C00C" w:rsidR="006A6A89" w:rsidRPr="002B74B3" w:rsidRDefault="006A6A89" w:rsidP="006A6A89">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bl>
    <w:p w14:paraId="6C485A92" w14:textId="553EE478" w:rsidR="00D3445F" w:rsidRDefault="00542A1F" w:rsidP="009F14C7">
      <w:pPr>
        <w:pStyle w:val="Nadpis3"/>
      </w:pPr>
      <w:bookmarkStart w:id="55" w:name="_Toc139371251"/>
      <w:bookmarkStart w:id="56" w:name="_Toc139371717"/>
      <w:bookmarkStart w:id="57" w:name="_Toc139371754"/>
      <w:bookmarkStart w:id="58" w:name="_Toc139371791"/>
      <w:bookmarkStart w:id="59" w:name="_Toc139371828"/>
      <w:bookmarkStart w:id="60" w:name="_Toc139371865"/>
      <w:bookmarkStart w:id="61" w:name="_Toc139371902"/>
      <w:bookmarkStart w:id="62" w:name="_Toc143618229"/>
      <w:bookmarkEnd w:id="55"/>
      <w:bookmarkEnd w:id="56"/>
      <w:bookmarkEnd w:id="57"/>
      <w:bookmarkEnd w:id="58"/>
      <w:bookmarkEnd w:id="59"/>
      <w:bookmarkEnd w:id="60"/>
      <w:bookmarkEnd w:id="61"/>
      <w:r>
        <w:t>Pop</w:t>
      </w:r>
      <w:r w:rsidR="00C70150">
        <w:t>latek za cloudové služby</w:t>
      </w:r>
      <w:bookmarkEnd w:id="62"/>
    </w:p>
    <w:p w14:paraId="58C3992D" w14:textId="71613F61" w:rsidR="00083EE3" w:rsidRDefault="00477085" w:rsidP="00FA74F0">
      <w:r>
        <w:t xml:space="preserve">Náklady </w:t>
      </w:r>
      <w:r w:rsidR="00C53A69">
        <w:t xml:space="preserve">kategorie X. Poplatek za cloudové služby se pro on-premise řešení doplňují pouze </w:t>
      </w:r>
      <w:r w:rsidR="000E2AD4">
        <w:t>v</w:t>
      </w:r>
      <w:r w:rsidR="00680E15">
        <w:t> případě, že je on-premise řešení doplněno nebo rozšířeno o tento typ služeb</w:t>
      </w:r>
      <w:r w:rsidR="00101D7B">
        <w:t>, jedná se tedy o hybridní</w:t>
      </w:r>
      <w:r w:rsidR="00F22C5D">
        <w:t xml:space="preserve"> řešení</w:t>
      </w:r>
      <w:r w:rsidR="00565EB6">
        <w:t xml:space="preserve">. </w:t>
      </w:r>
    </w:p>
    <w:p w14:paraId="4C36FDF0" w14:textId="678FA922" w:rsidR="00F23EFE" w:rsidRDefault="00F23EFE" w:rsidP="008E5AAE">
      <w:pPr>
        <w:pStyle w:val="Pklad"/>
      </w:pPr>
      <w:r>
        <w:t xml:space="preserve">Příklad 1: Pokud </w:t>
      </w:r>
      <w:r w:rsidR="00056763">
        <w:t xml:space="preserve">záloha je </w:t>
      </w:r>
      <w:r w:rsidR="004E3378">
        <w:t>on-premise a současně data zálohujete do cloudu</w:t>
      </w:r>
      <w:r w:rsidR="00F67FF9">
        <w:t>, uve</w:t>
      </w:r>
      <w:r w:rsidR="00B91814">
        <w:t xml:space="preserve">dou se zde náklady na zálohu v cloudu do části </w:t>
      </w:r>
      <w:r w:rsidR="00886C29">
        <w:t>IaaS.</w:t>
      </w:r>
    </w:p>
    <w:p w14:paraId="50693C76" w14:textId="234218A7" w:rsidR="008E5AAE" w:rsidRDefault="008E5AAE" w:rsidP="008E5AAE">
      <w:pPr>
        <w:pStyle w:val="Pklad"/>
      </w:pPr>
      <w:r>
        <w:t>Příklad 2:</w:t>
      </w:r>
      <w:r w:rsidR="004F0AB0">
        <w:t xml:space="preserve"> </w:t>
      </w:r>
      <w:r w:rsidR="00B8752F">
        <w:t xml:space="preserve">Pokud </w:t>
      </w:r>
      <w:r w:rsidR="00891102">
        <w:t>byla zakoupena licence kancelářského softwar</w:t>
      </w:r>
      <w:r w:rsidR="00812619">
        <w:t>e</w:t>
      </w:r>
      <w:r w:rsidR="006C5BE0">
        <w:t xml:space="preserve"> opravňující </w:t>
      </w:r>
      <w:r w:rsidR="00095D53">
        <w:t xml:space="preserve">k provozu </w:t>
      </w:r>
      <w:r w:rsidR="00CE0064">
        <w:t>v hybridním režimu, tedy v provozu</w:t>
      </w:r>
      <w:r w:rsidR="00D7071C">
        <w:t> </w:t>
      </w:r>
      <w:r w:rsidR="00095D53">
        <w:t>cloud</w:t>
      </w:r>
      <w:r w:rsidR="00CE0064">
        <w:t xml:space="preserve"> i on-pre</w:t>
      </w:r>
      <w:r w:rsidR="005A23E6">
        <w:t>mise</w:t>
      </w:r>
      <w:r w:rsidR="00AA2979">
        <w:t xml:space="preserve">, tak tyto náklady </w:t>
      </w:r>
      <w:r w:rsidR="00494C66">
        <w:t>rozdělte (</w:t>
      </w:r>
      <w:r w:rsidR="003E42FA">
        <w:t>pokud je to</w:t>
      </w:r>
      <w:r w:rsidR="005F7B1F">
        <w:t xml:space="preserve"> možné)</w:t>
      </w:r>
      <w:r w:rsidR="00D7071C">
        <w:t xml:space="preserve"> a</w:t>
      </w:r>
      <w:r w:rsidR="00256652">
        <w:t xml:space="preserve"> n</w:t>
      </w:r>
      <w:r w:rsidR="003078F2">
        <w:t xml:space="preserve">áklady na </w:t>
      </w:r>
      <w:r w:rsidR="00C8192E">
        <w:t xml:space="preserve">cloudový </w:t>
      </w:r>
      <w:r w:rsidR="003078F2">
        <w:t xml:space="preserve">provoz </w:t>
      </w:r>
      <w:r w:rsidR="00C5501B">
        <w:t>tohot</w:t>
      </w:r>
      <w:r w:rsidR="0067125E">
        <w:t>o</w:t>
      </w:r>
      <w:r w:rsidR="00C5501B">
        <w:t xml:space="preserve"> </w:t>
      </w:r>
      <w:r w:rsidR="003078F2">
        <w:t xml:space="preserve">kancelářského software (editor, </w:t>
      </w:r>
      <w:r w:rsidR="00757216">
        <w:t>kalkulátor, prezentační nástroj</w:t>
      </w:r>
      <w:r w:rsidR="0087735E">
        <w:t>)</w:t>
      </w:r>
      <w:r w:rsidR="001F1FCC">
        <w:t xml:space="preserve"> </w:t>
      </w:r>
      <w:r w:rsidR="004F0AB0">
        <w:t>uveďte do kategorie SaaS.</w:t>
      </w:r>
    </w:p>
    <w:tbl>
      <w:tblPr>
        <w:tblW w:w="5030" w:type="pct"/>
        <w:tblInd w:w="-5" w:type="dxa"/>
        <w:tblCellMar>
          <w:left w:w="70" w:type="dxa"/>
          <w:right w:w="70" w:type="dxa"/>
        </w:tblCellMar>
        <w:tblLook w:val="04A0" w:firstRow="1" w:lastRow="0" w:firstColumn="1" w:lastColumn="0" w:noHBand="0" w:noVBand="1"/>
      </w:tblPr>
      <w:tblGrid>
        <w:gridCol w:w="1649"/>
        <w:gridCol w:w="1751"/>
        <w:gridCol w:w="2552"/>
        <w:gridCol w:w="3119"/>
      </w:tblGrid>
      <w:tr w:rsidR="005408BE" w:rsidRPr="00BA5F2C" w14:paraId="7158E333" w14:textId="77777777" w:rsidTr="009F14C7">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51DAD"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E06618"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95DF2"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55BB5F"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69300ACC" w14:textId="77777777" w:rsidTr="009F14C7">
        <w:trPr>
          <w:trHeight w:val="300"/>
          <w:tblHeader/>
        </w:trPr>
        <w:tc>
          <w:tcPr>
            <w:tcW w:w="31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EFA23F" w14:textId="5F451089" w:rsidR="00A17C57" w:rsidRPr="00BA5F2C" w:rsidRDefault="008D7CDB" w:rsidP="00A17C57">
            <w:pPr>
              <w:spacing w:before="0" w:after="0"/>
              <w:jc w:val="left"/>
              <w:rPr>
                <w:rFonts w:cs="Arial"/>
                <w:b/>
                <w:bCs/>
                <w:color w:val="000000"/>
                <w:sz w:val="18"/>
                <w:szCs w:val="18"/>
              </w:rPr>
            </w:pPr>
            <w:r>
              <w:rPr>
                <w:rFonts w:cs="Arial"/>
                <w:b/>
                <w:bCs/>
                <w:color w:val="000000"/>
                <w:sz w:val="18"/>
                <w:szCs w:val="18"/>
              </w:rPr>
              <w:t>Poplatek za cloudové služby</w:t>
            </w:r>
          </w:p>
        </w:tc>
      </w:tr>
      <w:tr w:rsidR="00A910B9" w:rsidRPr="002B74B3" w14:paraId="0355EAE6"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60B8B7" w14:textId="279C0C50" w:rsidR="006A6A89" w:rsidRPr="002B74B3" w:rsidRDefault="006A6A89" w:rsidP="006A6A89">
            <w:pPr>
              <w:spacing w:before="0" w:after="0"/>
              <w:jc w:val="left"/>
              <w:rPr>
                <w:rFonts w:cs="Arial"/>
                <w:color w:val="000000"/>
                <w:sz w:val="18"/>
                <w:szCs w:val="18"/>
              </w:rPr>
            </w:pPr>
            <w:r>
              <w:rPr>
                <w:rFonts w:cs="Arial"/>
                <w:color w:val="000000"/>
                <w:sz w:val="18"/>
                <w:szCs w:val="18"/>
              </w:rPr>
              <w:t>IaaS</w:t>
            </w:r>
          </w:p>
        </w:tc>
        <w:tc>
          <w:tcPr>
            <w:tcW w:w="1559" w:type="dxa"/>
            <w:tcBorders>
              <w:top w:val="nil"/>
              <w:left w:val="nil"/>
              <w:bottom w:val="single" w:sz="4" w:space="0" w:color="auto"/>
              <w:right w:val="single" w:sz="4" w:space="0" w:color="auto"/>
            </w:tcBorders>
            <w:shd w:val="clear" w:color="auto" w:fill="auto"/>
            <w:noWrap/>
            <w:vAlign w:val="center"/>
            <w:hideMark/>
          </w:tcPr>
          <w:p w14:paraId="7E9B1FF7" w14:textId="11BD9AFC" w:rsidR="006A6A89" w:rsidRPr="002B74B3" w:rsidRDefault="006A6A89" w:rsidP="006A6A89">
            <w:pPr>
              <w:spacing w:before="0" w:after="0"/>
              <w:jc w:val="left"/>
              <w:rPr>
                <w:rFonts w:cs="Arial"/>
                <w:color w:val="000000"/>
                <w:sz w:val="18"/>
                <w:szCs w:val="18"/>
              </w:rPr>
            </w:pPr>
            <w:r>
              <w:rPr>
                <w:rFonts w:cs="Arial"/>
                <w:color w:val="000000"/>
                <w:sz w:val="18"/>
                <w:szCs w:val="18"/>
              </w:rPr>
              <w:t>Kč/infrastruktura/rok</w:t>
            </w:r>
          </w:p>
        </w:tc>
        <w:tc>
          <w:tcPr>
            <w:tcW w:w="2552" w:type="dxa"/>
            <w:tcBorders>
              <w:top w:val="nil"/>
              <w:left w:val="nil"/>
              <w:bottom w:val="single" w:sz="4" w:space="0" w:color="auto"/>
              <w:right w:val="single" w:sz="4" w:space="0" w:color="auto"/>
            </w:tcBorders>
            <w:shd w:val="clear" w:color="auto" w:fill="auto"/>
            <w:noWrap/>
            <w:vAlign w:val="center"/>
          </w:tcPr>
          <w:p w14:paraId="20263E9E" w14:textId="30A617B5" w:rsidR="006A6A89" w:rsidRPr="002B74B3" w:rsidRDefault="005E4BAA" w:rsidP="00A17C57">
            <w:pPr>
              <w:spacing w:before="0" w:after="0"/>
              <w:jc w:val="left"/>
              <w:rPr>
                <w:rFonts w:cs="Arial"/>
                <w:color w:val="000000"/>
                <w:sz w:val="18"/>
                <w:szCs w:val="18"/>
              </w:rPr>
            </w:pPr>
            <w:r>
              <w:rPr>
                <w:rFonts w:cs="Arial"/>
                <w:color w:val="000000"/>
                <w:sz w:val="18"/>
                <w:szCs w:val="18"/>
              </w:rPr>
              <w:t>Náklady na službu</w:t>
            </w:r>
            <w:r w:rsidR="00450D47">
              <w:rPr>
                <w:rFonts w:cs="Arial"/>
                <w:color w:val="000000"/>
                <w:sz w:val="18"/>
                <w:szCs w:val="18"/>
              </w:rPr>
              <w:t xml:space="preserve"> typu IaaS</w:t>
            </w:r>
            <w:r>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763CFED9" w14:textId="6D6F5E20"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A910B9" w:rsidRPr="002B74B3" w14:paraId="5D509401"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B3D8FEA" w14:textId="25040783" w:rsidR="006A6A89" w:rsidRPr="002B74B3" w:rsidRDefault="006A6A89" w:rsidP="006A6A89">
            <w:pPr>
              <w:spacing w:before="0" w:after="0"/>
              <w:jc w:val="left"/>
              <w:rPr>
                <w:rFonts w:cs="Arial"/>
                <w:color w:val="000000"/>
                <w:sz w:val="18"/>
                <w:szCs w:val="18"/>
              </w:rPr>
            </w:pPr>
            <w:r>
              <w:rPr>
                <w:rFonts w:cs="Arial"/>
                <w:color w:val="000000"/>
                <w:sz w:val="18"/>
                <w:szCs w:val="18"/>
              </w:rPr>
              <w:t>PaaS</w:t>
            </w:r>
          </w:p>
        </w:tc>
        <w:tc>
          <w:tcPr>
            <w:tcW w:w="1559" w:type="dxa"/>
            <w:tcBorders>
              <w:top w:val="nil"/>
              <w:left w:val="nil"/>
              <w:bottom w:val="single" w:sz="4" w:space="0" w:color="auto"/>
              <w:right w:val="single" w:sz="4" w:space="0" w:color="auto"/>
            </w:tcBorders>
            <w:shd w:val="clear" w:color="auto" w:fill="auto"/>
            <w:noWrap/>
            <w:vAlign w:val="center"/>
            <w:hideMark/>
          </w:tcPr>
          <w:p w14:paraId="23C6BE9B" w14:textId="22036FE4" w:rsidR="006A6A89" w:rsidRPr="002B74B3" w:rsidRDefault="006A6A89" w:rsidP="006A6A89">
            <w:pPr>
              <w:spacing w:before="0" w:after="0"/>
              <w:jc w:val="left"/>
              <w:rPr>
                <w:rFonts w:cs="Arial"/>
                <w:color w:val="000000"/>
                <w:sz w:val="18"/>
                <w:szCs w:val="18"/>
              </w:rPr>
            </w:pPr>
            <w:r>
              <w:rPr>
                <w:rFonts w:cs="Arial"/>
                <w:color w:val="000000"/>
                <w:sz w:val="18"/>
                <w:szCs w:val="18"/>
              </w:rPr>
              <w:t>Kč/platforma/rok</w:t>
            </w:r>
          </w:p>
        </w:tc>
        <w:tc>
          <w:tcPr>
            <w:tcW w:w="2552" w:type="dxa"/>
            <w:tcBorders>
              <w:top w:val="nil"/>
              <w:left w:val="nil"/>
              <w:bottom w:val="single" w:sz="4" w:space="0" w:color="auto"/>
              <w:right w:val="single" w:sz="4" w:space="0" w:color="auto"/>
            </w:tcBorders>
            <w:shd w:val="clear" w:color="auto" w:fill="auto"/>
            <w:noWrap/>
            <w:vAlign w:val="center"/>
          </w:tcPr>
          <w:p w14:paraId="1A8AF56F" w14:textId="7D71FD1C" w:rsidR="006A6A89" w:rsidRPr="002B74B3" w:rsidRDefault="00450D47" w:rsidP="00A17C57">
            <w:pPr>
              <w:spacing w:before="0" w:after="0"/>
              <w:jc w:val="left"/>
              <w:rPr>
                <w:rFonts w:cs="Arial"/>
                <w:color w:val="000000"/>
                <w:sz w:val="18"/>
                <w:szCs w:val="18"/>
              </w:rPr>
            </w:pPr>
            <w:r>
              <w:rPr>
                <w:rFonts w:cs="Arial"/>
                <w:color w:val="000000"/>
                <w:sz w:val="18"/>
                <w:szCs w:val="18"/>
              </w:rPr>
              <w:t>Náklady na službu typu PaaS.</w:t>
            </w:r>
          </w:p>
        </w:tc>
        <w:tc>
          <w:tcPr>
            <w:tcW w:w="3119" w:type="dxa"/>
            <w:tcBorders>
              <w:top w:val="nil"/>
              <w:left w:val="nil"/>
              <w:bottom w:val="single" w:sz="4" w:space="0" w:color="auto"/>
              <w:right w:val="single" w:sz="4" w:space="0" w:color="auto"/>
            </w:tcBorders>
            <w:shd w:val="clear" w:color="auto" w:fill="auto"/>
            <w:vAlign w:val="center"/>
          </w:tcPr>
          <w:p w14:paraId="5FF674D8" w14:textId="31935A9F"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A910B9" w:rsidRPr="002B74B3" w14:paraId="57C3E07D"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C92EAFE" w14:textId="0ACE4856" w:rsidR="006A6A89" w:rsidRPr="002B74B3" w:rsidRDefault="006A6A89" w:rsidP="006A6A89">
            <w:pPr>
              <w:spacing w:before="0" w:after="0"/>
              <w:jc w:val="left"/>
              <w:rPr>
                <w:rFonts w:cs="Arial"/>
                <w:color w:val="000000"/>
                <w:sz w:val="18"/>
                <w:szCs w:val="18"/>
              </w:rPr>
            </w:pPr>
            <w:r>
              <w:rPr>
                <w:rFonts w:cs="Arial"/>
                <w:color w:val="000000"/>
                <w:sz w:val="18"/>
                <w:szCs w:val="18"/>
              </w:rPr>
              <w:lastRenderedPageBreak/>
              <w:t>Saa</w:t>
            </w:r>
            <w:r w:rsidR="00FB20CA">
              <w:rPr>
                <w:rFonts w:cs="Arial"/>
                <w:color w:val="000000"/>
                <w:sz w:val="18"/>
                <w:szCs w:val="18"/>
              </w:rPr>
              <w:t>S</w:t>
            </w:r>
          </w:p>
        </w:tc>
        <w:tc>
          <w:tcPr>
            <w:tcW w:w="1559" w:type="dxa"/>
            <w:tcBorders>
              <w:top w:val="nil"/>
              <w:left w:val="nil"/>
              <w:bottom w:val="single" w:sz="4" w:space="0" w:color="auto"/>
              <w:right w:val="single" w:sz="4" w:space="0" w:color="auto"/>
            </w:tcBorders>
            <w:shd w:val="clear" w:color="auto" w:fill="auto"/>
            <w:noWrap/>
            <w:vAlign w:val="center"/>
          </w:tcPr>
          <w:p w14:paraId="7B4DB6E9" w14:textId="7757366E" w:rsidR="006A6A89" w:rsidRPr="002B74B3" w:rsidRDefault="006A6A89" w:rsidP="006A6A89">
            <w:pPr>
              <w:spacing w:before="0" w:after="0"/>
              <w:jc w:val="left"/>
              <w:rPr>
                <w:rFonts w:cs="Arial"/>
                <w:color w:val="000000"/>
                <w:sz w:val="18"/>
                <w:szCs w:val="18"/>
              </w:rPr>
            </w:pPr>
            <w:r>
              <w:rPr>
                <w:rFonts w:cs="Arial"/>
                <w:color w:val="000000"/>
                <w:sz w:val="18"/>
                <w:szCs w:val="18"/>
              </w:rPr>
              <w:t>Kč/software/rok</w:t>
            </w:r>
          </w:p>
        </w:tc>
        <w:tc>
          <w:tcPr>
            <w:tcW w:w="2552" w:type="dxa"/>
            <w:tcBorders>
              <w:top w:val="nil"/>
              <w:left w:val="nil"/>
              <w:bottom w:val="single" w:sz="4" w:space="0" w:color="auto"/>
              <w:right w:val="single" w:sz="4" w:space="0" w:color="auto"/>
            </w:tcBorders>
            <w:shd w:val="clear" w:color="auto" w:fill="auto"/>
            <w:noWrap/>
            <w:vAlign w:val="center"/>
          </w:tcPr>
          <w:p w14:paraId="6F6F0207" w14:textId="4609F9B5" w:rsidR="006A6A89" w:rsidRPr="002B74B3" w:rsidRDefault="00450D47" w:rsidP="00A17C57">
            <w:pPr>
              <w:spacing w:before="0" w:after="0"/>
              <w:jc w:val="left"/>
              <w:rPr>
                <w:rFonts w:cs="Arial"/>
                <w:color w:val="000000"/>
                <w:sz w:val="18"/>
                <w:szCs w:val="18"/>
              </w:rPr>
            </w:pPr>
            <w:r>
              <w:rPr>
                <w:rFonts w:cs="Arial"/>
                <w:color w:val="000000"/>
                <w:sz w:val="18"/>
                <w:szCs w:val="18"/>
              </w:rPr>
              <w:t>Náklady na službu typu SaaS.</w:t>
            </w:r>
          </w:p>
        </w:tc>
        <w:tc>
          <w:tcPr>
            <w:tcW w:w="3119" w:type="dxa"/>
            <w:tcBorders>
              <w:top w:val="nil"/>
              <w:left w:val="nil"/>
              <w:bottom w:val="single" w:sz="4" w:space="0" w:color="auto"/>
              <w:right w:val="single" w:sz="4" w:space="0" w:color="auto"/>
            </w:tcBorders>
            <w:shd w:val="clear" w:color="auto" w:fill="auto"/>
            <w:vAlign w:val="center"/>
          </w:tcPr>
          <w:p w14:paraId="10ADAA47" w14:textId="39544348"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bl>
    <w:p w14:paraId="58F03525" w14:textId="1CB57F83" w:rsidR="00FB1D2C" w:rsidRDefault="002D7BD1" w:rsidP="009F14C7">
      <w:pPr>
        <w:pStyle w:val="Nadpis3"/>
      </w:pPr>
      <w:bookmarkStart w:id="63" w:name="_Toc143618230"/>
      <w:r>
        <w:t>Ostatní, k fázi životního cyklu řešení nepřiřaditelné náklady</w:t>
      </w:r>
      <w:bookmarkEnd w:id="63"/>
    </w:p>
    <w:tbl>
      <w:tblPr>
        <w:tblW w:w="9072" w:type="dxa"/>
        <w:tblInd w:w="-5" w:type="dxa"/>
        <w:tblCellMar>
          <w:left w:w="70" w:type="dxa"/>
          <w:right w:w="70" w:type="dxa"/>
        </w:tblCellMar>
        <w:tblLook w:val="04A0" w:firstRow="1" w:lastRow="0" w:firstColumn="1" w:lastColumn="0" w:noHBand="0" w:noVBand="1"/>
      </w:tblPr>
      <w:tblGrid>
        <w:gridCol w:w="1701"/>
        <w:gridCol w:w="1701"/>
        <w:gridCol w:w="2552"/>
        <w:gridCol w:w="3118"/>
      </w:tblGrid>
      <w:tr w:rsidR="005408BE" w:rsidRPr="00BA5F2C" w14:paraId="752EFBF7" w14:textId="77777777" w:rsidTr="009F14C7">
        <w:trPr>
          <w:trHeight w:val="300"/>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7185D"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3EA4FE"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4C6BD5"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D18FC3"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1AEE81F3" w14:textId="77777777" w:rsidTr="007112FC">
        <w:trPr>
          <w:trHeight w:val="300"/>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E9E478" w14:textId="60B8945C" w:rsidR="007112FC" w:rsidRPr="00BA5F2C" w:rsidRDefault="00F61203" w:rsidP="007112FC">
            <w:pPr>
              <w:spacing w:before="0" w:after="0"/>
              <w:jc w:val="left"/>
              <w:rPr>
                <w:rFonts w:cs="Arial"/>
                <w:b/>
                <w:bCs/>
                <w:color w:val="000000"/>
                <w:sz w:val="18"/>
                <w:szCs w:val="18"/>
              </w:rPr>
            </w:pPr>
            <w:r>
              <w:rPr>
                <w:rFonts w:cs="Arial"/>
                <w:b/>
                <w:bCs/>
                <w:color w:val="000000"/>
                <w:sz w:val="18"/>
                <w:szCs w:val="18"/>
              </w:rPr>
              <w:t>Ostatní</w:t>
            </w:r>
            <w:r w:rsidR="003233A1">
              <w:rPr>
                <w:rFonts w:cs="Arial"/>
                <w:b/>
                <w:bCs/>
                <w:color w:val="000000"/>
                <w:sz w:val="18"/>
                <w:szCs w:val="18"/>
              </w:rPr>
              <w:t>, k</w:t>
            </w:r>
            <w:r w:rsidR="005919F0">
              <w:rPr>
                <w:rFonts w:cs="Arial"/>
                <w:b/>
                <w:bCs/>
                <w:color w:val="000000"/>
                <w:sz w:val="18"/>
                <w:szCs w:val="18"/>
              </w:rPr>
              <w:t> </w:t>
            </w:r>
            <w:r w:rsidR="003233A1">
              <w:rPr>
                <w:rFonts w:cs="Arial"/>
                <w:b/>
                <w:bCs/>
                <w:color w:val="000000"/>
                <w:sz w:val="18"/>
                <w:szCs w:val="18"/>
              </w:rPr>
              <w:t>fázi</w:t>
            </w:r>
            <w:r w:rsidR="005919F0">
              <w:rPr>
                <w:rFonts w:cs="Arial"/>
                <w:b/>
                <w:bCs/>
                <w:color w:val="000000"/>
                <w:sz w:val="18"/>
                <w:szCs w:val="18"/>
              </w:rPr>
              <w:t xml:space="preserve"> životního cyklu ře</w:t>
            </w:r>
            <w:r w:rsidR="00B548A8">
              <w:rPr>
                <w:rFonts w:cs="Arial"/>
                <w:b/>
                <w:bCs/>
                <w:color w:val="000000"/>
                <w:sz w:val="18"/>
                <w:szCs w:val="18"/>
              </w:rPr>
              <w:t>šení nepřiřaditelné náklady</w:t>
            </w:r>
          </w:p>
        </w:tc>
      </w:tr>
      <w:tr w:rsidR="00A910B9" w:rsidRPr="002B74B3" w14:paraId="1777B3D5"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5CE8B2" w14:textId="62A08A00" w:rsidR="006A6A89" w:rsidRPr="002B74B3" w:rsidRDefault="006A6A89" w:rsidP="006A6A89">
            <w:pPr>
              <w:spacing w:before="0" w:after="0"/>
              <w:jc w:val="left"/>
              <w:rPr>
                <w:rFonts w:cs="Arial"/>
                <w:color w:val="000000"/>
                <w:sz w:val="18"/>
                <w:szCs w:val="18"/>
              </w:rPr>
            </w:pPr>
            <w:r>
              <w:rPr>
                <w:rFonts w:cs="Arial"/>
                <w:color w:val="000000"/>
                <w:sz w:val="18"/>
                <w:szCs w:val="18"/>
              </w:rPr>
              <w:t>Provozní režie</w:t>
            </w:r>
          </w:p>
        </w:tc>
        <w:tc>
          <w:tcPr>
            <w:tcW w:w="1701" w:type="dxa"/>
            <w:tcBorders>
              <w:top w:val="nil"/>
              <w:left w:val="nil"/>
              <w:bottom w:val="single" w:sz="4" w:space="0" w:color="auto"/>
              <w:right w:val="single" w:sz="4" w:space="0" w:color="auto"/>
            </w:tcBorders>
            <w:shd w:val="clear" w:color="auto" w:fill="auto"/>
            <w:noWrap/>
            <w:vAlign w:val="center"/>
            <w:hideMark/>
          </w:tcPr>
          <w:p w14:paraId="1157A958" w14:textId="43AE70C2"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6B083CAE" w14:textId="0530E3A9" w:rsidR="006A6A89" w:rsidRPr="002B74B3" w:rsidRDefault="001B42D7" w:rsidP="00B1365D">
            <w:pPr>
              <w:spacing w:before="0" w:after="0"/>
              <w:jc w:val="left"/>
              <w:rPr>
                <w:rFonts w:cs="Arial"/>
                <w:color w:val="000000"/>
                <w:sz w:val="18"/>
                <w:szCs w:val="18"/>
              </w:rPr>
            </w:pPr>
            <w:r>
              <w:rPr>
                <w:rFonts w:cs="Arial"/>
                <w:color w:val="000000"/>
                <w:sz w:val="18"/>
                <w:szCs w:val="18"/>
              </w:rPr>
              <w:t>Roční náklady</w:t>
            </w:r>
            <w:r w:rsidR="00755721">
              <w:rPr>
                <w:rFonts w:cs="Arial"/>
                <w:color w:val="000000"/>
                <w:sz w:val="18"/>
                <w:szCs w:val="18"/>
              </w:rPr>
              <w:t xml:space="preserve"> ve vztahu k</w:t>
            </w:r>
            <w:r w:rsidR="003A79BC">
              <w:rPr>
                <w:rFonts w:cs="Arial"/>
                <w:color w:val="000000"/>
                <w:sz w:val="18"/>
                <w:szCs w:val="18"/>
              </w:rPr>
              <w:t> </w:t>
            </w:r>
            <w:r w:rsidR="00755721">
              <w:rPr>
                <w:rFonts w:cs="Arial"/>
                <w:color w:val="000000"/>
                <w:sz w:val="18"/>
                <w:szCs w:val="18"/>
              </w:rPr>
              <w:t>majetku</w:t>
            </w:r>
            <w:r w:rsidR="003A79BC">
              <w:rPr>
                <w:rFonts w:cs="Arial"/>
                <w:color w:val="000000"/>
                <w:sz w:val="18"/>
                <w:szCs w:val="18"/>
              </w:rPr>
              <w:t xml:space="preserve"> </w:t>
            </w:r>
            <w:r w:rsidR="005A3E0B">
              <w:rPr>
                <w:rFonts w:cs="Arial"/>
                <w:color w:val="000000"/>
                <w:sz w:val="18"/>
                <w:szCs w:val="18"/>
              </w:rPr>
              <w:t>(budova</w:t>
            </w:r>
            <w:r w:rsidR="005038C6">
              <w:rPr>
                <w:rFonts w:cs="Arial"/>
                <w:color w:val="000000"/>
                <w:sz w:val="18"/>
                <w:szCs w:val="18"/>
              </w:rPr>
              <w:t>, vybavení</w:t>
            </w:r>
            <w:r w:rsidR="005A3E0B">
              <w:rPr>
                <w:rFonts w:cs="Arial"/>
                <w:color w:val="000000"/>
                <w:sz w:val="18"/>
                <w:szCs w:val="18"/>
              </w:rPr>
              <w:t xml:space="preserve">, HW+SW, </w:t>
            </w:r>
            <w:r w:rsidR="005178E0">
              <w:rPr>
                <w:rFonts w:cs="Arial"/>
                <w:color w:val="000000"/>
                <w:sz w:val="18"/>
                <w:szCs w:val="18"/>
              </w:rPr>
              <w:t>nábytek</w:t>
            </w:r>
            <w:r w:rsidR="005A3E0B">
              <w:rPr>
                <w:rFonts w:cs="Arial"/>
                <w:color w:val="000000"/>
                <w:sz w:val="18"/>
                <w:szCs w:val="18"/>
              </w:rPr>
              <w:t xml:space="preserve"> apod.)</w:t>
            </w:r>
          </w:p>
        </w:tc>
        <w:tc>
          <w:tcPr>
            <w:tcW w:w="3118" w:type="dxa"/>
            <w:tcBorders>
              <w:top w:val="nil"/>
              <w:left w:val="nil"/>
              <w:bottom w:val="single" w:sz="4" w:space="0" w:color="auto"/>
              <w:right w:val="single" w:sz="4" w:space="0" w:color="auto"/>
            </w:tcBorders>
            <w:shd w:val="clear" w:color="auto" w:fill="auto"/>
            <w:vAlign w:val="center"/>
          </w:tcPr>
          <w:p w14:paraId="360CC364" w14:textId="4AC3931A"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A910B9" w:rsidRPr="002B74B3" w14:paraId="1ABDA3FA"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E1B65DC" w14:textId="7FD847F0" w:rsidR="006A6A89" w:rsidRPr="002B74B3" w:rsidRDefault="006A6A89" w:rsidP="006A6A89">
            <w:pPr>
              <w:spacing w:before="0" w:after="0"/>
              <w:jc w:val="left"/>
              <w:rPr>
                <w:rFonts w:cs="Arial"/>
                <w:color w:val="000000"/>
                <w:sz w:val="18"/>
                <w:szCs w:val="18"/>
              </w:rPr>
            </w:pPr>
            <w:r>
              <w:rPr>
                <w:rFonts w:cs="Arial"/>
                <w:color w:val="000000"/>
                <w:sz w:val="18"/>
                <w:szCs w:val="18"/>
              </w:rPr>
              <w:t>Provozní režie</w:t>
            </w:r>
          </w:p>
        </w:tc>
        <w:tc>
          <w:tcPr>
            <w:tcW w:w="1701" w:type="dxa"/>
            <w:tcBorders>
              <w:top w:val="nil"/>
              <w:left w:val="nil"/>
              <w:bottom w:val="single" w:sz="4" w:space="0" w:color="auto"/>
              <w:right w:val="single" w:sz="4" w:space="0" w:color="auto"/>
            </w:tcBorders>
            <w:shd w:val="clear" w:color="auto" w:fill="auto"/>
            <w:noWrap/>
            <w:vAlign w:val="center"/>
            <w:hideMark/>
          </w:tcPr>
          <w:p w14:paraId="2C1FA6BA" w14:textId="444F04BB"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552" w:type="dxa"/>
            <w:tcBorders>
              <w:top w:val="nil"/>
              <w:left w:val="nil"/>
              <w:bottom w:val="single" w:sz="4" w:space="0" w:color="auto"/>
              <w:right w:val="single" w:sz="4" w:space="0" w:color="auto"/>
            </w:tcBorders>
            <w:shd w:val="clear" w:color="auto" w:fill="auto"/>
            <w:noWrap/>
            <w:vAlign w:val="center"/>
          </w:tcPr>
          <w:p w14:paraId="554C0682" w14:textId="130F384A" w:rsidR="006A6A89" w:rsidRPr="002B74B3" w:rsidRDefault="005178E0" w:rsidP="00B1365D">
            <w:pPr>
              <w:spacing w:before="0" w:after="0"/>
              <w:jc w:val="left"/>
              <w:rPr>
                <w:rFonts w:cs="Arial"/>
                <w:color w:val="000000"/>
                <w:sz w:val="18"/>
                <w:szCs w:val="18"/>
              </w:rPr>
            </w:pPr>
            <w:r>
              <w:rPr>
                <w:rFonts w:cs="Arial"/>
                <w:color w:val="000000"/>
                <w:sz w:val="18"/>
                <w:szCs w:val="18"/>
              </w:rPr>
              <w:t>Jednorázové náklady ve vztahu k majetku (budova,</w:t>
            </w:r>
            <w:r w:rsidR="007C7D1D">
              <w:rPr>
                <w:rFonts w:cs="Arial"/>
                <w:color w:val="000000"/>
                <w:sz w:val="18"/>
                <w:szCs w:val="18"/>
              </w:rPr>
              <w:t xml:space="preserve"> vybavení</w:t>
            </w:r>
            <w:r w:rsidR="00E718A8">
              <w:rPr>
                <w:rFonts w:cs="Arial"/>
                <w:color w:val="000000"/>
                <w:sz w:val="18"/>
                <w:szCs w:val="18"/>
              </w:rPr>
              <w:t>,</w:t>
            </w:r>
            <w:r>
              <w:rPr>
                <w:rFonts w:cs="Arial"/>
                <w:color w:val="000000"/>
                <w:sz w:val="18"/>
                <w:szCs w:val="18"/>
              </w:rPr>
              <w:t xml:space="preserve"> HW+SW, nábytek apod.)</w:t>
            </w:r>
          </w:p>
        </w:tc>
        <w:tc>
          <w:tcPr>
            <w:tcW w:w="3118" w:type="dxa"/>
            <w:tcBorders>
              <w:top w:val="nil"/>
              <w:left w:val="nil"/>
              <w:bottom w:val="single" w:sz="4" w:space="0" w:color="auto"/>
              <w:right w:val="single" w:sz="4" w:space="0" w:color="auto"/>
            </w:tcBorders>
            <w:shd w:val="clear" w:color="auto" w:fill="auto"/>
            <w:vAlign w:val="center"/>
          </w:tcPr>
          <w:p w14:paraId="60A29A5E" w14:textId="5E19E7B0"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A910B9" w:rsidRPr="002B74B3" w14:paraId="30151D98"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tcPr>
          <w:p w14:paraId="466AA638" w14:textId="26138C5A" w:rsidR="006A6A89" w:rsidRPr="002B74B3" w:rsidRDefault="006A6A89" w:rsidP="006A6A89">
            <w:pPr>
              <w:spacing w:before="0" w:after="0"/>
              <w:jc w:val="left"/>
              <w:rPr>
                <w:rFonts w:cs="Arial"/>
                <w:color w:val="000000"/>
                <w:sz w:val="18"/>
                <w:szCs w:val="18"/>
              </w:rPr>
            </w:pPr>
            <w:r>
              <w:rPr>
                <w:rFonts w:cs="Arial"/>
                <w:color w:val="000000"/>
                <w:sz w:val="18"/>
                <w:szCs w:val="18"/>
              </w:rPr>
              <w:t>Správní režie</w:t>
            </w:r>
          </w:p>
        </w:tc>
        <w:tc>
          <w:tcPr>
            <w:tcW w:w="1701" w:type="dxa"/>
            <w:tcBorders>
              <w:top w:val="nil"/>
              <w:left w:val="nil"/>
              <w:bottom w:val="single" w:sz="4" w:space="0" w:color="auto"/>
              <w:right w:val="single" w:sz="4" w:space="0" w:color="auto"/>
            </w:tcBorders>
            <w:shd w:val="clear" w:color="auto" w:fill="auto"/>
            <w:noWrap/>
            <w:vAlign w:val="center"/>
          </w:tcPr>
          <w:p w14:paraId="047781FF" w14:textId="23904A6D"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77C2CA55" w14:textId="212AB742" w:rsidR="006A6A89" w:rsidRPr="002B74B3" w:rsidRDefault="00B1365D" w:rsidP="00B1365D">
            <w:pPr>
              <w:spacing w:before="0" w:after="0"/>
              <w:jc w:val="left"/>
              <w:rPr>
                <w:rFonts w:cs="Arial"/>
                <w:color w:val="000000"/>
                <w:sz w:val="18"/>
                <w:szCs w:val="18"/>
              </w:rPr>
            </w:pPr>
            <w:r>
              <w:rPr>
                <w:rFonts w:cs="Arial"/>
                <w:color w:val="000000"/>
                <w:sz w:val="18"/>
                <w:szCs w:val="18"/>
              </w:rPr>
              <w:t>Roční náklady ve vztahu k zaměstnancům, kteří nejsou do projektu kalkulováni v rámci rolí</w:t>
            </w:r>
            <w:r w:rsidR="00E63411">
              <w:rPr>
                <w:rFonts w:cs="Arial"/>
                <w:color w:val="000000"/>
                <w:sz w:val="18"/>
                <w:szCs w:val="18"/>
              </w:rPr>
              <w:t xml:space="preserve"> </w:t>
            </w:r>
            <w:r w:rsidR="005D52A3">
              <w:rPr>
                <w:rFonts w:cs="Arial"/>
                <w:color w:val="000000"/>
                <w:sz w:val="18"/>
                <w:szCs w:val="18"/>
              </w:rPr>
              <w:t>(</w:t>
            </w:r>
            <w:r w:rsidR="00EA1ABC">
              <w:rPr>
                <w:rFonts w:cs="Arial"/>
                <w:color w:val="000000"/>
                <w:sz w:val="18"/>
                <w:szCs w:val="18"/>
              </w:rPr>
              <w:t>vedoucí, ředitelé</w:t>
            </w:r>
            <w:r w:rsidR="007D6C1B">
              <w:rPr>
                <w:rFonts w:cs="Arial"/>
                <w:color w:val="000000"/>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06D90FA6" w14:textId="25492A3F"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r w:rsidR="00A910B9" w:rsidRPr="002B74B3" w14:paraId="547D23D9"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tcPr>
          <w:p w14:paraId="5F451FC1" w14:textId="7DAD58C8" w:rsidR="006A6A89" w:rsidRPr="002B74B3" w:rsidRDefault="006A6A89" w:rsidP="006A6A89">
            <w:pPr>
              <w:spacing w:before="0" w:after="0"/>
              <w:jc w:val="left"/>
              <w:rPr>
                <w:rFonts w:cs="Arial"/>
                <w:color w:val="000000"/>
                <w:sz w:val="18"/>
                <w:szCs w:val="18"/>
              </w:rPr>
            </w:pPr>
            <w:r>
              <w:rPr>
                <w:rFonts w:cs="Arial"/>
                <w:color w:val="000000"/>
                <w:sz w:val="18"/>
                <w:szCs w:val="18"/>
              </w:rPr>
              <w:t>Správní režie</w:t>
            </w:r>
          </w:p>
        </w:tc>
        <w:tc>
          <w:tcPr>
            <w:tcW w:w="1701" w:type="dxa"/>
            <w:tcBorders>
              <w:top w:val="nil"/>
              <w:left w:val="nil"/>
              <w:bottom w:val="single" w:sz="4" w:space="0" w:color="auto"/>
              <w:right w:val="single" w:sz="4" w:space="0" w:color="auto"/>
            </w:tcBorders>
            <w:shd w:val="clear" w:color="auto" w:fill="auto"/>
            <w:noWrap/>
            <w:vAlign w:val="center"/>
          </w:tcPr>
          <w:p w14:paraId="79E01F21" w14:textId="286A0828"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552" w:type="dxa"/>
            <w:tcBorders>
              <w:top w:val="nil"/>
              <w:left w:val="nil"/>
              <w:bottom w:val="single" w:sz="4" w:space="0" w:color="auto"/>
              <w:right w:val="single" w:sz="4" w:space="0" w:color="auto"/>
            </w:tcBorders>
            <w:shd w:val="clear" w:color="auto" w:fill="auto"/>
            <w:noWrap/>
            <w:vAlign w:val="center"/>
          </w:tcPr>
          <w:p w14:paraId="26172409" w14:textId="0359E05A" w:rsidR="006A6A89" w:rsidRPr="002B74B3" w:rsidRDefault="007D6C1B" w:rsidP="00B1365D">
            <w:pPr>
              <w:spacing w:before="0" w:after="0"/>
              <w:jc w:val="left"/>
              <w:rPr>
                <w:rFonts w:cs="Arial"/>
                <w:color w:val="000000"/>
                <w:sz w:val="18"/>
                <w:szCs w:val="18"/>
              </w:rPr>
            </w:pPr>
            <w:r>
              <w:rPr>
                <w:rFonts w:cs="Arial"/>
                <w:color w:val="000000"/>
                <w:sz w:val="18"/>
                <w:szCs w:val="18"/>
              </w:rPr>
              <w:t>Jednorázové náklady ve vztahu k zaměstnancům, kteří nejsou do projektu kalkulováni v rámci rolí (vedoucí, ředitelé).</w:t>
            </w:r>
          </w:p>
        </w:tc>
        <w:tc>
          <w:tcPr>
            <w:tcW w:w="3118" w:type="dxa"/>
            <w:tcBorders>
              <w:top w:val="nil"/>
              <w:left w:val="nil"/>
              <w:bottom w:val="single" w:sz="4" w:space="0" w:color="auto"/>
              <w:right w:val="single" w:sz="4" w:space="0" w:color="auto"/>
            </w:tcBorders>
            <w:shd w:val="clear" w:color="auto" w:fill="auto"/>
            <w:vAlign w:val="center"/>
          </w:tcPr>
          <w:p w14:paraId="60CE283D" w14:textId="52262F20"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bl>
    <w:p w14:paraId="3882E7CD" w14:textId="5C23FC22" w:rsidR="00B66D07" w:rsidRDefault="00233562" w:rsidP="00FA74F0">
      <w:r>
        <w:t>Jedná se o náklady</w:t>
      </w:r>
      <w:r w:rsidR="00BB748B">
        <w:t>, které nelze přiřadit do jiné kategorie.</w:t>
      </w:r>
    </w:p>
    <w:p w14:paraId="5DDC11AE" w14:textId="31017051" w:rsidR="00C15AA9" w:rsidRDefault="00C15AA9" w:rsidP="00AE1ED2">
      <w:pPr>
        <w:pStyle w:val="Nadpis2"/>
      </w:pPr>
      <w:bookmarkStart w:id="64" w:name="_Toc139371175"/>
      <w:bookmarkStart w:id="65" w:name="_Toc139371254"/>
      <w:bookmarkStart w:id="66" w:name="_Toc139371293"/>
      <w:bookmarkStart w:id="67" w:name="_Toc139371720"/>
      <w:bookmarkStart w:id="68" w:name="_Toc139371757"/>
      <w:bookmarkStart w:id="69" w:name="_Toc139371794"/>
      <w:bookmarkStart w:id="70" w:name="_Toc139371831"/>
      <w:bookmarkStart w:id="71" w:name="_Toc139371868"/>
      <w:bookmarkStart w:id="72" w:name="_Toc139371905"/>
      <w:bookmarkStart w:id="73" w:name="_Ref135384551"/>
      <w:bookmarkStart w:id="74" w:name="_Ref135384591"/>
      <w:bookmarkStart w:id="75" w:name="_Ref135384593"/>
      <w:bookmarkStart w:id="76" w:name="_Toc139371294"/>
      <w:bookmarkStart w:id="77" w:name="_Toc143618231"/>
      <w:bookmarkEnd w:id="64"/>
      <w:bookmarkEnd w:id="65"/>
      <w:bookmarkEnd w:id="66"/>
      <w:bookmarkEnd w:id="67"/>
      <w:bookmarkEnd w:id="68"/>
      <w:bookmarkEnd w:id="69"/>
      <w:bookmarkEnd w:id="70"/>
      <w:bookmarkEnd w:id="71"/>
      <w:bookmarkEnd w:id="72"/>
      <w:r>
        <w:t>Vstupní data cloud</w:t>
      </w:r>
      <w:bookmarkEnd w:id="53"/>
      <w:bookmarkEnd w:id="54"/>
      <w:bookmarkEnd w:id="73"/>
      <w:bookmarkEnd w:id="74"/>
      <w:bookmarkEnd w:id="75"/>
      <w:bookmarkEnd w:id="76"/>
      <w:bookmarkEnd w:id="77"/>
    </w:p>
    <w:p w14:paraId="4E07BE0C" w14:textId="67503B57" w:rsidR="00830DC2" w:rsidRDefault="00830DC2" w:rsidP="00830DC2">
      <w:r>
        <w:t xml:space="preserve">V případě, že uživatel eGC kalkulátoru plánuje počítat </w:t>
      </w:r>
      <w:r w:rsidR="005801D8">
        <w:rPr>
          <w:u w:val="single"/>
        </w:rPr>
        <w:t>cloudové</w:t>
      </w:r>
      <w:r>
        <w:t xml:space="preserve"> nebo </w:t>
      </w:r>
      <w:r w:rsidRPr="00C61B9D">
        <w:rPr>
          <w:u w:val="single"/>
        </w:rPr>
        <w:t>hybridní řešení</w:t>
      </w:r>
      <w:r>
        <w:t xml:space="preserve"> dále vyplní následující část kalkulátoru v listu č. </w:t>
      </w:r>
      <w:r w:rsidR="005801D8">
        <w:rPr>
          <w:b/>
          <w:bCs/>
        </w:rPr>
        <w:t>3</w:t>
      </w:r>
      <w:r w:rsidRPr="00C61B9D">
        <w:rPr>
          <w:b/>
          <w:bCs/>
        </w:rPr>
        <w:t xml:space="preserve"> Vstupní data </w:t>
      </w:r>
      <w:r w:rsidR="006F565D">
        <w:rPr>
          <w:b/>
          <w:bCs/>
        </w:rPr>
        <w:t>cloud</w:t>
      </w:r>
      <w:r>
        <w:t>.</w:t>
      </w:r>
    </w:p>
    <w:p w14:paraId="5E9F26DC" w14:textId="0313F27C" w:rsidR="00C15AA9" w:rsidRDefault="00C15AA9" w:rsidP="008C3227">
      <w:r>
        <w:t xml:space="preserve">Základ tvoří poplatek za </w:t>
      </w:r>
      <w:r w:rsidR="00B17440">
        <w:t xml:space="preserve">cloudovou </w:t>
      </w:r>
      <w:r>
        <w:t xml:space="preserve">službu a doplňkové služby nezahrnuté v základní cloudové službě (tzv. </w:t>
      </w:r>
      <w:r w:rsidR="00B17440">
        <w:t>a</w:t>
      </w:r>
      <w:r>
        <w:t>dd on services)</w:t>
      </w:r>
      <w:r w:rsidR="00027A47">
        <w:t>.</w:t>
      </w:r>
    </w:p>
    <w:p w14:paraId="1AA2C048" w14:textId="1401E716" w:rsidR="00C15AA9" w:rsidRDefault="00DF5817" w:rsidP="008C3227">
      <w:r>
        <w:t>Provoz</w:t>
      </w:r>
      <w:r w:rsidR="00C15AA9">
        <w:t xml:space="preserve"> služby v režimu on-premise </w:t>
      </w:r>
      <w:r w:rsidR="00326E61">
        <w:t>předpokládá</w:t>
      </w:r>
      <w:r>
        <w:t xml:space="preserve"> vyšší administrativní náklady</w:t>
      </w:r>
      <w:r w:rsidR="00C15AA9">
        <w:t xml:space="preserve"> </w:t>
      </w:r>
      <w:r>
        <w:t>než služba</w:t>
      </w:r>
      <w:r w:rsidR="00C15AA9">
        <w:t xml:space="preserve"> v cloudu. V případě, že cloudový poskytovatel zahrnuje administrativní služby do základní ceny, pak je časová náročnost vyjádřená v MD v cloudu mnohem nižší.</w:t>
      </w:r>
    </w:p>
    <w:p w14:paraId="5E575A7C" w14:textId="4FA25E85" w:rsidR="004730E0" w:rsidRDefault="00321484" w:rsidP="00465479">
      <w:r>
        <w:t xml:space="preserve">V případě cloudové služby </w:t>
      </w:r>
      <w:r w:rsidR="00465479">
        <w:t>se nepředpokládá, že by došlo k úpravám stavební infrastruktury, datového centra nebo</w:t>
      </w:r>
      <w:r w:rsidR="00E52CC9">
        <w:t xml:space="preserve"> k nákupu a</w:t>
      </w:r>
      <w:r w:rsidR="00465479">
        <w:t xml:space="preserve"> úpravám provozních technologií.</w:t>
      </w:r>
    </w:p>
    <w:p w14:paraId="4F0AD506" w14:textId="6C4653E8" w:rsidR="005B168A" w:rsidRDefault="005B168A" w:rsidP="005B168A">
      <w:r>
        <w:t>Podle charakteru pořizované</w:t>
      </w:r>
      <w:r w:rsidR="001B0420">
        <w:t xml:space="preserve"> cloudové</w:t>
      </w:r>
      <w:r>
        <w:t xml:space="preserve"> služby jsou možné</w:t>
      </w:r>
      <w:r w:rsidR="00EA1AAE">
        <w:t xml:space="preserve"> následující</w:t>
      </w:r>
      <w:r>
        <w:t xml:space="preserve"> varianty:</w:t>
      </w:r>
    </w:p>
    <w:p w14:paraId="6D9B1A0C" w14:textId="00010943" w:rsidR="005B168A" w:rsidRPr="00432EB8" w:rsidRDefault="005B168A" w:rsidP="00A42B72">
      <w:pPr>
        <w:pStyle w:val="Odstavecseseznamem"/>
        <w:numPr>
          <w:ilvl w:val="0"/>
          <w:numId w:val="24"/>
        </w:numPr>
        <w:jc w:val="both"/>
      </w:pPr>
      <w:r w:rsidRPr="00432EB8">
        <w:t xml:space="preserve">všechny </w:t>
      </w:r>
      <w:r w:rsidR="00501BC7">
        <w:t>níže u</w:t>
      </w:r>
      <w:r w:rsidR="00634888">
        <w:t>vedené kategorie nákladů</w:t>
      </w:r>
      <w:r w:rsidRPr="00432EB8">
        <w:t xml:space="preserve"> jsou součástí poplatku za </w:t>
      </w:r>
      <w:r w:rsidR="00634888">
        <w:t xml:space="preserve">cloudovou </w:t>
      </w:r>
      <w:r w:rsidRPr="00432EB8">
        <w:t xml:space="preserve">službu; </w:t>
      </w:r>
      <w:r w:rsidR="00E6576B">
        <w:t xml:space="preserve">uživatel vyplní pouze náklady </w:t>
      </w:r>
      <w:r w:rsidR="008B13A2">
        <w:t>za služ</w:t>
      </w:r>
      <w:r w:rsidR="00514F42">
        <w:t xml:space="preserve">bu v cloudu, </w:t>
      </w:r>
      <w:r w:rsidRPr="00432EB8">
        <w:t xml:space="preserve">v takovém případě budou ve všech </w:t>
      </w:r>
      <w:r w:rsidR="00514F42">
        <w:t xml:space="preserve">ostatních </w:t>
      </w:r>
      <w:r w:rsidRPr="00432EB8">
        <w:t>řádcích</w:t>
      </w:r>
      <w:r w:rsidR="00634888">
        <w:t xml:space="preserve"> </w:t>
      </w:r>
      <w:r w:rsidR="00BB56B4">
        <w:t>eGC kalkulátoru</w:t>
      </w:r>
      <w:r w:rsidRPr="00432EB8">
        <w:t xml:space="preserve"> nulové položky</w:t>
      </w:r>
      <w:r w:rsidR="002D75CA">
        <w:t>;</w:t>
      </w:r>
      <w:r w:rsidRPr="00432EB8">
        <w:t xml:space="preserve"> </w:t>
      </w:r>
    </w:p>
    <w:p w14:paraId="72433A83" w14:textId="63144BC8" w:rsidR="005B168A" w:rsidRDefault="00514F42" w:rsidP="00A42B72">
      <w:pPr>
        <w:pStyle w:val="Odstavecseseznamem"/>
        <w:numPr>
          <w:ilvl w:val="0"/>
          <w:numId w:val="24"/>
        </w:numPr>
        <w:jc w:val="both"/>
      </w:pPr>
      <w:r>
        <w:t>některé</w:t>
      </w:r>
      <w:r w:rsidR="00D23862">
        <w:t xml:space="preserve"> z</w:t>
      </w:r>
      <w:r w:rsidR="004D25B2">
        <w:t> níže uvedených kategorií nákladů jsou</w:t>
      </w:r>
      <w:r w:rsidR="005B168A">
        <w:t xml:space="preserve"> zahrnut</w:t>
      </w:r>
      <w:r w:rsidR="004D25B2">
        <w:t>y</w:t>
      </w:r>
      <w:r w:rsidR="005B168A">
        <w:t xml:space="preserve"> do poplatku za</w:t>
      </w:r>
      <w:r w:rsidR="00BA6879">
        <w:t xml:space="preserve"> cloudovou</w:t>
      </w:r>
      <w:r w:rsidR="005B168A">
        <w:t xml:space="preserve"> službu</w:t>
      </w:r>
      <w:r w:rsidR="004D25B2">
        <w:t>,</w:t>
      </w:r>
      <w:r w:rsidR="005B168A">
        <w:t xml:space="preserve"> tyto </w:t>
      </w:r>
      <w:r w:rsidR="00413842">
        <w:t xml:space="preserve">náklady uživatel </w:t>
      </w:r>
      <w:r w:rsidR="004C4D3F">
        <w:t xml:space="preserve">pouze </w:t>
      </w:r>
      <w:r w:rsidR="00413842">
        <w:t>o</w:t>
      </w:r>
      <w:r w:rsidR="00F77D6C">
        <w:t>znač</w:t>
      </w:r>
      <w:r w:rsidR="00413842">
        <w:t>í</w:t>
      </w:r>
      <w:r w:rsidR="00F77D6C">
        <w:t xml:space="preserve"> v</w:t>
      </w:r>
      <w:r w:rsidR="003740D3">
        <w:t> </w:t>
      </w:r>
      <w:r w:rsidR="00F77D6C">
        <w:t>poznámce, ale náklad bude nulový</w:t>
      </w:r>
      <w:r w:rsidR="005B168A">
        <w:t xml:space="preserve">, nezahrnuté položky </w:t>
      </w:r>
      <w:r w:rsidR="005D2214">
        <w:t>v</w:t>
      </w:r>
      <w:r w:rsidR="003740D3">
        <w:t> </w:t>
      </w:r>
      <w:r w:rsidR="005D2214">
        <w:t xml:space="preserve">cloudové službě </w:t>
      </w:r>
      <w:r w:rsidR="00993A78">
        <w:t>je třeba v</w:t>
      </w:r>
      <w:r w:rsidR="003740D3">
        <w:t> </w:t>
      </w:r>
      <w:r w:rsidR="00993A78">
        <w:t xml:space="preserve">příslušných </w:t>
      </w:r>
      <w:r w:rsidR="008B7F69">
        <w:t xml:space="preserve">níže uvedených </w:t>
      </w:r>
      <w:r w:rsidR="00993A78">
        <w:t xml:space="preserve">kategoriích </w:t>
      </w:r>
      <w:r w:rsidR="008B7F69">
        <w:t>vyplnit</w:t>
      </w:r>
      <w:r w:rsidR="005B168A">
        <w:t>.</w:t>
      </w:r>
    </w:p>
    <w:p w14:paraId="5683BDEA" w14:textId="7CC8378E" w:rsidR="00E50AC6" w:rsidRDefault="005B168A" w:rsidP="005B168A">
      <w:r>
        <w:lastRenderedPageBreak/>
        <w:t xml:space="preserve">Rozhodnutí, které </w:t>
      </w:r>
      <w:r w:rsidR="003740D3">
        <w:t xml:space="preserve">kategorie nákladů </w:t>
      </w:r>
      <w:r>
        <w:t xml:space="preserve">jsou nulové </w:t>
      </w:r>
      <w:r w:rsidR="003740D3">
        <w:t>a jsou součástí cloudové služby</w:t>
      </w:r>
      <w:r w:rsidR="00E50AC6">
        <w:t>,</w:t>
      </w:r>
      <w:r w:rsidR="00780C28">
        <w:t xml:space="preserve"> </w:t>
      </w:r>
      <w:r>
        <w:t>a</w:t>
      </w:r>
      <w:r w:rsidR="00780C28">
        <w:t xml:space="preserve"> naopak</w:t>
      </w:r>
      <w:r>
        <w:t xml:space="preserve"> které je potřeba vyčíslit vycházejí z</w:t>
      </w:r>
      <w:r w:rsidR="00780C28">
        <w:t xml:space="preserve"> konkrétního architektonického řešení a uživatel </w:t>
      </w:r>
      <w:r w:rsidR="00C60F87">
        <w:t xml:space="preserve">zadává kategorie tak, aby nedošlo </w:t>
      </w:r>
      <w:r w:rsidR="00E50AC6">
        <w:t>k</w:t>
      </w:r>
      <w:r w:rsidR="003764A7">
        <w:t xml:space="preserve"> duplicitnímu </w:t>
      </w:r>
      <w:r w:rsidR="00E50AC6">
        <w:t>zadání náklad</w:t>
      </w:r>
      <w:r w:rsidR="003764A7">
        <w:t>ové kategorie</w:t>
      </w:r>
      <w:r w:rsidR="00E50AC6">
        <w:t xml:space="preserve">. </w:t>
      </w:r>
    </w:p>
    <w:p w14:paraId="6C6985C9" w14:textId="5181BC65" w:rsidR="005B168A" w:rsidRPr="0024392F" w:rsidRDefault="00AA4148" w:rsidP="004437BE">
      <w:pPr>
        <w:pStyle w:val="Pklad"/>
      </w:pPr>
      <w:r w:rsidRPr="0024392F">
        <w:t>Příklad:</w:t>
      </w:r>
      <w:r w:rsidR="009F5A33" w:rsidRPr="0024392F">
        <w:t xml:space="preserve"> </w:t>
      </w:r>
      <w:r w:rsidR="005B168A" w:rsidRPr="0024392F">
        <w:t xml:space="preserve">Lokální podpora nad rámec </w:t>
      </w:r>
      <w:r w:rsidR="0072430D" w:rsidRPr="0024392F">
        <w:t xml:space="preserve">cloudové </w:t>
      </w:r>
      <w:r w:rsidR="005B168A" w:rsidRPr="0024392F">
        <w:t xml:space="preserve">služby v případě, že se předpokládá dodatečná podpora </w:t>
      </w:r>
      <w:r w:rsidR="002C38D6" w:rsidRPr="0024392F">
        <w:t xml:space="preserve">provozovaná </w:t>
      </w:r>
      <w:r w:rsidR="00006651" w:rsidRPr="0024392F">
        <w:t>lokálním dodavatelem</w:t>
      </w:r>
      <w:r w:rsidR="00B75A3C" w:rsidRPr="0024392F">
        <w:t xml:space="preserve"> servisní</w:t>
      </w:r>
      <w:r w:rsidR="005B168A" w:rsidRPr="0024392F">
        <w:t xml:space="preserve"> služby (např. </w:t>
      </w:r>
      <w:r w:rsidR="00B75A3C" w:rsidRPr="0024392F">
        <w:t>podpora cloudové služby v češtině, dohled</w:t>
      </w:r>
      <w:r w:rsidR="005B168A" w:rsidRPr="0024392F">
        <w:t>).</w:t>
      </w:r>
    </w:p>
    <w:p w14:paraId="3B0209BD" w14:textId="5BB46966" w:rsidR="005B168A" w:rsidRDefault="00657CD0" w:rsidP="00465479">
      <w:r>
        <w:t>List 3. Vstupní data clou</w:t>
      </w:r>
      <w:r w:rsidR="005D7FDC">
        <w:t>d“</w:t>
      </w:r>
      <w:r w:rsidR="00010108">
        <w:t xml:space="preserve"> může sloužit i pro výpočet TCO hybridního řešení</w:t>
      </w:r>
      <w:r w:rsidR="00B60DEC">
        <w:t xml:space="preserve">, kdy </w:t>
      </w:r>
      <w:r w:rsidR="00C12495">
        <w:t xml:space="preserve">je </w:t>
      </w:r>
      <w:r w:rsidR="00B60DEC">
        <w:t xml:space="preserve">základem hybridní služby </w:t>
      </w:r>
      <w:r w:rsidR="00D16088">
        <w:t xml:space="preserve">cloudová služba doplněná o </w:t>
      </w:r>
      <w:r w:rsidR="00C12495">
        <w:t xml:space="preserve">některé </w:t>
      </w:r>
      <w:r w:rsidR="00D16088">
        <w:t>prvky on-premise řešení</w:t>
      </w:r>
      <w:r w:rsidR="00221B60">
        <w:t>.</w:t>
      </w:r>
      <w:r w:rsidR="00B60DEC">
        <w:t xml:space="preserve"> </w:t>
      </w:r>
    </w:p>
    <w:p w14:paraId="70B75562" w14:textId="45948E8F" w:rsidR="00C15AA9" w:rsidRDefault="00F2336F" w:rsidP="00AE1ED2">
      <w:pPr>
        <w:pStyle w:val="Nadpis3"/>
      </w:pPr>
      <w:bookmarkStart w:id="78" w:name="_Toc143618232"/>
      <w:r>
        <w:t>Provozní náklady</w:t>
      </w:r>
      <w:r w:rsidR="00883213">
        <w:t xml:space="preserve"> za cloudovou službu</w:t>
      </w:r>
      <w:bookmarkEnd w:id="78"/>
    </w:p>
    <w:p w14:paraId="27DB75F1" w14:textId="202A662C" w:rsidR="009D20D4" w:rsidRPr="009D20D4" w:rsidRDefault="009D20D4" w:rsidP="00457FB6">
      <w:r>
        <w:t>Náklady za poskytování služby podle zaměření: infrastruktura, platforma, software. Uvádí se zde cena za službu jako celek. Je-li předmětem dodávky infrastruktura</w:t>
      </w:r>
      <w:r w:rsidR="00A10AB6">
        <w:t xml:space="preserve"> </w:t>
      </w:r>
      <w:r>
        <w:t>jako</w:t>
      </w:r>
      <w:r w:rsidR="00A10AB6">
        <w:t xml:space="preserve"> </w:t>
      </w:r>
      <w:r>
        <w:t>služba, pak se uvádí poplatek za všechny servery, storage, firewally celkově za rok. Do poznámky je nutné uvést co je ve službě zahrnuto.</w:t>
      </w:r>
    </w:p>
    <w:tbl>
      <w:tblPr>
        <w:tblW w:w="5030" w:type="pct"/>
        <w:tblInd w:w="-5" w:type="dxa"/>
        <w:tblCellMar>
          <w:left w:w="70" w:type="dxa"/>
          <w:right w:w="70" w:type="dxa"/>
        </w:tblCellMar>
        <w:tblLook w:val="04A0" w:firstRow="1" w:lastRow="0" w:firstColumn="1" w:lastColumn="0" w:noHBand="0" w:noVBand="1"/>
      </w:tblPr>
      <w:tblGrid>
        <w:gridCol w:w="1649"/>
        <w:gridCol w:w="1751"/>
        <w:gridCol w:w="2552"/>
        <w:gridCol w:w="3119"/>
      </w:tblGrid>
      <w:tr w:rsidR="005408BE" w:rsidRPr="00BA5F2C" w14:paraId="6482CECA"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1DD20"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2D0DA2"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70E72D"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6195C5"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Vstup pro</w:t>
            </w:r>
          </w:p>
        </w:tc>
      </w:tr>
      <w:tr w:rsidR="00425224" w:rsidRPr="00BA5F2C" w14:paraId="545667B7" w14:textId="77777777" w:rsidTr="009D7D6C">
        <w:trPr>
          <w:trHeight w:val="300"/>
          <w:tblHeader/>
        </w:trPr>
        <w:tc>
          <w:tcPr>
            <w:tcW w:w="31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487250" w14:textId="77777777" w:rsidR="00961D80" w:rsidRPr="00BA5F2C" w:rsidRDefault="00961D80" w:rsidP="00D552A5">
            <w:pPr>
              <w:spacing w:before="0" w:after="0"/>
              <w:jc w:val="left"/>
              <w:rPr>
                <w:rFonts w:cs="Arial"/>
                <w:b/>
                <w:bCs/>
                <w:color w:val="000000"/>
                <w:sz w:val="18"/>
                <w:szCs w:val="18"/>
              </w:rPr>
            </w:pPr>
            <w:r>
              <w:rPr>
                <w:rFonts w:cs="Arial"/>
                <w:b/>
                <w:bCs/>
                <w:color w:val="000000"/>
                <w:sz w:val="18"/>
                <w:szCs w:val="18"/>
              </w:rPr>
              <w:t>Poplatek za cloudové služby</w:t>
            </w:r>
          </w:p>
        </w:tc>
      </w:tr>
      <w:tr w:rsidR="00823113" w:rsidRPr="002B74B3" w14:paraId="126DE7C5"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1D5ACAD"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IaaS</w:t>
            </w:r>
          </w:p>
        </w:tc>
        <w:tc>
          <w:tcPr>
            <w:tcW w:w="1559" w:type="dxa"/>
            <w:tcBorders>
              <w:top w:val="nil"/>
              <w:left w:val="nil"/>
              <w:bottom w:val="single" w:sz="4" w:space="0" w:color="auto"/>
              <w:right w:val="single" w:sz="4" w:space="0" w:color="auto"/>
            </w:tcBorders>
            <w:shd w:val="clear" w:color="auto" w:fill="auto"/>
            <w:noWrap/>
            <w:vAlign w:val="center"/>
            <w:hideMark/>
          </w:tcPr>
          <w:p w14:paraId="4D4E307B"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Kč/infrastruktura/rok</w:t>
            </w:r>
          </w:p>
        </w:tc>
        <w:tc>
          <w:tcPr>
            <w:tcW w:w="2552" w:type="dxa"/>
            <w:tcBorders>
              <w:top w:val="nil"/>
              <w:left w:val="nil"/>
              <w:bottom w:val="single" w:sz="4" w:space="0" w:color="auto"/>
              <w:right w:val="single" w:sz="4" w:space="0" w:color="auto"/>
            </w:tcBorders>
            <w:shd w:val="clear" w:color="auto" w:fill="auto"/>
            <w:noWrap/>
            <w:vAlign w:val="center"/>
          </w:tcPr>
          <w:p w14:paraId="4BA6AB09"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IaaS.</w:t>
            </w:r>
          </w:p>
        </w:tc>
        <w:tc>
          <w:tcPr>
            <w:tcW w:w="3119" w:type="dxa"/>
            <w:tcBorders>
              <w:top w:val="nil"/>
              <w:left w:val="nil"/>
              <w:bottom w:val="single" w:sz="4" w:space="0" w:color="auto"/>
              <w:right w:val="single" w:sz="4" w:space="0" w:color="auto"/>
            </w:tcBorders>
            <w:shd w:val="clear" w:color="auto" w:fill="auto"/>
            <w:vAlign w:val="center"/>
          </w:tcPr>
          <w:p w14:paraId="53FC55A1"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823113" w:rsidRPr="002B74B3" w14:paraId="7389143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6121B9"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PaaS</w:t>
            </w:r>
          </w:p>
        </w:tc>
        <w:tc>
          <w:tcPr>
            <w:tcW w:w="1559" w:type="dxa"/>
            <w:tcBorders>
              <w:top w:val="nil"/>
              <w:left w:val="nil"/>
              <w:bottom w:val="single" w:sz="4" w:space="0" w:color="auto"/>
              <w:right w:val="single" w:sz="4" w:space="0" w:color="auto"/>
            </w:tcBorders>
            <w:shd w:val="clear" w:color="auto" w:fill="auto"/>
            <w:noWrap/>
            <w:vAlign w:val="center"/>
            <w:hideMark/>
          </w:tcPr>
          <w:p w14:paraId="32576FAE"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Kč/platforma/rok</w:t>
            </w:r>
          </w:p>
        </w:tc>
        <w:tc>
          <w:tcPr>
            <w:tcW w:w="2552" w:type="dxa"/>
            <w:tcBorders>
              <w:top w:val="nil"/>
              <w:left w:val="nil"/>
              <w:bottom w:val="single" w:sz="4" w:space="0" w:color="auto"/>
              <w:right w:val="single" w:sz="4" w:space="0" w:color="auto"/>
            </w:tcBorders>
            <w:shd w:val="clear" w:color="auto" w:fill="auto"/>
            <w:noWrap/>
            <w:vAlign w:val="center"/>
          </w:tcPr>
          <w:p w14:paraId="5F6425E6"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PaaS.</w:t>
            </w:r>
          </w:p>
        </w:tc>
        <w:tc>
          <w:tcPr>
            <w:tcW w:w="3119" w:type="dxa"/>
            <w:tcBorders>
              <w:top w:val="nil"/>
              <w:left w:val="nil"/>
              <w:bottom w:val="single" w:sz="4" w:space="0" w:color="auto"/>
              <w:right w:val="single" w:sz="4" w:space="0" w:color="auto"/>
            </w:tcBorders>
            <w:shd w:val="clear" w:color="auto" w:fill="auto"/>
            <w:vAlign w:val="center"/>
          </w:tcPr>
          <w:p w14:paraId="200ED188"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823113" w:rsidRPr="002B74B3" w14:paraId="55A16D8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CDA4D16" w14:textId="40A6C403" w:rsidR="00961D80" w:rsidRPr="002B74B3" w:rsidRDefault="00961D80" w:rsidP="00D552A5">
            <w:pPr>
              <w:spacing w:before="0" w:after="0"/>
              <w:jc w:val="left"/>
              <w:rPr>
                <w:rFonts w:cs="Arial"/>
                <w:color w:val="000000"/>
                <w:sz w:val="18"/>
                <w:szCs w:val="18"/>
              </w:rPr>
            </w:pPr>
            <w:r>
              <w:rPr>
                <w:rFonts w:cs="Arial"/>
                <w:color w:val="000000"/>
                <w:sz w:val="18"/>
                <w:szCs w:val="18"/>
              </w:rPr>
              <w:t>Saa</w:t>
            </w:r>
            <w:r w:rsidR="00B83F0F">
              <w:rPr>
                <w:rFonts w:cs="Arial"/>
                <w:color w:val="000000"/>
                <w:sz w:val="18"/>
                <w:szCs w:val="18"/>
              </w:rPr>
              <w:t>S</w:t>
            </w:r>
          </w:p>
        </w:tc>
        <w:tc>
          <w:tcPr>
            <w:tcW w:w="1559" w:type="dxa"/>
            <w:tcBorders>
              <w:top w:val="nil"/>
              <w:left w:val="nil"/>
              <w:bottom w:val="single" w:sz="4" w:space="0" w:color="auto"/>
              <w:right w:val="single" w:sz="4" w:space="0" w:color="auto"/>
            </w:tcBorders>
            <w:shd w:val="clear" w:color="auto" w:fill="auto"/>
            <w:noWrap/>
            <w:vAlign w:val="center"/>
          </w:tcPr>
          <w:p w14:paraId="0DCC389C"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Kč/software/rok</w:t>
            </w:r>
          </w:p>
        </w:tc>
        <w:tc>
          <w:tcPr>
            <w:tcW w:w="2552" w:type="dxa"/>
            <w:tcBorders>
              <w:top w:val="nil"/>
              <w:left w:val="nil"/>
              <w:bottom w:val="single" w:sz="4" w:space="0" w:color="auto"/>
              <w:right w:val="single" w:sz="4" w:space="0" w:color="auto"/>
            </w:tcBorders>
            <w:shd w:val="clear" w:color="auto" w:fill="auto"/>
            <w:noWrap/>
            <w:vAlign w:val="center"/>
          </w:tcPr>
          <w:p w14:paraId="6EA476A3"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SaaS.</w:t>
            </w:r>
          </w:p>
        </w:tc>
        <w:tc>
          <w:tcPr>
            <w:tcW w:w="3119" w:type="dxa"/>
            <w:tcBorders>
              <w:top w:val="nil"/>
              <w:left w:val="nil"/>
              <w:bottom w:val="single" w:sz="4" w:space="0" w:color="auto"/>
              <w:right w:val="single" w:sz="4" w:space="0" w:color="auto"/>
            </w:tcBorders>
            <w:shd w:val="clear" w:color="auto" w:fill="auto"/>
            <w:vAlign w:val="center"/>
          </w:tcPr>
          <w:p w14:paraId="36682D5F"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bl>
    <w:p w14:paraId="481F7B0A" w14:textId="77777777" w:rsidR="00883213" w:rsidRDefault="00883213" w:rsidP="00883213"/>
    <w:p w14:paraId="5143AA7C" w14:textId="0440818D" w:rsidR="00C15AA9" w:rsidRDefault="00E1041C" w:rsidP="00AE1ED2">
      <w:pPr>
        <w:pStyle w:val="Nadpis3"/>
      </w:pPr>
      <w:bookmarkStart w:id="79" w:name="_Toc505101198"/>
      <w:bookmarkStart w:id="80" w:name="_Toc143618233"/>
      <w:r>
        <w:t>Náklady na provoz ICT služby – lidské zdroje</w:t>
      </w:r>
      <w:bookmarkEnd w:id="79"/>
      <w:bookmarkEnd w:id="80"/>
    </w:p>
    <w:p w14:paraId="2BF02FEA" w14:textId="39B6BE23" w:rsidR="00C15AA9" w:rsidRDefault="00C15AA9" w:rsidP="00C15AA9">
      <w:r>
        <w:t xml:space="preserve">Dodatečné náklady nevyhnutelné k úplnému využívání cloudové služby podle jejího charakteru. Vyplňují se pouze v případě, že nejsou součástí poplatku za cloudovou službu, ale je nevyhnutelné je vynaložit pro provozování služby. </w:t>
      </w:r>
    </w:p>
    <w:p w14:paraId="5BC18E4A" w14:textId="77777777" w:rsidR="00E03EC3" w:rsidRDefault="00E03EC3" w:rsidP="009F14C7">
      <w:pPr>
        <w:pStyle w:val="Nadpis4"/>
      </w:pPr>
      <w:r w:rsidRPr="00016F91">
        <w:t>Podpora pro uživatele</w:t>
      </w:r>
    </w:p>
    <w:p w14:paraId="2B7C93D6" w14:textId="0AD55E4E" w:rsidR="00E03EC3" w:rsidRPr="00343EC7" w:rsidRDefault="00174601" w:rsidP="00E03EC3">
      <w:r>
        <w:t>Pokud není podpora pro uživatele součástí cloudové služby, p</w:t>
      </w:r>
      <w:r w:rsidR="009219BA">
        <w:t xml:space="preserve">ak </w:t>
      </w:r>
      <w:r w:rsidR="00A2524E">
        <w:t>se vyplňuje i t</w:t>
      </w:r>
      <w:r w:rsidR="00E03EC3" w:rsidRPr="00343EC7">
        <w:t>ato podnákladová skupina</w:t>
      </w:r>
      <w:r w:rsidR="00C33D37">
        <w:t>, která</w:t>
      </w:r>
      <w:r w:rsidR="00E03EC3" w:rsidRPr="00343EC7">
        <w:t xml:space="preserve"> představuje systémovou a aplikační podporu</w:t>
      </w:r>
      <w:r w:rsidR="00E03EC3">
        <w:t xml:space="preserve"> pro uživatele,</w:t>
      </w:r>
      <w:r w:rsidR="00E03EC3" w:rsidRPr="00343EC7">
        <w:t xml:space="preserve"> </w:t>
      </w:r>
      <w:r w:rsidR="00E03EC3">
        <w:t>nezbytnou pro provoz ICT služby vyčíslenou v počtu hodin za rok. Je-li podpora nakupována externě, uvádí se v Kč za rok.</w:t>
      </w:r>
      <w:r w:rsidR="003A3477" w:rsidRPr="003A3477">
        <w:rPr>
          <w:rFonts w:cs="Arial"/>
          <w:color w:val="000000"/>
          <w:sz w:val="18"/>
          <w:szCs w:val="18"/>
        </w:rPr>
        <w:t xml:space="preserve"> </w:t>
      </w:r>
    </w:p>
    <w:tbl>
      <w:tblPr>
        <w:tblW w:w="5000" w:type="pct"/>
        <w:tblInd w:w="-5" w:type="dxa"/>
        <w:tblCellMar>
          <w:left w:w="70" w:type="dxa"/>
          <w:right w:w="70" w:type="dxa"/>
        </w:tblCellMar>
        <w:tblLook w:val="04A0" w:firstRow="1" w:lastRow="0" w:firstColumn="1" w:lastColumn="0" w:noHBand="0" w:noVBand="1"/>
      </w:tblPr>
      <w:tblGrid>
        <w:gridCol w:w="1787"/>
        <w:gridCol w:w="1559"/>
        <w:gridCol w:w="2552"/>
        <w:gridCol w:w="3119"/>
      </w:tblGrid>
      <w:tr w:rsidR="005408BE" w:rsidRPr="00AD156B" w14:paraId="3F99DF88"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0423F"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3A4BFE"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8238B2"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C5F462"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Vstup pro</w:t>
            </w:r>
          </w:p>
        </w:tc>
      </w:tr>
      <w:tr w:rsidR="00823113" w:rsidRPr="00AD156B" w14:paraId="330502DA" w14:textId="77777777" w:rsidTr="009D7D6C">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08251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administrace uživatelů (přidání, změna, odebrání)</w:t>
            </w:r>
          </w:p>
        </w:tc>
        <w:tc>
          <w:tcPr>
            <w:tcW w:w="1559" w:type="dxa"/>
            <w:tcBorders>
              <w:top w:val="nil"/>
              <w:left w:val="nil"/>
              <w:bottom w:val="single" w:sz="4" w:space="0" w:color="auto"/>
              <w:right w:val="single" w:sz="4" w:space="0" w:color="auto"/>
            </w:tcBorders>
            <w:shd w:val="clear" w:color="auto" w:fill="auto"/>
            <w:noWrap/>
            <w:vAlign w:val="center"/>
            <w:hideMark/>
          </w:tcPr>
          <w:p w14:paraId="1784413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7C6D4F7" w14:textId="015E9DBA"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Podpora vlastními silami</w:t>
            </w:r>
            <w:r w:rsidR="00F476BA">
              <w:rPr>
                <w:rFonts w:cs="Arial"/>
                <w:color w:val="000000"/>
                <w:sz w:val="18"/>
                <w:szCs w:val="18"/>
              </w:rPr>
              <w:t xml:space="preserve"> je-li potřeba v cloudové službě provést administrativní zásah, který není </w:t>
            </w:r>
            <w:r w:rsidR="003461FB">
              <w:rPr>
                <w:rFonts w:cs="Arial"/>
                <w:color w:val="000000"/>
                <w:sz w:val="18"/>
                <w:szCs w:val="18"/>
              </w:rPr>
              <w:t>součástí cloudové služby</w:t>
            </w:r>
            <w:r w:rsidR="00F476BA">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31E4D67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6351788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4B3AB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řízení incidentů</w:t>
            </w:r>
          </w:p>
        </w:tc>
        <w:tc>
          <w:tcPr>
            <w:tcW w:w="1559" w:type="dxa"/>
            <w:tcBorders>
              <w:top w:val="nil"/>
              <w:left w:val="nil"/>
              <w:bottom w:val="single" w:sz="4" w:space="0" w:color="auto"/>
              <w:right w:val="single" w:sz="4" w:space="0" w:color="auto"/>
            </w:tcBorders>
            <w:shd w:val="clear" w:color="auto" w:fill="auto"/>
            <w:noWrap/>
            <w:vAlign w:val="center"/>
            <w:hideMark/>
          </w:tcPr>
          <w:p w14:paraId="7B17557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935B248" w14:textId="710AD34C" w:rsidR="00E03EC3" w:rsidRPr="00AD156B" w:rsidRDefault="00E03EC3" w:rsidP="00D552A5">
            <w:pPr>
              <w:spacing w:before="0" w:after="0"/>
              <w:jc w:val="left"/>
              <w:rPr>
                <w:rFonts w:cs="Arial"/>
                <w:color w:val="000000"/>
                <w:sz w:val="18"/>
                <w:szCs w:val="18"/>
              </w:rPr>
            </w:pPr>
            <w:r w:rsidRPr="004D0CA3">
              <w:rPr>
                <w:rFonts w:cs="Arial"/>
                <w:color w:val="000000"/>
                <w:sz w:val="18"/>
                <w:szCs w:val="18"/>
              </w:rPr>
              <w:t>Podpora vlastními silami</w:t>
            </w:r>
            <w:r w:rsidR="00086C0C">
              <w:rPr>
                <w:rFonts w:cs="Arial"/>
                <w:color w:val="000000"/>
                <w:sz w:val="18"/>
                <w:szCs w:val="18"/>
              </w:rPr>
              <w:t>, veškeré incidenty spojené s podporou uživatelů nad rámec podpory v cloudové službě.</w:t>
            </w:r>
          </w:p>
        </w:tc>
        <w:tc>
          <w:tcPr>
            <w:tcW w:w="3119" w:type="dxa"/>
            <w:tcBorders>
              <w:top w:val="nil"/>
              <w:left w:val="nil"/>
              <w:bottom w:val="single" w:sz="4" w:space="0" w:color="auto"/>
              <w:right w:val="single" w:sz="4" w:space="0" w:color="auto"/>
            </w:tcBorders>
            <w:shd w:val="clear" w:color="auto" w:fill="auto"/>
            <w:vAlign w:val="center"/>
            <w:hideMark/>
          </w:tcPr>
          <w:p w14:paraId="2C05531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32B7C086"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7892DA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další relevantní aktivity</w:t>
            </w:r>
          </w:p>
        </w:tc>
        <w:tc>
          <w:tcPr>
            <w:tcW w:w="1559" w:type="dxa"/>
            <w:tcBorders>
              <w:top w:val="nil"/>
              <w:left w:val="nil"/>
              <w:bottom w:val="single" w:sz="4" w:space="0" w:color="auto"/>
              <w:right w:val="single" w:sz="4" w:space="0" w:color="auto"/>
            </w:tcBorders>
            <w:shd w:val="clear" w:color="auto" w:fill="auto"/>
            <w:noWrap/>
            <w:vAlign w:val="center"/>
            <w:hideMark/>
          </w:tcPr>
          <w:p w14:paraId="74A9475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D23C9FA" w14:textId="1FBECE87" w:rsidR="00E03EC3" w:rsidRPr="00AD156B" w:rsidRDefault="00E03EC3" w:rsidP="00D552A5">
            <w:pPr>
              <w:spacing w:before="0" w:after="0"/>
              <w:jc w:val="left"/>
              <w:rPr>
                <w:rFonts w:cs="Arial"/>
                <w:color w:val="000000"/>
                <w:sz w:val="18"/>
                <w:szCs w:val="18"/>
              </w:rPr>
            </w:pPr>
            <w:r w:rsidRPr="004D0CA3">
              <w:rPr>
                <w:rFonts w:cs="Arial"/>
                <w:color w:val="000000"/>
                <w:sz w:val="18"/>
                <w:szCs w:val="18"/>
              </w:rPr>
              <w:t>Podpora vlastními silami</w:t>
            </w:r>
            <w:r w:rsidR="008016AF">
              <w:rPr>
                <w:rFonts w:cs="Arial"/>
                <w:color w:val="000000"/>
                <w:sz w:val="18"/>
                <w:szCs w:val="18"/>
              </w:rPr>
              <w:t>, nespecifikované činnosti spojené s podporou uživatelů.</w:t>
            </w:r>
          </w:p>
        </w:tc>
        <w:tc>
          <w:tcPr>
            <w:tcW w:w="3119" w:type="dxa"/>
            <w:tcBorders>
              <w:top w:val="nil"/>
              <w:left w:val="nil"/>
              <w:bottom w:val="single" w:sz="4" w:space="0" w:color="auto"/>
              <w:right w:val="single" w:sz="4" w:space="0" w:color="auto"/>
            </w:tcBorders>
            <w:shd w:val="clear" w:color="auto" w:fill="auto"/>
            <w:vAlign w:val="center"/>
            <w:hideMark/>
          </w:tcPr>
          <w:p w14:paraId="010833C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6A85521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E619CF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lastRenderedPageBreak/>
              <w:t>Podpora: externí služba podpory</w:t>
            </w:r>
          </w:p>
        </w:tc>
        <w:tc>
          <w:tcPr>
            <w:tcW w:w="1559" w:type="dxa"/>
            <w:tcBorders>
              <w:top w:val="nil"/>
              <w:left w:val="nil"/>
              <w:bottom w:val="single" w:sz="4" w:space="0" w:color="auto"/>
              <w:right w:val="single" w:sz="4" w:space="0" w:color="auto"/>
            </w:tcBorders>
            <w:shd w:val="clear" w:color="auto" w:fill="auto"/>
            <w:noWrap/>
            <w:vAlign w:val="center"/>
            <w:hideMark/>
          </w:tcPr>
          <w:p w14:paraId="11D05FC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01F63600" w14:textId="7C170AAA"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Nákup externí služby pro podporu uživatelů</w:t>
            </w:r>
            <w:r w:rsidR="008016AF">
              <w:rPr>
                <w:rFonts w:cs="Arial"/>
                <w:color w:val="000000"/>
                <w:sz w:val="18"/>
                <w:szCs w:val="18"/>
              </w:rPr>
              <w:t>, je-li uživatelské podpora řešena dodavatelsky.</w:t>
            </w:r>
          </w:p>
        </w:tc>
        <w:tc>
          <w:tcPr>
            <w:tcW w:w="3119" w:type="dxa"/>
            <w:tcBorders>
              <w:top w:val="nil"/>
              <w:left w:val="nil"/>
              <w:bottom w:val="single" w:sz="4" w:space="0" w:color="auto"/>
              <w:right w:val="single" w:sz="4" w:space="0" w:color="auto"/>
            </w:tcBorders>
            <w:shd w:val="clear" w:color="auto" w:fill="auto"/>
            <w:vAlign w:val="center"/>
            <w:hideMark/>
          </w:tcPr>
          <w:p w14:paraId="5D824B0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bl>
    <w:p w14:paraId="17AC1C12" w14:textId="77777777" w:rsidR="00E03EC3" w:rsidRDefault="00E03EC3" w:rsidP="009F14C7">
      <w:pPr>
        <w:pStyle w:val="Nadpis4"/>
      </w:pPr>
      <w:r w:rsidRPr="00016F91">
        <w:t>Provoz</w:t>
      </w:r>
    </w:p>
    <w:p w14:paraId="40BDA9D8" w14:textId="1533B97A" w:rsidR="00E03EC3" w:rsidRPr="00343EC7" w:rsidRDefault="00E03EC3" w:rsidP="00E03EC3">
      <w:r w:rsidRPr="00343EC7">
        <w:t>Samotný provoz ICT služby je vyjádřen prov</w:t>
      </w:r>
      <w:r>
        <w:t>o</w:t>
      </w:r>
      <w:r w:rsidRPr="00343EC7">
        <w:t>zními náklady rozpadl</w:t>
      </w:r>
      <w:r>
        <w:t>ými</w:t>
      </w:r>
      <w:r w:rsidRPr="00343EC7">
        <w:t xml:space="preserve"> do jednotlivých položek a</w:t>
      </w:r>
      <w:r>
        <w:t> </w:t>
      </w:r>
      <w:r w:rsidRPr="00343EC7">
        <w:t>vyjádřených v hodinách za rok. Máte-li pochybnost o umístění nákladové položky, volte tu, která je nejblíže skutečnému nákladu, do pozná</w:t>
      </w:r>
      <w:r>
        <w:t>m</w:t>
      </w:r>
      <w:r w:rsidRPr="00343EC7">
        <w:t>ek uveďte</w:t>
      </w:r>
      <w:r w:rsidR="00187F12">
        <w:t>,</w:t>
      </w:r>
      <w:r w:rsidRPr="00343EC7">
        <w:t xml:space="preserve"> o jakou polož</w:t>
      </w:r>
      <w:r>
        <w:t>k</w:t>
      </w:r>
      <w:r w:rsidRPr="00343EC7">
        <w:t>u se blíže jedná a vyvarujte se jejímu dvojímu zápisu. I zde platí, že j</w:t>
      </w:r>
      <w:r>
        <w:t>e-li podpora nakupována externě, uvádí se v Kč za rok.</w:t>
      </w:r>
    </w:p>
    <w:tbl>
      <w:tblPr>
        <w:tblW w:w="5000" w:type="pct"/>
        <w:tblInd w:w="-5" w:type="dxa"/>
        <w:tblCellMar>
          <w:left w:w="70" w:type="dxa"/>
          <w:right w:w="70" w:type="dxa"/>
        </w:tblCellMar>
        <w:tblLook w:val="04A0" w:firstRow="1" w:lastRow="0" w:firstColumn="1" w:lastColumn="0" w:noHBand="0" w:noVBand="1"/>
      </w:tblPr>
      <w:tblGrid>
        <w:gridCol w:w="1787"/>
        <w:gridCol w:w="1559"/>
        <w:gridCol w:w="2552"/>
        <w:gridCol w:w="3119"/>
      </w:tblGrid>
      <w:tr w:rsidR="00D66934" w:rsidRPr="00DC1363" w14:paraId="5B39FE87"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98C00"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ECAF3F"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0BD628"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23A74E"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Vstup pro</w:t>
            </w:r>
          </w:p>
        </w:tc>
      </w:tr>
      <w:tr w:rsidR="00D66934" w:rsidRPr="00AD156B" w14:paraId="78B35E35"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D43BC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Systémový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0D05314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B406CCD" w14:textId="3901D99A" w:rsidR="00E03EC3" w:rsidRPr="00AD156B" w:rsidRDefault="00E03EC3" w:rsidP="00D552A5">
            <w:pPr>
              <w:spacing w:before="0" w:after="0"/>
              <w:jc w:val="left"/>
              <w:rPr>
                <w:rFonts w:cs="Arial"/>
                <w:color w:val="000000"/>
                <w:sz w:val="18"/>
                <w:szCs w:val="18"/>
              </w:rPr>
            </w:pPr>
            <w:r>
              <w:rPr>
                <w:rFonts w:cs="Arial"/>
                <w:color w:val="000000"/>
                <w:sz w:val="18"/>
                <w:szCs w:val="18"/>
              </w:rPr>
              <w:t>Zahrnuje monitorování síťové, HW a SW vrstvy do úrovně operačního systému včetně</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119ABF8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D.2.1 </w:t>
            </w:r>
            <w:r>
              <w:t>–</w:t>
            </w:r>
            <w:r w:rsidRPr="00AD156B">
              <w:rPr>
                <w:rFonts w:cs="Arial"/>
                <w:color w:val="000000"/>
                <w:sz w:val="18"/>
                <w:szCs w:val="18"/>
              </w:rPr>
              <w:t xml:space="preserve"> System Monitoring</w:t>
            </w:r>
          </w:p>
        </w:tc>
      </w:tr>
      <w:tr w:rsidR="00D66934" w:rsidRPr="00AD156B" w14:paraId="642A4FA1"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321D3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Aplikační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61980B3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0F33252" w14:textId="77ADC0A5" w:rsidR="00E03EC3" w:rsidRPr="00AD156B" w:rsidRDefault="00E03EC3" w:rsidP="00D552A5">
            <w:pPr>
              <w:spacing w:before="0" w:after="0"/>
              <w:jc w:val="left"/>
              <w:rPr>
                <w:rFonts w:cs="Arial"/>
                <w:color w:val="000000"/>
                <w:sz w:val="18"/>
                <w:szCs w:val="18"/>
              </w:rPr>
            </w:pPr>
            <w:r>
              <w:rPr>
                <w:rFonts w:cs="Arial"/>
                <w:color w:val="000000"/>
                <w:sz w:val="18"/>
                <w:szCs w:val="18"/>
              </w:rPr>
              <w:t>Zahrnuje monitorování aplikace a aplikačních komponent (databáze, aplikačního serveru)</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2CDE388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D.1.1 </w:t>
            </w:r>
            <w:r>
              <w:t>–</w:t>
            </w:r>
            <w:r w:rsidRPr="00AD156B">
              <w:rPr>
                <w:rFonts w:cs="Arial"/>
                <w:color w:val="000000"/>
                <w:sz w:val="18"/>
                <w:szCs w:val="18"/>
              </w:rPr>
              <w:t xml:space="preserve"> Aplikační monitoring</w:t>
            </w:r>
          </w:p>
        </w:tc>
      </w:tr>
      <w:tr w:rsidR="00D66934" w:rsidRPr="00AD156B" w14:paraId="3864C16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63DB81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Administrace systému</w:t>
            </w:r>
          </w:p>
        </w:tc>
        <w:tc>
          <w:tcPr>
            <w:tcW w:w="1559" w:type="dxa"/>
            <w:tcBorders>
              <w:top w:val="nil"/>
              <w:left w:val="nil"/>
              <w:bottom w:val="single" w:sz="4" w:space="0" w:color="auto"/>
              <w:right w:val="single" w:sz="4" w:space="0" w:color="auto"/>
            </w:tcBorders>
            <w:shd w:val="clear" w:color="auto" w:fill="auto"/>
            <w:noWrap/>
            <w:vAlign w:val="center"/>
            <w:hideMark/>
          </w:tcPr>
          <w:p w14:paraId="48CD2E9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2803816" w14:textId="3B6A6A20" w:rsidR="00E03EC3" w:rsidRPr="00AD156B" w:rsidRDefault="00E03EC3" w:rsidP="00D552A5">
            <w:pPr>
              <w:spacing w:before="0" w:after="0"/>
              <w:jc w:val="left"/>
              <w:rPr>
                <w:rFonts w:cs="Arial"/>
                <w:color w:val="000000"/>
                <w:sz w:val="18"/>
                <w:szCs w:val="18"/>
              </w:rPr>
            </w:pPr>
            <w:r>
              <w:rPr>
                <w:rFonts w:cs="Arial"/>
                <w:color w:val="000000"/>
                <w:sz w:val="18"/>
                <w:szCs w:val="18"/>
              </w:rPr>
              <w:t>Celkový čas nezbytný pro zásahy a změny v systému</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0BF45B7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D.2.2 </w:t>
            </w:r>
            <w:r>
              <w:t>–</w:t>
            </w:r>
            <w:r w:rsidRPr="00AD156B">
              <w:rPr>
                <w:rFonts w:cs="Arial"/>
                <w:color w:val="000000"/>
                <w:sz w:val="18"/>
                <w:szCs w:val="18"/>
              </w:rPr>
              <w:t xml:space="preserve"> Administrace systému</w:t>
            </w:r>
          </w:p>
        </w:tc>
      </w:tr>
      <w:tr w:rsidR="00D66934" w:rsidRPr="00AD156B" w14:paraId="0B366870"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C5CD54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Administrace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06F67F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CF4B178" w14:textId="73D65ADB" w:rsidR="00E03EC3" w:rsidRPr="00AD156B" w:rsidRDefault="00E03EC3" w:rsidP="00D552A5">
            <w:pPr>
              <w:spacing w:before="0" w:after="0"/>
              <w:jc w:val="left"/>
              <w:rPr>
                <w:rFonts w:cs="Arial"/>
                <w:color w:val="000000"/>
                <w:sz w:val="18"/>
                <w:szCs w:val="18"/>
              </w:rPr>
            </w:pPr>
            <w:r>
              <w:rPr>
                <w:rFonts w:cs="Arial"/>
                <w:color w:val="000000"/>
                <w:sz w:val="18"/>
                <w:szCs w:val="18"/>
              </w:rPr>
              <w:t>Celkový čas nezbytný pro správu aplikací</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424925A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D.1.2 </w:t>
            </w:r>
            <w:r>
              <w:t>–</w:t>
            </w:r>
            <w:r w:rsidRPr="00AD156B">
              <w:rPr>
                <w:rFonts w:cs="Arial"/>
                <w:color w:val="000000"/>
                <w:sz w:val="18"/>
                <w:szCs w:val="18"/>
              </w:rPr>
              <w:t xml:space="preserve"> Administrace aplikací</w:t>
            </w:r>
          </w:p>
        </w:tc>
      </w:tr>
      <w:tr w:rsidR="00D66934" w:rsidRPr="00AD156B" w14:paraId="1518DBBB"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1515253"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Řešení systémových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67D0187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5484130" w14:textId="359F3439" w:rsidR="00E03EC3" w:rsidRPr="00AD156B" w:rsidRDefault="00E03EC3" w:rsidP="00D552A5">
            <w:pPr>
              <w:spacing w:before="0" w:after="0"/>
              <w:jc w:val="left"/>
              <w:rPr>
                <w:rFonts w:cs="Arial"/>
                <w:color w:val="000000"/>
                <w:sz w:val="18"/>
                <w:szCs w:val="18"/>
              </w:rPr>
            </w:pPr>
            <w:r>
              <w:rPr>
                <w:rFonts w:cs="Arial"/>
                <w:color w:val="000000"/>
                <w:sz w:val="18"/>
                <w:szCs w:val="18"/>
              </w:rPr>
              <w:t>Celkový počet hodin alokovaný na řešení systémových a infrastrukturních problémů</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2FF996BF"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D.2.3 </w:t>
            </w:r>
            <w:r>
              <w:t>–</w:t>
            </w:r>
            <w:r w:rsidRPr="00AD156B">
              <w:rPr>
                <w:rFonts w:cs="Arial"/>
                <w:color w:val="000000"/>
                <w:sz w:val="18"/>
                <w:szCs w:val="18"/>
              </w:rPr>
              <w:t xml:space="preserve"> Problém management systému</w:t>
            </w:r>
          </w:p>
        </w:tc>
      </w:tr>
      <w:tr w:rsidR="00D66934" w:rsidRPr="00AD156B" w14:paraId="106656D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5B24D3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Řešení aplikačních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5448AD8A"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3366579" w14:textId="2F25BDC8" w:rsidR="00E03EC3" w:rsidRPr="00AD156B" w:rsidRDefault="00E03EC3" w:rsidP="00D552A5">
            <w:pPr>
              <w:spacing w:before="0" w:after="0"/>
              <w:jc w:val="left"/>
              <w:rPr>
                <w:rFonts w:cs="Arial"/>
                <w:color w:val="000000"/>
                <w:sz w:val="18"/>
                <w:szCs w:val="18"/>
              </w:rPr>
            </w:pPr>
            <w:r>
              <w:rPr>
                <w:rFonts w:cs="Arial"/>
                <w:color w:val="000000"/>
                <w:sz w:val="18"/>
                <w:szCs w:val="18"/>
              </w:rPr>
              <w:t>Celkový počet hodin na řešení problémů na aplikační úrovni</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58DF7A5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D.1.3 </w:t>
            </w:r>
            <w:r>
              <w:t>–</w:t>
            </w:r>
            <w:r w:rsidRPr="00AD156B">
              <w:rPr>
                <w:rFonts w:cs="Arial"/>
                <w:color w:val="000000"/>
                <w:sz w:val="18"/>
                <w:szCs w:val="18"/>
              </w:rPr>
              <w:t xml:space="preserve"> Problém management aplikací</w:t>
            </w:r>
          </w:p>
        </w:tc>
      </w:tr>
      <w:tr w:rsidR="00D66934" w:rsidRPr="00AD156B" w14:paraId="4D61C680"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11D8BA2"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Řízení změn u systémů</w:t>
            </w:r>
          </w:p>
        </w:tc>
        <w:tc>
          <w:tcPr>
            <w:tcW w:w="1559" w:type="dxa"/>
            <w:tcBorders>
              <w:top w:val="nil"/>
              <w:left w:val="nil"/>
              <w:bottom w:val="single" w:sz="4" w:space="0" w:color="auto"/>
              <w:right w:val="single" w:sz="4" w:space="0" w:color="auto"/>
            </w:tcBorders>
            <w:shd w:val="clear" w:color="auto" w:fill="auto"/>
            <w:noWrap/>
            <w:vAlign w:val="center"/>
            <w:hideMark/>
          </w:tcPr>
          <w:p w14:paraId="25829B6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E914259" w14:textId="2EC9AA3E" w:rsidR="00E03EC3" w:rsidRPr="00AD156B" w:rsidRDefault="00E03EC3" w:rsidP="00D552A5">
            <w:pPr>
              <w:spacing w:before="0" w:after="0"/>
              <w:jc w:val="left"/>
              <w:rPr>
                <w:rFonts w:cs="Arial"/>
                <w:color w:val="000000"/>
                <w:sz w:val="18"/>
                <w:szCs w:val="18"/>
              </w:rPr>
            </w:pPr>
            <w:r>
              <w:rPr>
                <w:rFonts w:cs="Arial"/>
                <w:color w:val="000000"/>
                <w:sz w:val="18"/>
                <w:szCs w:val="18"/>
              </w:rPr>
              <w:t>Změny na systémové a infrastrukturní úrovni (upgrade HW, upgrade OS)</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45AB081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D.2.4 </w:t>
            </w:r>
            <w:r>
              <w:t>–</w:t>
            </w:r>
            <w:r w:rsidRPr="00AD156B">
              <w:rPr>
                <w:rFonts w:cs="Arial"/>
                <w:color w:val="000000"/>
                <w:sz w:val="18"/>
                <w:szCs w:val="18"/>
              </w:rPr>
              <w:t xml:space="preserve"> Software Change Management</w:t>
            </w:r>
          </w:p>
        </w:tc>
      </w:tr>
      <w:tr w:rsidR="00D66934" w:rsidRPr="00AD156B" w14:paraId="42C86044"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B08F12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Řízení změn 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118E233"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2AAA7BB" w14:textId="1BBEB698" w:rsidR="00E03EC3" w:rsidRPr="00AD156B" w:rsidRDefault="00E03EC3" w:rsidP="00D552A5">
            <w:pPr>
              <w:spacing w:before="0" w:after="0"/>
              <w:jc w:val="left"/>
              <w:rPr>
                <w:rFonts w:cs="Arial"/>
                <w:color w:val="000000"/>
                <w:sz w:val="18"/>
                <w:szCs w:val="18"/>
              </w:rPr>
            </w:pPr>
            <w:r>
              <w:rPr>
                <w:rFonts w:cs="Arial"/>
                <w:color w:val="000000"/>
                <w:sz w:val="18"/>
                <w:szCs w:val="18"/>
              </w:rPr>
              <w:t>Změny u aplikací (upgrade na novější verzi), změny v konfiguraci apod</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37F1654F" w14:textId="6CB77AF4"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D.1.4 </w:t>
            </w:r>
            <w:r>
              <w:t>–</w:t>
            </w:r>
            <w:r w:rsidRPr="00AD156B">
              <w:rPr>
                <w:rFonts w:cs="Arial"/>
                <w:color w:val="000000"/>
                <w:sz w:val="18"/>
                <w:szCs w:val="18"/>
              </w:rPr>
              <w:t xml:space="preserve"> Sofware </w:t>
            </w:r>
            <w:r w:rsidR="00B9380A">
              <w:rPr>
                <w:rFonts w:cs="Arial"/>
                <w:color w:val="000000"/>
                <w:sz w:val="18"/>
                <w:szCs w:val="18"/>
              </w:rPr>
              <w:t>C</w:t>
            </w:r>
            <w:r w:rsidRPr="00AD156B">
              <w:rPr>
                <w:rFonts w:cs="Arial"/>
                <w:color w:val="000000"/>
                <w:sz w:val="18"/>
                <w:szCs w:val="18"/>
              </w:rPr>
              <w:t>hange management aplikací</w:t>
            </w:r>
          </w:p>
        </w:tc>
      </w:tr>
      <w:tr w:rsidR="00D66934" w:rsidRPr="00AD156B" w14:paraId="5F81285A" w14:textId="77777777" w:rsidTr="009D7D6C">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21DF0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System Service Desk a Incident management</w:t>
            </w:r>
          </w:p>
        </w:tc>
        <w:tc>
          <w:tcPr>
            <w:tcW w:w="1559" w:type="dxa"/>
            <w:tcBorders>
              <w:top w:val="nil"/>
              <w:left w:val="nil"/>
              <w:bottom w:val="single" w:sz="4" w:space="0" w:color="auto"/>
              <w:right w:val="single" w:sz="4" w:space="0" w:color="auto"/>
            </w:tcBorders>
            <w:shd w:val="clear" w:color="auto" w:fill="auto"/>
            <w:noWrap/>
            <w:vAlign w:val="center"/>
            <w:hideMark/>
          </w:tcPr>
          <w:p w14:paraId="5A74FC15"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4F79FD9" w14:textId="0CFA0CCB" w:rsidR="00E03EC3" w:rsidRPr="00AD156B" w:rsidRDefault="00E03EC3" w:rsidP="00D552A5">
            <w:pPr>
              <w:spacing w:before="0" w:after="0"/>
              <w:jc w:val="left"/>
              <w:rPr>
                <w:rFonts w:cs="Arial"/>
                <w:color w:val="000000"/>
                <w:sz w:val="18"/>
                <w:szCs w:val="18"/>
              </w:rPr>
            </w:pPr>
            <w:r>
              <w:rPr>
                <w:rFonts w:cs="Arial"/>
                <w:color w:val="000000"/>
                <w:sz w:val="18"/>
                <w:szCs w:val="18"/>
              </w:rPr>
              <w:t xml:space="preserve">Počet hodin alokovaný na </w:t>
            </w:r>
            <w:r w:rsidR="00B9380A">
              <w:rPr>
                <w:rFonts w:cs="Arial"/>
                <w:color w:val="000000"/>
                <w:sz w:val="18"/>
                <w:szCs w:val="18"/>
              </w:rPr>
              <w:t>S</w:t>
            </w:r>
            <w:r>
              <w:rPr>
                <w:rFonts w:cs="Arial"/>
                <w:color w:val="000000"/>
                <w:sz w:val="18"/>
                <w:szCs w:val="18"/>
              </w:rPr>
              <w:t xml:space="preserve">ervice </w:t>
            </w:r>
            <w:r w:rsidR="00B9380A">
              <w:rPr>
                <w:rFonts w:cs="Arial"/>
                <w:color w:val="000000"/>
                <w:sz w:val="18"/>
                <w:szCs w:val="18"/>
              </w:rPr>
              <w:t>D</w:t>
            </w:r>
            <w:r>
              <w:rPr>
                <w:rFonts w:cs="Arial"/>
                <w:color w:val="000000"/>
                <w:sz w:val="18"/>
                <w:szCs w:val="18"/>
              </w:rPr>
              <w:t>esk (call centrum) pro podporu infrastruktury</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3ABC291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D.2.5 </w:t>
            </w:r>
            <w:r>
              <w:t>–</w:t>
            </w:r>
            <w:r w:rsidRPr="00AD156B">
              <w:rPr>
                <w:rFonts w:cs="Arial"/>
                <w:color w:val="000000"/>
                <w:sz w:val="18"/>
                <w:szCs w:val="18"/>
              </w:rPr>
              <w:t xml:space="preserve"> System Service Desk a Incident management</w:t>
            </w:r>
          </w:p>
        </w:tc>
      </w:tr>
      <w:tr w:rsidR="00D66934" w:rsidRPr="00AD156B" w14:paraId="5936CB39" w14:textId="77777777" w:rsidTr="009D7D6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F5EC1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Zálohování</w:t>
            </w:r>
            <w:r>
              <w:rPr>
                <w:rFonts w:cs="Arial"/>
                <w:color w:val="000000"/>
                <w:sz w:val="18"/>
                <w:szCs w:val="18"/>
              </w:rPr>
              <w:t xml:space="preserve"> (aplikační i systémové)</w:t>
            </w:r>
          </w:p>
        </w:tc>
        <w:tc>
          <w:tcPr>
            <w:tcW w:w="1559" w:type="dxa"/>
            <w:tcBorders>
              <w:top w:val="nil"/>
              <w:left w:val="nil"/>
              <w:bottom w:val="single" w:sz="4" w:space="0" w:color="auto"/>
              <w:right w:val="single" w:sz="4" w:space="0" w:color="auto"/>
            </w:tcBorders>
            <w:shd w:val="clear" w:color="auto" w:fill="auto"/>
            <w:noWrap/>
            <w:vAlign w:val="center"/>
            <w:hideMark/>
          </w:tcPr>
          <w:p w14:paraId="0D6F480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12B49BB" w14:textId="01521A4F" w:rsidR="00E03EC3" w:rsidRPr="00AD156B" w:rsidRDefault="00E03EC3" w:rsidP="00D552A5">
            <w:pPr>
              <w:spacing w:before="0" w:after="0"/>
              <w:jc w:val="left"/>
              <w:rPr>
                <w:rFonts w:cs="Arial"/>
                <w:color w:val="000000"/>
                <w:sz w:val="18"/>
                <w:szCs w:val="18"/>
              </w:rPr>
            </w:pPr>
            <w:r>
              <w:rPr>
                <w:rFonts w:cs="Arial"/>
                <w:color w:val="000000"/>
                <w:sz w:val="18"/>
                <w:szCs w:val="18"/>
              </w:rPr>
              <w:t>Počet hodin alokovaný pro zálohování</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74B830D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D.</w:t>
            </w:r>
            <w:r>
              <w:rPr>
                <w:rFonts w:cs="Arial"/>
                <w:color w:val="000000"/>
                <w:sz w:val="18"/>
                <w:szCs w:val="18"/>
              </w:rPr>
              <w:t>1.2</w:t>
            </w:r>
            <w:r w:rsidRPr="00AD156B">
              <w:rPr>
                <w:rFonts w:cs="Arial"/>
                <w:color w:val="000000"/>
                <w:sz w:val="18"/>
                <w:szCs w:val="18"/>
              </w:rPr>
              <w:t xml:space="preserve"> </w:t>
            </w:r>
            <w:r>
              <w:t>–</w:t>
            </w:r>
            <w:r w:rsidRPr="00AD156B">
              <w:rPr>
                <w:rFonts w:cs="Arial"/>
                <w:color w:val="000000"/>
                <w:sz w:val="18"/>
                <w:szCs w:val="18"/>
              </w:rPr>
              <w:t xml:space="preserve"> Administrace aplikací</w:t>
            </w:r>
          </w:p>
        </w:tc>
      </w:tr>
      <w:tr w:rsidR="00D66934" w:rsidRPr="00AD156B" w14:paraId="5AC9FABC"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1F3FB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aplikace</w:t>
            </w:r>
          </w:p>
        </w:tc>
        <w:tc>
          <w:tcPr>
            <w:tcW w:w="1559" w:type="dxa"/>
            <w:tcBorders>
              <w:top w:val="nil"/>
              <w:left w:val="nil"/>
              <w:bottom w:val="single" w:sz="4" w:space="0" w:color="auto"/>
              <w:right w:val="single" w:sz="4" w:space="0" w:color="auto"/>
            </w:tcBorders>
            <w:shd w:val="clear" w:color="auto" w:fill="auto"/>
            <w:noWrap/>
            <w:vAlign w:val="center"/>
            <w:hideMark/>
          </w:tcPr>
          <w:p w14:paraId="17DC52E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A6558AF" w14:textId="11ED9DB4" w:rsidR="00E03EC3" w:rsidRPr="00AD156B" w:rsidRDefault="00E03EC3" w:rsidP="00D552A5">
            <w:pPr>
              <w:spacing w:before="0" w:after="0"/>
              <w:jc w:val="left"/>
              <w:rPr>
                <w:rFonts w:cs="Arial"/>
                <w:color w:val="000000"/>
                <w:sz w:val="18"/>
                <w:szCs w:val="18"/>
              </w:rPr>
            </w:pPr>
            <w:r>
              <w:rPr>
                <w:rFonts w:cs="Arial"/>
                <w:color w:val="000000"/>
                <w:sz w:val="18"/>
                <w:szCs w:val="18"/>
              </w:rPr>
              <w:t xml:space="preserve">Veškeré výše nezahrnuté činnosti. Pro uvedené počty hodin je nezbytné uvést na které aktivity byl časový fond </w:t>
            </w:r>
            <w:r>
              <w:rPr>
                <w:rFonts w:cs="Arial"/>
                <w:color w:val="000000"/>
                <w:sz w:val="18"/>
                <w:szCs w:val="18"/>
              </w:rPr>
              <w:lastRenderedPageBreak/>
              <w:t>alokován</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1D08199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lastRenderedPageBreak/>
              <w:t xml:space="preserve">D.1.6 </w:t>
            </w:r>
            <w:r>
              <w:t>–</w:t>
            </w:r>
            <w:r w:rsidRPr="00AD156B">
              <w:rPr>
                <w:rFonts w:cs="Arial"/>
                <w:color w:val="000000"/>
                <w:sz w:val="18"/>
                <w:szCs w:val="18"/>
              </w:rPr>
              <w:t xml:space="preserve"> </w:t>
            </w:r>
            <w:r w:rsidRPr="006C2386">
              <w:rPr>
                <w:rFonts w:cs="Arial"/>
                <w:color w:val="000000"/>
                <w:sz w:val="18"/>
                <w:szCs w:val="18"/>
              </w:rPr>
              <w:t>Všeobecné a administrativní náklady pro provoz aplikací</w:t>
            </w:r>
          </w:p>
        </w:tc>
      </w:tr>
      <w:tr w:rsidR="00D66934" w:rsidRPr="00AD156B" w14:paraId="4F4622C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11A4F27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IT technologie</w:t>
            </w:r>
          </w:p>
        </w:tc>
        <w:tc>
          <w:tcPr>
            <w:tcW w:w="1559" w:type="dxa"/>
            <w:tcBorders>
              <w:top w:val="nil"/>
              <w:left w:val="nil"/>
              <w:bottom w:val="single" w:sz="4" w:space="0" w:color="auto"/>
              <w:right w:val="single" w:sz="4" w:space="0" w:color="auto"/>
            </w:tcBorders>
            <w:shd w:val="clear" w:color="auto" w:fill="auto"/>
            <w:noWrap/>
            <w:vAlign w:val="center"/>
          </w:tcPr>
          <w:p w14:paraId="7FF57AFD"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077C46FB" w14:textId="310C35C4" w:rsidR="00E03EC3" w:rsidRDefault="00E03EC3" w:rsidP="00D552A5">
            <w:pPr>
              <w:spacing w:before="0" w:after="0"/>
              <w:jc w:val="left"/>
              <w:rPr>
                <w:rFonts w:cs="Arial"/>
                <w:color w:val="000000" w:themeColor="text1"/>
                <w:sz w:val="18"/>
                <w:szCs w:val="18"/>
              </w:rPr>
            </w:pPr>
            <w:r w:rsidRPr="0DB6A706">
              <w:rPr>
                <w:rFonts w:cs="Arial"/>
                <w:color w:val="000000" w:themeColor="text1"/>
                <w:sz w:val="18"/>
                <w:szCs w:val="18"/>
              </w:rPr>
              <w:t>Náklady spojené s provozem IT, které nelze kategorizovat</w:t>
            </w:r>
            <w:r w:rsidRPr="77054054">
              <w:rPr>
                <w:rFonts w:cs="Arial"/>
                <w:color w:val="000000" w:themeColor="text1"/>
                <w:sz w:val="18"/>
                <w:szCs w:val="18"/>
              </w:rPr>
              <w:t>. Do poznámky je nutné uvést o jaký náklad se jedná</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tcPr>
          <w:p w14:paraId="45BBC374" w14:textId="77777777" w:rsidR="00E03EC3" w:rsidRPr="00AD156B" w:rsidRDefault="00E03EC3" w:rsidP="00D552A5">
            <w:pPr>
              <w:spacing w:before="0" w:after="0"/>
              <w:jc w:val="left"/>
              <w:rPr>
                <w:rFonts w:cs="Arial"/>
                <w:color w:val="000000"/>
                <w:sz w:val="18"/>
                <w:szCs w:val="18"/>
              </w:rPr>
            </w:pPr>
            <w:r>
              <w:rPr>
                <w:rFonts w:cs="Arial"/>
                <w:color w:val="000000"/>
                <w:sz w:val="18"/>
                <w:szCs w:val="18"/>
              </w:rPr>
              <w:t xml:space="preserve">D.2.6 </w:t>
            </w:r>
            <w:r>
              <w:t>–</w:t>
            </w:r>
            <w:r w:rsidRPr="00AD156B">
              <w:rPr>
                <w:rFonts w:cs="Arial"/>
                <w:color w:val="000000"/>
                <w:sz w:val="18"/>
                <w:szCs w:val="18"/>
              </w:rPr>
              <w:t xml:space="preserve"> </w:t>
            </w:r>
            <w:r w:rsidRPr="00DC2F74">
              <w:rPr>
                <w:rFonts w:cs="Arial"/>
                <w:color w:val="000000"/>
                <w:sz w:val="18"/>
                <w:szCs w:val="18"/>
              </w:rPr>
              <w:t>Všeobecné a administrativní náklady pro provoz systému</w:t>
            </w:r>
          </w:p>
        </w:tc>
      </w:tr>
      <w:tr w:rsidR="00D66934" w:rsidRPr="00AD156B" w14:paraId="050F00A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0B17D9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Provoz: </w:t>
            </w:r>
            <w:r>
              <w:rPr>
                <w:rFonts w:cs="Arial"/>
                <w:color w:val="000000"/>
                <w:sz w:val="18"/>
                <w:szCs w:val="18"/>
              </w:rPr>
              <w:t>provozní bezpečnost</w:t>
            </w:r>
          </w:p>
        </w:tc>
        <w:tc>
          <w:tcPr>
            <w:tcW w:w="1559" w:type="dxa"/>
            <w:tcBorders>
              <w:top w:val="nil"/>
              <w:left w:val="nil"/>
              <w:bottom w:val="single" w:sz="4" w:space="0" w:color="auto"/>
              <w:right w:val="single" w:sz="4" w:space="0" w:color="auto"/>
            </w:tcBorders>
            <w:shd w:val="clear" w:color="auto" w:fill="auto"/>
            <w:noWrap/>
            <w:vAlign w:val="center"/>
            <w:hideMark/>
          </w:tcPr>
          <w:p w14:paraId="442B09E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226CD49" w14:textId="5DA66E5A" w:rsidR="00E03EC3" w:rsidRPr="00AD156B" w:rsidRDefault="00E03EC3" w:rsidP="00D552A5">
            <w:pPr>
              <w:spacing w:before="0" w:after="0"/>
              <w:jc w:val="left"/>
              <w:rPr>
                <w:rFonts w:cs="Arial"/>
                <w:color w:val="000000"/>
                <w:sz w:val="18"/>
                <w:szCs w:val="18"/>
              </w:rPr>
            </w:pPr>
            <w:r>
              <w:rPr>
                <w:rFonts w:cs="Arial"/>
                <w:color w:val="000000"/>
                <w:sz w:val="18"/>
                <w:szCs w:val="18"/>
              </w:rPr>
              <w:t>Počet hodin alokovaný na zajištění provozní bezpečnosti, včetně auditu a kontrol</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659E4D79" w14:textId="77777777" w:rsidR="00E03EC3" w:rsidRPr="00AD156B" w:rsidRDefault="00E03EC3" w:rsidP="00D552A5">
            <w:pPr>
              <w:spacing w:before="0" w:after="0"/>
              <w:jc w:val="left"/>
              <w:rPr>
                <w:rFonts w:cs="Arial"/>
                <w:color w:val="000000"/>
                <w:sz w:val="18"/>
                <w:szCs w:val="18"/>
              </w:rPr>
            </w:pPr>
            <w:r>
              <w:rPr>
                <w:rFonts w:cs="Arial"/>
                <w:color w:val="000000"/>
                <w:sz w:val="18"/>
                <w:szCs w:val="18"/>
              </w:rPr>
              <w:t>D.5</w:t>
            </w:r>
            <w:r w:rsidRPr="00AD156B">
              <w:rPr>
                <w:rFonts w:cs="Arial"/>
                <w:color w:val="000000"/>
                <w:sz w:val="18"/>
                <w:szCs w:val="18"/>
              </w:rPr>
              <w:t xml:space="preserve">.2 </w:t>
            </w:r>
            <w:r>
              <w:t>–</w:t>
            </w:r>
            <w:r w:rsidRPr="00AD156B">
              <w:rPr>
                <w:rFonts w:cs="Arial"/>
                <w:color w:val="000000"/>
                <w:sz w:val="18"/>
                <w:szCs w:val="18"/>
              </w:rPr>
              <w:t xml:space="preserve"> </w:t>
            </w:r>
            <w:r w:rsidRPr="00004616">
              <w:rPr>
                <w:rFonts w:cs="Arial"/>
                <w:color w:val="000000"/>
                <w:sz w:val="18"/>
                <w:szCs w:val="18"/>
              </w:rPr>
              <w:t>Provozní bezpečnost (penetrační testy, externí audity, konzultace)</w:t>
            </w:r>
          </w:p>
        </w:tc>
      </w:tr>
      <w:tr w:rsidR="00D66934" w:rsidRPr="00AD156B" w14:paraId="6A1AD1C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9954C05"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bezpečnostní dohledy</w:t>
            </w:r>
          </w:p>
        </w:tc>
        <w:tc>
          <w:tcPr>
            <w:tcW w:w="1559" w:type="dxa"/>
            <w:tcBorders>
              <w:top w:val="nil"/>
              <w:left w:val="nil"/>
              <w:bottom w:val="single" w:sz="4" w:space="0" w:color="auto"/>
              <w:right w:val="single" w:sz="4" w:space="0" w:color="auto"/>
            </w:tcBorders>
            <w:shd w:val="clear" w:color="auto" w:fill="auto"/>
            <w:noWrap/>
            <w:vAlign w:val="center"/>
          </w:tcPr>
          <w:p w14:paraId="6F926502" w14:textId="65945903" w:rsidR="00E03EC3" w:rsidRPr="00786B40" w:rsidRDefault="00910716"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5E39EE0B" w14:textId="346334AA" w:rsidR="00E03EC3" w:rsidRPr="00786B40" w:rsidRDefault="00E03EC3" w:rsidP="00D552A5">
            <w:pPr>
              <w:spacing w:before="0" w:after="0"/>
              <w:jc w:val="left"/>
              <w:rPr>
                <w:rFonts w:cs="Arial"/>
                <w:color w:val="000000" w:themeColor="text1"/>
                <w:sz w:val="18"/>
                <w:szCs w:val="18"/>
              </w:rPr>
            </w:pPr>
            <w:r w:rsidRPr="0EE83DAB">
              <w:rPr>
                <w:rFonts w:cs="Arial"/>
                <w:color w:val="000000" w:themeColor="text1"/>
                <w:sz w:val="18"/>
                <w:szCs w:val="18"/>
              </w:rPr>
              <w:t>Náklady spojené s kybernetickou bezp</w:t>
            </w:r>
            <w:r>
              <w:rPr>
                <w:rFonts w:cs="Arial"/>
                <w:color w:val="000000" w:themeColor="text1"/>
                <w:sz w:val="18"/>
                <w:szCs w:val="18"/>
              </w:rPr>
              <w:t>e</w:t>
            </w:r>
            <w:r w:rsidRPr="0EE83DAB">
              <w:rPr>
                <w:rFonts w:cs="Arial"/>
                <w:color w:val="000000" w:themeColor="text1"/>
                <w:sz w:val="18"/>
                <w:szCs w:val="18"/>
              </w:rPr>
              <w:t>čností včetně monitoringu</w:t>
            </w:r>
            <w:r w:rsidR="00220544">
              <w:rPr>
                <w:rFonts w:cs="Arial"/>
                <w:color w:val="000000"/>
                <w:sz w:val="18"/>
                <w:szCs w:val="18"/>
              </w:rPr>
              <w:t>, nad rámec cloudové služby</w:t>
            </w:r>
            <w:r w:rsidR="00910716">
              <w:rPr>
                <w:rFonts w:cs="Arial"/>
                <w:color w:val="000000"/>
                <w:sz w:val="18"/>
                <w:szCs w:val="18"/>
              </w:rPr>
              <w:t>, vlastními silami</w:t>
            </w:r>
            <w:r>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6F6E009F"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D.5.1 </w:t>
            </w:r>
            <w:r w:rsidRPr="00511812">
              <w:rPr>
                <w:sz w:val="18"/>
                <w:szCs w:val="18"/>
              </w:rPr>
              <w:t>–</w:t>
            </w:r>
            <w:r w:rsidRPr="00786B40">
              <w:rPr>
                <w:rFonts w:cs="Arial"/>
                <w:color w:val="000000"/>
                <w:sz w:val="18"/>
                <w:szCs w:val="18"/>
              </w:rPr>
              <w:t xml:space="preserve"> Kybernetická bezpečnost a bezpečnostní dohledy </w:t>
            </w:r>
          </w:p>
        </w:tc>
      </w:tr>
      <w:tr w:rsidR="00D66934" w:rsidRPr="00AD156B" w14:paraId="6E6C8EFE"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EF204E"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externí služba provozu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DB715B8"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23C91554" w14:textId="40E2503B" w:rsidR="00E03EC3" w:rsidRPr="00786B40" w:rsidRDefault="00E03EC3" w:rsidP="00D552A5">
            <w:pPr>
              <w:spacing w:before="0" w:after="0"/>
              <w:jc w:val="left"/>
              <w:rPr>
                <w:rFonts w:cs="Arial"/>
                <w:color w:val="000000"/>
                <w:sz w:val="18"/>
                <w:szCs w:val="18"/>
              </w:rPr>
            </w:pPr>
            <w:r w:rsidRPr="5F176A53">
              <w:rPr>
                <w:rFonts w:cs="Arial"/>
                <w:color w:val="000000" w:themeColor="text1"/>
                <w:sz w:val="18"/>
                <w:szCs w:val="18"/>
              </w:rPr>
              <w:t>Je-li provoz aplikací poskytován dodavatelsky externím subjektem, je zde nutné uvést cenu ze smlouvy na roční období</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7443F720"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D.1.6 </w:t>
            </w:r>
            <w:r w:rsidRPr="00511812">
              <w:rPr>
                <w:sz w:val="18"/>
                <w:szCs w:val="18"/>
              </w:rPr>
              <w:t>–</w:t>
            </w:r>
            <w:r w:rsidRPr="00786B40">
              <w:rPr>
                <w:rFonts w:cs="Arial"/>
                <w:color w:val="000000"/>
                <w:sz w:val="18"/>
                <w:szCs w:val="18"/>
              </w:rPr>
              <w:t xml:space="preserve"> Všeobecné a administrativní náklady pro provoz aplikací</w:t>
            </w:r>
          </w:p>
        </w:tc>
      </w:tr>
      <w:tr w:rsidR="00D66934" w:rsidRPr="00AD156B" w14:paraId="19C74447" w14:textId="77777777" w:rsidTr="009D7D6C">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B69697"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externí služba provozu IT technologií</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BC037C"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3FDE83B7" w14:textId="3F2F6057" w:rsidR="00E03EC3" w:rsidRPr="00786B40" w:rsidRDefault="00E03EC3" w:rsidP="00D552A5">
            <w:pPr>
              <w:spacing w:before="0" w:after="0"/>
              <w:jc w:val="left"/>
              <w:rPr>
                <w:rFonts w:cs="Arial"/>
                <w:color w:val="000000" w:themeColor="text1"/>
                <w:sz w:val="18"/>
                <w:szCs w:val="18"/>
              </w:rPr>
            </w:pPr>
            <w:r w:rsidRPr="5F176A53">
              <w:rPr>
                <w:rFonts w:cs="Arial"/>
                <w:color w:val="000000" w:themeColor="text1"/>
                <w:sz w:val="18"/>
                <w:szCs w:val="18"/>
              </w:rPr>
              <w:t xml:space="preserve">Je-li provoz IT infrastruktury provozován externím dodavatelem vč. </w:t>
            </w:r>
            <w:r>
              <w:rPr>
                <w:rFonts w:cs="Arial"/>
                <w:color w:val="000000" w:themeColor="text1"/>
                <w:sz w:val="18"/>
                <w:szCs w:val="18"/>
              </w:rPr>
              <w:t>o</w:t>
            </w:r>
            <w:r w:rsidRPr="5F176A53">
              <w:rPr>
                <w:rFonts w:cs="Arial"/>
                <w:color w:val="000000" w:themeColor="text1"/>
                <w:sz w:val="18"/>
                <w:szCs w:val="18"/>
              </w:rPr>
              <w:t>utsourcingu nebo jako</w:t>
            </w:r>
            <w:r>
              <w:rPr>
                <w:rFonts w:cs="Arial"/>
                <w:color w:val="000000" w:themeColor="text1"/>
                <w:sz w:val="18"/>
                <w:szCs w:val="18"/>
              </w:rPr>
              <w:t xml:space="preserve"> specifickou službu pro zákazníka</w:t>
            </w:r>
            <w:r w:rsidRPr="5F176A53">
              <w:rPr>
                <w:rFonts w:cs="Arial"/>
                <w:color w:val="000000" w:themeColor="text1"/>
                <w:sz w:val="18"/>
                <w:szCs w:val="18"/>
              </w:rPr>
              <w:t xml:space="preserve"> </w:t>
            </w:r>
            <w:r>
              <w:rPr>
                <w:rFonts w:cs="Arial"/>
                <w:color w:val="000000" w:themeColor="text1"/>
                <w:sz w:val="18"/>
                <w:szCs w:val="18"/>
              </w:rPr>
              <w:t>(</w:t>
            </w:r>
            <w:r w:rsidRPr="5F176A53">
              <w:rPr>
                <w:rFonts w:cs="Arial"/>
                <w:color w:val="000000" w:themeColor="text1"/>
                <w:sz w:val="18"/>
                <w:szCs w:val="18"/>
              </w:rPr>
              <w:t>managed service</w:t>
            </w:r>
            <w:r>
              <w:rPr>
                <w:rFonts w:cs="Arial"/>
                <w:color w:val="000000" w:themeColor="text1"/>
                <w:sz w:val="18"/>
                <w:szCs w:val="18"/>
              </w:rPr>
              <w:t>)</w:t>
            </w:r>
            <w:r w:rsidR="00220544">
              <w:rPr>
                <w:rFonts w:cs="Arial"/>
                <w:color w:val="000000"/>
                <w:sz w:val="18"/>
                <w:szCs w:val="18"/>
              </w:rPr>
              <w:t>, nad rámec cloudové služby.</w:t>
            </w:r>
          </w:p>
        </w:tc>
        <w:tc>
          <w:tcPr>
            <w:tcW w:w="3119" w:type="dxa"/>
            <w:tcBorders>
              <w:top w:val="single" w:sz="4" w:space="0" w:color="auto"/>
              <w:left w:val="nil"/>
              <w:bottom w:val="single" w:sz="4" w:space="0" w:color="auto"/>
              <w:right w:val="single" w:sz="4" w:space="0" w:color="auto"/>
            </w:tcBorders>
            <w:shd w:val="clear" w:color="auto" w:fill="auto"/>
            <w:vAlign w:val="center"/>
          </w:tcPr>
          <w:p w14:paraId="566FCAE3"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D.2.6 </w:t>
            </w:r>
            <w:r w:rsidRPr="00511812">
              <w:rPr>
                <w:sz w:val="18"/>
                <w:szCs w:val="18"/>
              </w:rPr>
              <w:t>–</w:t>
            </w:r>
            <w:r w:rsidRPr="00786B40">
              <w:rPr>
                <w:rFonts w:cs="Arial"/>
                <w:color w:val="000000"/>
                <w:sz w:val="18"/>
                <w:szCs w:val="18"/>
              </w:rPr>
              <w:t xml:space="preserve"> Všeobecné a administrativní náklady pro provoz systému</w:t>
            </w:r>
          </w:p>
        </w:tc>
      </w:tr>
    </w:tbl>
    <w:p w14:paraId="67957F8E" w14:textId="77777777" w:rsidR="00C025BE" w:rsidRDefault="00C025BE" w:rsidP="009F14C7">
      <w:pPr>
        <w:pStyle w:val="Nadpis4"/>
      </w:pPr>
      <w:r w:rsidRPr="00016F91">
        <w:t>Kybernetická bezpečnost</w:t>
      </w:r>
    </w:p>
    <w:p w14:paraId="6D4B519C" w14:textId="2BBD426F" w:rsidR="00C025BE" w:rsidRPr="00343EC7" w:rsidRDefault="00C025BE" w:rsidP="00C025BE">
      <w:r w:rsidRPr="00343EC7">
        <w:t>Kybernetická bezpečnost zahrnuje provozní náklady spojené s kybernetickou bezpečností</w:t>
      </w:r>
      <w:r w:rsidR="0017492C">
        <w:t xml:space="preserve"> v cloudu</w:t>
      </w:r>
      <w:r w:rsidRPr="00343EC7">
        <w:t>. Požadované vstupy jsou vyjádřeny časovými položkami (hodina/rok), pouze externí náklady poskytované externími subjekty jsou vyjádřeny v Kč/rok</w:t>
      </w:r>
      <w:r>
        <w:t>.</w:t>
      </w:r>
      <w:r w:rsidR="00F141AB">
        <w:t xml:space="preserve"> Uvedené položky se vyplňují pouze pokud nejsou součástí cloudové služby.</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DC1363" w14:paraId="7F99DC61" w14:textId="77777777" w:rsidTr="00D552A5">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6C481"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2D8C5D"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6E9D3C"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92CB49"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Vstup pro</w:t>
            </w:r>
          </w:p>
        </w:tc>
      </w:tr>
      <w:tr w:rsidR="00823113" w:rsidRPr="001E4B20" w14:paraId="1D447C25"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738610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řízení projektu kybernetické bezpečnosti</w:t>
            </w:r>
          </w:p>
        </w:tc>
        <w:tc>
          <w:tcPr>
            <w:tcW w:w="1011" w:type="dxa"/>
            <w:tcBorders>
              <w:top w:val="nil"/>
              <w:left w:val="nil"/>
              <w:bottom w:val="single" w:sz="4" w:space="0" w:color="auto"/>
              <w:right w:val="single" w:sz="4" w:space="0" w:color="auto"/>
            </w:tcBorders>
            <w:shd w:val="clear" w:color="auto" w:fill="auto"/>
            <w:noWrap/>
            <w:vAlign w:val="center"/>
            <w:hideMark/>
          </w:tcPr>
          <w:p w14:paraId="68EEACF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276F849C" w14:textId="7EEA3F5A"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Počet hodin projektového / bezpečnostního manažera s vazbou na kybernetickou bezpečnost</w:t>
            </w:r>
            <w:r w:rsidR="00E03283">
              <w:rPr>
                <w:rFonts w:cs="Arial"/>
                <w:color w:val="000000"/>
                <w:sz w:val="18"/>
                <w:szCs w:val="18"/>
              </w:rPr>
              <w:t xml:space="preserve"> </w:t>
            </w:r>
            <w:r w:rsidR="00640E98">
              <w:rPr>
                <w:rFonts w:cs="Arial"/>
                <w:color w:val="000000"/>
                <w:sz w:val="18"/>
                <w:szCs w:val="18"/>
              </w:rPr>
              <w:t>v</w:t>
            </w:r>
            <w:r w:rsidR="002C30A8">
              <w:rPr>
                <w:rFonts w:cs="Arial"/>
                <w:color w:val="000000"/>
                <w:sz w:val="18"/>
                <w:szCs w:val="18"/>
              </w:rPr>
              <w:t> </w:t>
            </w:r>
            <w:r w:rsidR="00640E98">
              <w:rPr>
                <w:rFonts w:cs="Arial"/>
                <w:color w:val="000000"/>
                <w:sz w:val="18"/>
                <w:szCs w:val="18"/>
              </w:rPr>
              <w:t>cloudu</w:t>
            </w:r>
            <w:r w:rsidR="002C30A8">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7C3F239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00026C7E" w14:textId="77777777" w:rsidTr="00D552A5">
        <w:trPr>
          <w:trHeight w:val="7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75B64B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další relevantní aktivity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3832BE8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0DC528C7" w14:textId="318A1108" w:rsidR="00C025BE" w:rsidRPr="00786B40" w:rsidRDefault="00C025BE" w:rsidP="00D552A5">
            <w:pPr>
              <w:spacing w:before="0" w:after="0"/>
              <w:jc w:val="left"/>
              <w:rPr>
                <w:rFonts w:cs="Arial"/>
                <w:color w:val="000000"/>
                <w:sz w:val="18"/>
                <w:szCs w:val="18"/>
              </w:rPr>
            </w:pPr>
            <w:r w:rsidRPr="00786B40">
              <w:rPr>
                <w:rFonts w:cs="Arial"/>
                <w:color w:val="000000"/>
                <w:sz w:val="18"/>
                <w:szCs w:val="18"/>
              </w:rPr>
              <w:t>Celkový počet hodin alokovaný na činnosti spojené s kybernetickou bezpečností</w:t>
            </w:r>
            <w:r w:rsidR="002C30A8">
              <w:rPr>
                <w:rFonts w:cs="Arial"/>
                <w:color w:val="000000"/>
                <w:sz w:val="18"/>
                <w:szCs w:val="18"/>
              </w:rPr>
              <w:t xml:space="preserve"> v cloudu</w:t>
            </w:r>
            <w:r w:rsidRPr="00786B40">
              <w:rPr>
                <w:rFonts w:cs="Arial"/>
                <w:color w:val="000000"/>
                <w:sz w:val="18"/>
                <w:szCs w:val="18"/>
              </w:rPr>
              <w:t xml:space="preserve"> neuvedené v sekci „Řízení: kybernetická bezpečnost</w:t>
            </w:r>
            <w:r w:rsidR="0097598D">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5FBA0FF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75C3BABC"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808CC60"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04957E5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761C4317"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Počet hodin alokovaných na kybernetickou bezpečnost; zahrnuje i bezpečností audity, testy, reporty a mandatorní bezpečnostní dokumenty.</w:t>
            </w:r>
          </w:p>
        </w:tc>
        <w:tc>
          <w:tcPr>
            <w:tcW w:w="3300" w:type="dxa"/>
            <w:tcBorders>
              <w:top w:val="nil"/>
              <w:left w:val="nil"/>
              <w:bottom w:val="single" w:sz="4" w:space="0" w:color="auto"/>
              <w:right w:val="single" w:sz="4" w:space="0" w:color="auto"/>
            </w:tcBorders>
            <w:shd w:val="clear" w:color="auto" w:fill="auto"/>
            <w:vAlign w:val="center"/>
            <w:hideMark/>
          </w:tcPr>
          <w:p w14:paraId="3546BCBF"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4CCE9718"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0DFA5D8"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Externí náklady zajištění </w:t>
            </w:r>
            <w:r w:rsidRPr="00786B40">
              <w:rPr>
                <w:rFonts w:cs="Arial"/>
                <w:color w:val="000000"/>
                <w:sz w:val="18"/>
                <w:szCs w:val="18"/>
              </w:rPr>
              <w:lastRenderedPageBreak/>
              <w:t>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4EEA50DF"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lastRenderedPageBreak/>
              <w:t>Kč/rok</w:t>
            </w:r>
          </w:p>
        </w:tc>
        <w:tc>
          <w:tcPr>
            <w:tcW w:w="2860" w:type="dxa"/>
            <w:tcBorders>
              <w:top w:val="nil"/>
              <w:left w:val="nil"/>
              <w:bottom w:val="single" w:sz="4" w:space="0" w:color="auto"/>
              <w:right w:val="single" w:sz="4" w:space="0" w:color="auto"/>
            </w:tcBorders>
            <w:shd w:val="clear" w:color="auto" w:fill="auto"/>
            <w:noWrap/>
            <w:vAlign w:val="center"/>
            <w:hideMark/>
          </w:tcPr>
          <w:p w14:paraId="0E2D492A"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Jsou-li služby spojené s kybernetickou bezpečností řešeny dodavatelsky, uvádí se </w:t>
            </w:r>
            <w:r w:rsidRPr="00786B40">
              <w:rPr>
                <w:rFonts w:cs="Arial"/>
                <w:color w:val="000000"/>
                <w:sz w:val="18"/>
                <w:szCs w:val="18"/>
              </w:rPr>
              <w:lastRenderedPageBreak/>
              <w:t>podle dodavatelské smlouvy v Kč/rok.</w:t>
            </w:r>
          </w:p>
        </w:tc>
        <w:tc>
          <w:tcPr>
            <w:tcW w:w="3300" w:type="dxa"/>
            <w:tcBorders>
              <w:top w:val="nil"/>
              <w:left w:val="nil"/>
              <w:bottom w:val="single" w:sz="4" w:space="0" w:color="auto"/>
              <w:right w:val="single" w:sz="4" w:space="0" w:color="auto"/>
            </w:tcBorders>
            <w:shd w:val="clear" w:color="auto" w:fill="auto"/>
            <w:vAlign w:val="center"/>
            <w:hideMark/>
          </w:tcPr>
          <w:p w14:paraId="7A5C950A"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lastRenderedPageBreak/>
              <w:t xml:space="preserve">D.5.1 </w:t>
            </w:r>
            <w:r w:rsidRPr="00012974">
              <w:rPr>
                <w:sz w:val="18"/>
                <w:szCs w:val="18"/>
              </w:rPr>
              <w:t>–</w:t>
            </w:r>
            <w:r w:rsidRPr="00786B40">
              <w:rPr>
                <w:rFonts w:cs="Arial"/>
                <w:color w:val="000000"/>
                <w:sz w:val="18"/>
                <w:szCs w:val="18"/>
              </w:rPr>
              <w:t xml:space="preserve"> Kybernetická bezpečnost a bezpečnostní dohledy </w:t>
            </w:r>
          </w:p>
        </w:tc>
      </w:tr>
      <w:tr w:rsidR="004D3A1E" w:rsidRPr="001E4B20" w14:paraId="20EAE0A8" w14:textId="77777777" w:rsidTr="00D552A5">
        <w:trPr>
          <w:trHeight w:val="48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87544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Externí náklady kybernetická bezpečnost</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5EB9ECFB"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single" w:sz="4" w:space="0" w:color="auto"/>
              <w:left w:val="nil"/>
              <w:bottom w:val="single" w:sz="4" w:space="0" w:color="auto"/>
              <w:right w:val="single" w:sz="4" w:space="0" w:color="auto"/>
            </w:tcBorders>
            <w:shd w:val="clear" w:color="auto" w:fill="auto"/>
            <w:noWrap/>
            <w:vAlign w:val="center"/>
          </w:tcPr>
          <w:p w14:paraId="1DC53F50" w14:textId="4BAE8A86"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Penetrační testy, externí audity, konzultace</w:t>
            </w:r>
            <w:r w:rsidR="00D552A5">
              <w:rPr>
                <w:rFonts w:cs="Arial"/>
                <w:color w:val="000000"/>
                <w:sz w:val="18"/>
                <w:szCs w:val="18"/>
              </w:rPr>
              <w:t>.</w:t>
            </w:r>
          </w:p>
        </w:tc>
        <w:tc>
          <w:tcPr>
            <w:tcW w:w="3300" w:type="dxa"/>
            <w:tcBorders>
              <w:top w:val="single" w:sz="4" w:space="0" w:color="auto"/>
              <w:left w:val="nil"/>
              <w:bottom w:val="single" w:sz="4" w:space="0" w:color="auto"/>
              <w:right w:val="single" w:sz="4" w:space="0" w:color="auto"/>
            </w:tcBorders>
            <w:shd w:val="clear" w:color="auto" w:fill="auto"/>
            <w:vAlign w:val="center"/>
          </w:tcPr>
          <w:p w14:paraId="331AA9A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D.5.2 </w:t>
            </w:r>
            <w:r w:rsidRPr="00012974">
              <w:rPr>
                <w:sz w:val="18"/>
                <w:szCs w:val="18"/>
              </w:rPr>
              <w:t>– Provozní bezpečnost (penetrační testy, externí audity, konzultace)</w:t>
            </w:r>
          </w:p>
        </w:tc>
      </w:tr>
    </w:tbl>
    <w:p w14:paraId="4393B4D7" w14:textId="477E9B78" w:rsidR="00642772" w:rsidRDefault="00642772" w:rsidP="009F14C7">
      <w:pPr>
        <w:pStyle w:val="Nadpis3"/>
      </w:pPr>
      <w:bookmarkStart w:id="81" w:name="_Toc139371724"/>
      <w:bookmarkStart w:id="82" w:name="_Toc139371761"/>
      <w:bookmarkStart w:id="83" w:name="_Toc139371798"/>
      <w:bookmarkStart w:id="84" w:name="_Toc139371835"/>
      <w:bookmarkStart w:id="85" w:name="_Toc139371872"/>
      <w:bookmarkStart w:id="86" w:name="_Toc139371909"/>
      <w:bookmarkStart w:id="87" w:name="_Toc143618234"/>
      <w:bookmarkEnd w:id="81"/>
      <w:bookmarkEnd w:id="82"/>
      <w:bookmarkEnd w:id="83"/>
      <w:bookmarkEnd w:id="84"/>
      <w:bookmarkEnd w:id="85"/>
      <w:bookmarkEnd w:id="86"/>
      <w:r w:rsidRPr="006858AB">
        <w:t>Softwar</w:t>
      </w:r>
      <w:r w:rsidR="00C132DB" w:rsidRPr="006858AB">
        <w:t>e</w:t>
      </w:r>
      <w:bookmarkEnd w:id="87"/>
    </w:p>
    <w:p w14:paraId="50367232" w14:textId="5E3A470A" w:rsidR="00C132DB" w:rsidRDefault="00643AFC" w:rsidP="00C132DB">
      <w:r>
        <w:t>Pokud není poskytována aplikace formou služby jako SaaS, je možno licence aplikačního software nakoupit samostatně a do cloudu přenést. Od cloudového poskytovatele je tak možno pronajmout pouze IaaS nebo PaaS a licence aplikačního software nainstalovat do cloudu. Pokud je celá aplikace poskytována jako SaaS, pak je níže uvedená položka nevyplňuje.</w:t>
      </w:r>
    </w:p>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295652" w:rsidRPr="00905633" w14:paraId="05764F30" w14:textId="77777777">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1E7AAC"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F54E67C"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371B0042"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21E5BC52"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295652" w:rsidRPr="00C61B9D" w14:paraId="7941F4A0" w14:textId="77777777">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6C89D29" w14:textId="0DD088AC" w:rsidR="00295652" w:rsidRPr="00C61B9D" w:rsidRDefault="00295652">
            <w:pPr>
              <w:spacing w:before="0" w:after="0" w:line="240" w:lineRule="auto"/>
              <w:jc w:val="left"/>
              <w:rPr>
                <w:rFonts w:cs="Arial"/>
                <w:b/>
                <w:bCs/>
                <w:color w:val="000000"/>
                <w:sz w:val="18"/>
                <w:szCs w:val="18"/>
              </w:rPr>
            </w:pPr>
            <w:r>
              <w:rPr>
                <w:rFonts w:cs="Arial"/>
                <w:b/>
                <w:bCs/>
                <w:color w:val="000000"/>
                <w:sz w:val="18"/>
                <w:szCs w:val="18"/>
              </w:rPr>
              <w:t>Aplikační software</w:t>
            </w:r>
            <w:r w:rsidR="003D75C3">
              <w:rPr>
                <w:rFonts w:cs="Arial"/>
                <w:b/>
                <w:bCs/>
                <w:color w:val="000000"/>
                <w:sz w:val="18"/>
                <w:szCs w:val="18"/>
              </w:rPr>
              <w:t xml:space="preserve"> (nad rámec služby XaaS)</w:t>
            </w:r>
          </w:p>
        </w:tc>
      </w:tr>
      <w:tr w:rsidR="00295652" w:rsidRPr="00905633" w14:paraId="6EA94300" w14:textId="77777777" w:rsidTr="003E103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25289F2" w14:textId="28094CDB"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Aplikační SW – licence</w:t>
            </w:r>
            <w:r>
              <w:rPr>
                <w:rFonts w:cs="Arial"/>
                <w:color w:val="000000"/>
                <w:sz w:val="18"/>
                <w:szCs w:val="18"/>
              </w:rPr>
              <w:t xml:space="preserve"> formou BYOL</w:t>
            </w:r>
          </w:p>
        </w:tc>
        <w:tc>
          <w:tcPr>
            <w:tcW w:w="1276" w:type="dxa"/>
            <w:tcBorders>
              <w:top w:val="nil"/>
              <w:left w:val="nil"/>
              <w:bottom w:val="single" w:sz="4" w:space="0" w:color="auto"/>
              <w:right w:val="single" w:sz="4" w:space="0" w:color="auto"/>
            </w:tcBorders>
            <w:shd w:val="clear" w:color="auto" w:fill="auto"/>
            <w:noWrap/>
            <w:vAlign w:val="center"/>
          </w:tcPr>
          <w:p w14:paraId="6382F170" w14:textId="692D5004"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31753E83" w14:textId="618303EA"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Celkové náklady na pořízení aplikačního software (generický SW např. Plánování financí, řízení lidských zdrojů nebo SW vymezený legislativou – Spisová služba apod.)</w:t>
            </w:r>
            <w:r>
              <w:rPr>
                <w:rFonts w:cs="Arial"/>
                <w:color w:val="000000"/>
                <w:sz w:val="18"/>
                <w:szCs w:val="18"/>
              </w:rPr>
              <w:t>. Hodnota se udává v Kč bez roční údržby.</w:t>
            </w:r>
            <w:r w:rsidR="00DC4449">
              <w:rPr>
                <w:rFonts w:cs="Arial"/>
                <w:color w:val="000000"/>
                <w:sz w:val="18"/>
                <w:szCs w:val="18"/>
              </w:rPr>
              <w:t xml:space="preserve"> </w:t>
            </w:r>
            <w:r w:rsidR="00DC4449" w:rsidRPr="00203229">
              <w:rPr>
                <w:sz w:val="18"/>
                <w:szCs w:val="18"/>
              </w:rPr>
              <w:t>Předpokládá se, že licence jsou pořízeny mimo cloudovou službu a do cloudu přeneseny (Bring-Your-Own-License)</w:t>
            </w:r>
            <w:r w:rsidR="00DC4449">
              <w:rPr>
                <w:sz w:val="18"/>
                <w:szCs w:val="18"/>
              </w:rPr>
              <w:t>.</w:t>
            </w:r>
          </w:p>
        </w:tc>
        <w:tc>
          <w:tcPr>
            <w:tcW w:w="3260" w:type="dxa"/>
            <w:tcBorders>
              <w:top w:val="nil"/>
              <w:left w:val="nil"/>
              <w:bottom w:val="single" w:sz="4" w:space="0" w:color="auto"/>
              <w:right w:val="single" w:sz="4" w:space="0" w:color="auto"/>
            </w:tcBorders>
            <w:shd w:val="clear" w:color="auto" w:fill="auto"/>
            <w:vAlign w:val="center"/>
          </w:tcPr>
          <w:p w14:paraId="79EC05D9" w14:textId="2B8D4DEC"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295652" w:rsidRPr="00905633" w14:paraId="112A6691"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6E7C49DD" w14:textId="3A4C0AFA"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Aplikační SW – roční údržba</w:t>
            </w:r>
            <w:r>
              <w:rPr>
                <w:rFonts w:cs="Arial"/>
                <w:color w:val="000000"/>
                <w:sz w:val="18"/>
                <w:szCs w:val="18"/>
              </w:rPr>
              <w:t xml:space="preserve"> formou BYOL</w:t>
            </w:r>
          </w:p>
        </w:tc>
        <w:tc>
          <w:tcPr>
            <w:tcW w:w="1276" w:type="dxa"/>
            <w:tcBorders>
              <w:top w:val="nil"/>
              <w:left w:val="nil"/>
              <w:bottom w:val="single" w:sz="4" w:space="0" w:color="auto"/>
              <w:right w:val="single" w:sz="4" w:space="0" w:color="auto"/>
            </w:tcBorders>
            <w:shd w:val="clear" w:color="auto" w:fill="auto"/>
            <w:noWrap/>
            <w:vAlign w:val="center"/>
          </w:tcPr>
          <w:p w14:paraId="312A8EA9" w14:textId="17960BDE"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48AFA81C" w14:textId="3DC279E8"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Roční náklady na údržbu aplikačního software.</w:t>
            </w:r>
            <w:r>
              <w:rPr>
                <w:rFonts w:cs="Arial"/>
                <w:color w:val="000000"/>
                <w:sz w:val="18"/>
                <w:szCs w:val="18"/>
              </w:rPr>
              <w:t xml:space="preserve"> Hodnota se udává v Kč za rok.</w:t>
            </w:r>
            <w:r w:rsidR="00203229">
              <w:rPr>
                <w:rFonts w:cs="Arial"/>
                <w:color w:val="000000"/>
                <w:sz w:val="18"/>
                <w:szCs w:val="18"/>
              </w:rPr>
              <w:t xml:space="preserve"> </w:t>
            </w:r>
            <w:r w:rsidR="00203229" w:rsidRPr="00203229">
              <w:rPr>
                <w:sz w:val="18"/>
                <w:szCs w:val="18"/>
              </w:rPr>
              <w:t>Maintenance licencí přenesené do cloudu.</w:t>
            </w:r>
          </w:p>
        </w:tc>
        <w:tc>
          <w:tcPr>
            <w:tcW w:w="3260" w:type="dxa"/>
            <w:tcBorders>
              <w:top w:val="nil"/>
              <w:left w:val="nil"/>
              <w:bottom w:val="single" w:sz="4" w:space="0" w:color="auto"/>
              <w:right w:val="single" w:sz="4" w:space="0" w:color="auto"/>
            </w:tcBorders>
            <w:shd w:val="clear" w:color="auto" w:fill="auto"/>
            <w:vAlign w:val="center"/>
          </w:tcPr>
          <w:p w14:paraId="15D1154A" w14:textId="4CD8BFED"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E.3 – Poplatky za roční standardní údržbu aplikačního SW</w:t>
            </w:r>
          </w:p>
        </w:tc>
      </w:tr>
      <w:tr w:rsidR="00041470" w:rsidRPr="00905633" w14:paraId="0103D76F"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B9C06E4" w14:textId="393466DE" w:rsidR="00041470" w:rsidRPr="00905633" w:rsidRDefault="006C5438" w:rsidP="00295652">
            <w:pPr>
              <w:spacing w:before="0" w:after="0" w:line="240" w:lineRule="auto"/>
              <w:jc w:val="left"/>
              <w:rPr>
                <w:rFonts w:cs="Arial"/>
                <w:color w:val="000000"/>
                <w:sz w:val="18"/>
                <w:szCs w:val="18"/>
              </w:rPr>
            </w:pPr>
            <w:r w:rsidRPr="006C5438">
              <w:rPr>
                <w:rFonts w:cs="Arial"/>
                <w:color w:val="000000"/>
                <w:sz w:val="18"/>
                <w:szCs w:val="18"/>
              </w:rPr>
              <w:t>Middleware – licence formou BYOL</w:t>
            </w:r>
          </w:p>
        </w:tc>
        <w:tc>
          <w:tcPr>
            <w:tcW w:w="1276" w:type="dxa"/>
            <w:tcBorders>
              <w:top w:val="nil"/>
              <w:left w:val="nil"/>
              <w:bottom w:val="single" w:sz="4" w:space="0" w:color="auto"/>
              <w:right w:val="single" w:sz="4" w:space="0" w:color="auto"/>
            </w:tcBorders>
            <w:shd w:val="clear" w:color="auto" w:fill="auto"/>
            <w:noWrap/>
            <w:vAlign w:val="center"/>
          </w:tcPr>
          <w:p w14:paraId="1BC13511" w14:textId="66334491" w:rsidR="00041470" w:rsidRPr="00905633" w:rsidRDefault="006C5438" w:rsidP="00295652">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5E1D97A7" w14:textId="709BF474" w:rsidR="00041470" w:rsidRPr="00905633" w:rsidRDefault="00AE1068" w:rsidP="00295652">
            <w:pPr>
              <w:spacing w:before="0" w:after="0" w:line="240" w:lineRule="auto"/>
              <w:jc w:val="left"/>
              <w:rPr>
                <w:rFonts w:cs="Arial"/>
                <w:color w:val="000000"/>
                <w:sz w:val="18"/>
                <w:szCs w:val="18"/>
              </w:rPr>
            </w:pPr>
            <w:r w:rsidRPr="00AE1068">
              <w:rPr>
                <w:rFonts w:cs="Arial"/>
                <w:color w:val="000000"/>
                <w:sz w:val="18"/>
                <w:szCs w:val="18"/>
              </w:rPr>
              <w:t xml:space="preserve">Např. databáze, integrační </w:t>
            </w:r>
            <w:r w:rsidR="00E74407" w:rsidRPr="00AE1068">
              <w:rPr>
                <w:rFonts w:cs="Arial"/>
                <w:color w:val="000000"/>
                <w:sz w:val="18"/>
                <w:szCs w:val="18"/>
              </w:rPr>
              <w:t>SW, správa</w:t>
            </w:r>
            <w:r w:rsidRPr="00AE1068">
              <w:rPr>
                <w:rFonts w:cs="Arial"/>
                <w:color w:val="000000"/>
                <w:sz w:val="18"/>
                <w:szCs w:val="18"/>
              </w:rPr>
              <w:t xml:space="preserve"> klíčů, aplikační servery</w:t>
            </w:r>
          </w:p>
        </w:tc>
        <w:tc>
          <w:tcPr>
            <w:tcW w:w="3260" w:type="dxa"/>
            <w:tcBorders>
              <w:top w:val="nil"/>
              <w:left w:val="nil"/>
              <w:bottom w:val="single" w:sz="4" w:space="0" w:color="auto"/>
              <w:right w:val="single" w:sz="4" w:space="0" w:color="auto"/>
            </w:tcBorders>
            <w:shd w:val="clear" w:color="auto" w:fill="auto"/>
            <w:vAlign w:val="center"/>
          </w:tcPr>
          <w:p w14:paraId="304FD0A3" w14:textId="1EF42F59" w:rsidR="00041470" w:rsidRPr="00905633" w:rsidRDefault="00694B0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041470" w:rsidRPr="00905633" w14:paraId="2FB5A51F"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45FDE5B1" w14:textId="08ACE36D" w:rsidR="00041470" w:rsidRPr="00905633" w:rsidRDefault="006C5438" w:rsidP="00295652">
            <w:pPr>
              <w:spacing w:before="0" w:after="0" w:line="240" w:lineRule="auto"/>
              <w:jc w:val="left"/>
              <w:rPr>
                <w:rFonts w:cs="Arial"/>
                <w:color w:val="000000"/>
                <w:sz w:val="18"/>
                <w:szCs w:val="18"/>
              </w:rPr>
            </w:pPr>
            <w:r w:rsidRPr="006C5438">
              <w:rPr>
                <w:rFonts w:cs="Arial"/>
                <w:color w:val="000000"/>
                <w:sz w:val="18"/>
                <w:szCs w:val="18"/>
              </w:rPr>
              <w:t>Middleware – roční údržba formou BYOL</w:t>
            </w:r>
          </w:p>
        </w:tc>
        <w:tc>
          <w:tcPr>
            <w:tcW w:w="1276" w:type="dxa"/>
            <w:tcBorders>
              <w:top w:val="nil"/>
              <w:left w:val="nil"/>
              <w:bottom w:val="single" w:sz="4" w:space="0" w:color="auto"/>
              <w:right w:val="single" w:sz="4" w:space="0" w:color="auto"/>
            </w:tcBorders>
            <w:shd w:val="clear" w:color="auto" w:fill="auto"/>
            <w:noWrap/>
            <w:vAlign w:val="center"/>
          </w:tcPr>
          <w:p w14:paraId="386186BA" w14:textId="0AD65283" w:rsidR="00041470" w:rsidRPr="00905633" w:rsidRDefault="006C5438"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107A55BB" w14:textId="34BCF1BF" w:rsidR="00041470" w:rsidRPr="00905633" w:rsidRDefault="00E74407" w:rsidP="00295652">
            <w:pPr>
              <w:spacing w:before="0" w:after="0" w:line="240" w:lineRule="auto"/>
              <w:jc w:val="left"/>
              <w:rPr>
                <w:rFonts w:cs="Arial"/>
                <w:color w:val="000000"/>
                <w:sz w:val="18"/>
                <w:szCs w:val="18"/>
              </w:rPr>
            </w:pPr>
            <w:r>
              <w:rPr>
                <w:rFonts w:cs="Arial"/>
                <w:color w:val="000000"/>
                <w:sz w:val="18"/>
                <w:szCs w:val="18"/>
              </w:rPr>
              <w:t>Roční náklady na údržbu</w:t>
            </w:r>
          </w:p>
        </w:tc>
        <w:tc>
          <w:tcPr>
            <w:tcW w:w="3260" w:type="dxa"/>
            <w:tcBorders>
              <w:top w:val="nil"/>
              <w:left w:val="nil"/>
              <w:bottom w:val="single" w:sz="4" w:space="0" w:color="auto"/>
              <w:right w:val="single" w:sz="4" w:space="0" w:color="auto"/>
            </w:tcBorders>
            <w:shd w:val="clear" w:color="auto" w:fill="auto"/>
            <w:vAlign w:val="center"/>
          </w:tcPr>
          <w:p w14:paraId="40379756" w14:textId="2C14187F" w:rsidR="00041470" w:rsidRPr="00905633" w:rsidRDefault="00694B02" w:rsidP="00295652">
            <w:pPr>
              <w:spacing w:before="0" w:after="0" w:line="240" w:lineRule="auto"/>
              <w:jc w:val="left"/>
              <w:rPr>
                <w:rFonts w:cs="Arial"/>
                <w:color w:val="000000"/>
                <w:sz w:val="18"/>
                <w:szCs w:val="18"/>
              </w:rPr>
            </w:pPr>
            <w:r>
              <w:rPr>
                <w:rFonts w:cs="Arial"/>
                <w:color w:val="000000"/>
                <w:sz w:val="18"/>
                <w:szCs w:val="18"/>
              </w:rPr>
              <w:t>E.2</w:t>
            </w:r>
            <w:r w:rsidR="00B64317">
              <w:rPr>
                <w:rFonts w:cs="Arial"/>
                <w:color w:val="000000"/>
                <w:sz w:val="18"/>
                <w:szCs w:val="18"/>
              </w:rPr>
              <w:t>.3</w:t>
            </w:r>
            <w:r>
              <w:rPr>
                <w:rFonts w:cs="Arial"/>
                <w:color w:val="000000"/>
                <w:sz w:val="18"/>
                <w:szCs w:val="18"/>
              </w:rPr>
              <w:t xml:space="preserve"> </w:t>
            </w:r>
            <w:r w:rsidRPr="00905633">
              <w:rPr>
                <w:rFonts w:cs="Arial"/>
                <w:color w:val="000000"/>
                <w:sz w:val="18"/>
                <w:szCs w:val="18"/>
              </w:rPr>
              <w:t>–</w:t>
            </w:r>
            <w:r>
              <w:rPr>
                <w:rFonts w:cs="Arial"/>
                <w:color w:val="000000"/>
                <w:sz w:val="18"/>
                <w:szCs w:val="18"/>
              </w:rPr>
              <w:t xml:space="preserve"> </w:t>
            </w:r>
            <w:r w:rsidR="00427D8A" w:rsidRPr="00427D8A">
              <w:rPr>
                <w:rFonts w:cs="Arial"/>
                <w:color w:val="000000"/>
                <w:sz w:val="18"/>
                <w:szCs w:val="18"/>
              </w:rPr>
              <w:t>Poplatky za údržbu Middleware</w:t>
            </w:r>
          </w:p>
        </w:tc>
      </w:tr>
      <w:tr w:rsidR="00041470" w:rsidRPr="00905633" w14:paraId="4F6E7F2B"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505828B7" w14:textId="3747FADB" w:rsidR="00041470" w:rsidRPr="00905633" w:rsidRDefault="0076460E" w:rsidP="00295652">
            <w:pPr>
              <w:spacing w:before="0" w:after="0" w:line="240" w:lineRule="auto"/>
              <w:jc w:val="left"/>
              <w:rPr>
                <w:rFonts w:cs="Arial"/>
                <w:color w:val="000000"/>
                <w:sz w:val="18"/>
                <w:szCs w:val="18"/>
              </w:rPr>
            </w:pPr>
            <w:r w:rsidRPr="0076460E">
              <w:rPr>
                <w:rFonts w:cs="Arial"/>
                <w:color w:val="000000"/>
                <w:sz w:val="18"/>
                <w:szCs w:val="18"/>
              </w:rPr>
              <w:t xml:space="preserve">Infrastrukturní SW </w:t>
            </w:r>
            <w:r w:rsidRPr="006C5438">
              <w:rPr>
                <w:rFonts w:cs="Arial"/>
                <w:color w:val="000000"/>
                <w:sz w:val="18"/>
                <w:szCs w:val="18"/>
              </w:rPr>
              <w:t>–</w:t>
            </w:r>
            <w:r w:rsidRPr="0076460E">
              <w:rPr>
                <w:rFonts w:cs="Arial"/>
                <w:color w:val="000000"/>
                <w:sz w:val="18"/>
                <w:szCs w:val="18"/>
              </w:rPr>
              <w:t xml:space="preserve"> licence formou BYOL</w:t>
            </w:r>
          </w:p>
        </w:tc>
        <w:tc>
          <w:tcPr>
            <w:tcW w:w="1276" w:type="dxa"/>
            <w:tcBorders>
              <w:top w:val="nil"/>
              <w:left w:val="nil"/>
              <w:bottom w:val="single" w:sz="4" w:space="0" w:color="auto"/>
              <w:right w:val="single" w:sz="4" w:space="0" w:color="auto"/>
            </w:tcBorders>
            <w:shd w:val="clear" w:color="auto" w:fill="auto"/>
            <w:noWrap/>
            <w:vAlign w:val="center"/>
          </w:tcPr>
          <w:p w14:paraId="611ED77F" w14:textId="6DBE9CAA" w:rsidR="00041470" w:rsidRPr="00905633" w:rsidRDefault="0076460E" w:rsidP="00295652">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773E1194" w14:textId="775C4310" w:rsidR="00041470" w:rsidRPr="00905633" w:rsidRDefault="00B04831" w:rsidP="00295652">
            <w:pPr>
              <w:spacing w:before="0" w:after="0" w:line="240" w:lineRule="auto"/>
              <w:jc w:val="left"/>
              <w:rPr>
                <w:rFonts w:cs="Arial"/>
                <w:color w:val="000000"/>
                <w:sz w:val="18"/>
                <w:szCs w:val="18"/>
              </w:rPr>
            </w:pPr>
            <w:r>
              <w:rPr>
                <w:rFonts w:cs="Arial"/>
                <w:color w:val="000000"/>
                <w:sz w:val="18"/>
                <w:szCs w:val="18"/>
              </w:rPr>
              <w:t>V</w:t>
            </w:r>
            <w:r w:rsidR="00AE1068" w:rsidRPr="00AE1068">
              <w:rPr>
                <w:rFonts w:cs="Arial"/>
                <w:color w:val="000000"/>
                <w:sz w:val="18"/>
                <w:szCs w:val="18"/>
              </w:rPr>
              <w:t>lastní operační systém, monitoring, zálohování</w:t>
            </w:r>
          </w:p>
        </w:tc>
        <w:tc>
          <w:tcPr>
            <w:tcW w:w="3260" w:type="dxa"/>
            <w:tcBorders>
              <w:top w:val="nil"/>
              <w:left w:val="nil"/>
              <w:bottom w:val="single" w:sz="4" w:space="0" w:color="auto"/>
              <w:right w:val="single" w:sz="4" w:space="0" w:color="auto"/>
            </w:tcBorders>
            <w:shd w:val="clear" w:color="auto" w:fill="auto"/>
            <w:vAlign w:val="center"/>
          </w:tcPr>
          <w:p w14:paraId="233550EE" w14:textId="067A7DF9" w:rsidR="00041470" w:rsidRPr="00905633" w:rsidRDefault="00694B0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041470" w:rsidRPr="00905633" w14:paraId="5C59846C"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01EF42A" w14:textId="12AF4490" w:rsidR="00041470" w:rsidRPr="00905633" w:rsidRDefault="0076460E" w:rsidP="00295652">
            <w:pPr>
              <w:spacing w:before="0" w:after="0" w:line="240" w:lineRule="auto"/>
              <w:jc w:val="left"/>
              <w:rPr>
                <w:rFonts w:cs="Arial"/>
                <w:color w:val="000000"/>
                <w:sz w:val="18"/>
                <w:szCs w:val="18"/>
              </w:rPr>
            </w:pPr>
            <w:r w:rsidRPr="0076460E">
              <w:rPr>
                <w:rFonts w:cs="Arial"/>
                <w:color w:val="000000"/>
                <w:sz w:val="18"/>
                <w:szCs w:val="18"/>
              </w:rPr>
              <w:t xml:space="preserve">Infrastrukturní SW </w:t>
            </w:r>
            <w:r w:rsidRPr="006C5438">
              <w:rPr>
                <w:rFonts w:cs="Arial"/>
                <w:color w:val="000000"/>
                <w:sz w:val="18"/>
                <w:szCs w:val="18"/>
              </w:rPr>
              <w:t>–</w:t>
            </w:r>
            <w:r w:rsidRPr="0076460E">
              <w:rPr>
                <w:rFonts w:cs="Arial"/>
                <w:color w:val="000000"/>
                <w:sz w:val="18"/>
                <w:szCs w:val="18"/>
              </w:rPr>
              <w:t xml:space="preserve"> roční údržba formou BYOL</w:t>
            </w:r>
          </w:p>
        </w:tc>
        <w:tc>
          <w:tcPr>
            <w:tcW w:w="1276" w:type="dxa"/>
            <w:tcBorders>
              <w:top w:val="nil"/>
              <w:left w:val="nil"/>
              <w:bottom w:val="single" w:sz="4" w:space="0" w:color="auto"/>
              <w:right w:val="single" w:sz="4" w:space="0" w:color="auto"/>
            </w:tcBorders>
            <w:shd w:val="clear" w:color="auto" w:fill="auto"/>
            <w:noWrap/>
            <w:vAlign w:val="center"/>
          </w:tcPr>
          <w:p w14:paraId="5E89A6DA" w14:textId="09C4A1A7" w:rsidR="00041470" w:rsidRPr="00905633" w:rsidRDefault="0076460E"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61D2F0DB" w14:textId="65753655" w:rsidR="00041470" w:rsidRPr="00905633" w:rsidRDefault="00E74407" w:rsidP="00295652">
            <w:pPr>
              <w:spacing w:before="0" w:after="0" w:line="240" w:lineRule="auto"/>
              <w:jc w:val="left"/>
              <w:rPr>
                <w:rFonts w:cs="Arial"/>
                <w:color w:val="000000"/>
                <w:sz w:val="18"/>
                <w:szCs w:val="18"/>
              </w:rPr>
            </w:pPr>
            <w:r>
              <w:rPr>
                <w:rFonts w:cs="Arial"/>
                <w:color w:val="000000"/>
                <w:sz w:val="18"/>
                <w:szCs w:val="18"/>
              </w:rPr>
              <w:t>Roční náklady na údržbu</w:t>
            </w:r>
          </w:p>
        </w:tc>
        <w:tc>
          <w:tcPr>
            <w:tcW w:w="3260" w:type="dxa"/>
            <w:tcBorders>
              <w:top w:val="nil"/>
              <w:left w:val="nil"/>
              <w:bottom w:val="single" w:sz="4" w:space="0" w:color="auto"/>
              <w:right w:val="single" w:sz="4" w:space="0" w:color="auto"/>
            </w:tcBorders>
            <w:shd w:val="clear" w:color="auto" w:fill="auto"/>
            <w:vAlign w:val="center"/>
          </w:tcPr>
          <w:p w14:paraId="746EDE78" w14:textId="077B8239" w:rsidR="00041470" w:rsidRPr="00905633" w:rsidRDefault="00694B02" w:rsidP="00295652">
            <w:pPr>
              <w:spacing w:before="0" w:after="0" w:line="240" w:lineRule="auto"/>
              <w:jc w:val="left"/>
              <w:rPr>
                <w:rFonts w:cs="Arial"/>
                <w:color w:val="000000"/>
                <w:sz w:val="18"/>
                <w:szCs w:val="18"/>
              </w:rPr>
            </w:pPr>
            <w:r>
              <w:rPr>
                <w:rFonts w:cs="Arial"/>
                <w:color w:val="000000"/>
                <w:sz w:val="18"/>
                <w:szCs w:val="18"/>
              </w:rPr>
              <w:t>E.2</w:t>
            </w:r>
            <w:r w:rsidR="00B64317">
              <w:rPr>
                <w:rFonts w:cs="Arial"/>
                <w:color w:val="000000"/>
                <w:sz w:val="18"/>
                <w:szCs w:val="18"/>
              </w:rPr>
              <w:t>.1</w:t>
            </w:r>
            <w:r>
              <w:rPr>
                <w:rFonts w:cs="Arial"/>
                <w:color w:val="000000"/>
                <w:sz w:val="18"/>
                <w:szCs w:val="18"/>
              </w:rPr>
              <w:t xml:space="preserve"> </w:t>
            </w:r>
            <w:r w:rsidRPr="00905633">
              <w:rPr>
                <w:rFonts w:cs="Arial"/>
                <w:color w:val="000000"/>
                <w:sz w:val="18"/>
                <w:szCs w:val="18"/>
              </w:rPr>
              <w:t>–</w:t>
            </w:r>
            <w:r>
              <w:rPr>
                <w:rFonts w:cs="Arial"/>
                <w:color w:val="000000"/>
                <w:sz w:val="18"/>
                <w:szCs w:val="18"/>
              </w:rPr>
              <w:t xml:space="preserve"> </w:t>
            </w:r>
            <w:r w:rsidR="00B64317" w:rsidRPr="00B64317">
              <w:rPr>
                <w:rFonts w:cs="Arial"/>
                <w:color w:val="000000"/>
                <w:sz w:val="18"/>
                <w:szCs w:val="18"/>
              </w:rPr>
              <w:t>Poplatky za údržbu systémového SW</w:t>
            </w:r>
          </w:p>
        </w:tc>
      </w:tr>
      <w:tr w:rsidR="002775BC" w:rsidRPr="00905633" w14:paraId="23702F2B" w14:textId="77777777" w:rsidTr="00505116">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46722131" w14:textId="009CD5ED" w:rsidR="002775BC" w:rsidRPr="003E1037" w:rsidRDefault="002775BC">
            <w:pPr>
              <w:spacing w:before="0" w:after="0" w:line="240" w:lineRule="auto"/>
              <w:jc w:val="left"/>
              <w:rPr>
                <w:rFonts w:cs="Arial"/>
                <w:b/>
                <w:bCs/>
                <w:color w:val="000000"/>
                <w:sz w:val="18"/>
                <w:szCs w:val="18"/>
              </w:rPr>
            </w:pPr>
            <w:r w:rsidRPr="003E1037">
              <w:rPr>
                <w:rFonts w:cs="Arial"/>
                <w:b/>
                <w:bCs/>
                <w:color w:val="000000"/>
                <w:sz w:val="18"/>
                <w:szCs w:val="18"/>
              </w:rPr>
              <w:t>Nákup vývoje na míru nebo vývoj vlastními silami</w:t>
            </w:r>
          </w:p>
        </w:tc>
      </w:tr>
      <w:tr w:rsidR="001E18B4" w:rsidRPr="00905633" w14:paraId="60BE470C"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1CE3A59" w14:textId="6B27DC1C"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Nákup vývoje na míru</w:t>
            </w:r>
          </w:p>
        </w:tc>
        <w:tc>
          <w:tcPr>
            <w:tcW w:w="1276" w:type="dxa"/>
            <w:tcBorders>
              <w:top w:val="nil"/>
              <w:left w:val="nil"/>
              <w:bottom w:val="single" w:sz="4" w:space="0" w:color="auto"/>
              <w:right w:val="single" w:sz="4" w:space="0" w:color="auto"/>
            </w:tcBorders>
            <w:shd w:val="clear" w:color="auto" w:fill="auto"/>
            <w:noWrap/>
            <w:vAlign w:val="center"/>
          </w:tcPr>
          <w:p w14:paraId="7FA124DF" w14:textId="7334117C"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64107639" w14:textId="2F8FB0DE"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Náklady na vývoj software potřebného pro účel projektu nebo služby, který není součástí standardního balíku licencí aplikačního SW. Nákup vývoje na míru se udává jako celková hodnota v Kč.</w:t>
            </w:r>
          </w:p>
        </w:tc>
        <w:tc>
          <w:tcPr>
            <w:tcW w:w="3260" w:type="dxa"/>
            <w:tcBorders>
              <w:top w:val="nil"/>
              <w:left w:val="nil"/>
              <w:bottom w:val="single" w:sz="4" w:space="0" w:color="auto"/>
              <w:right w:val="single" w:sz="4" w:space="0" w:color="auto"/>
            </w:tcBorders>
            <w:shd w:val="clear" w:color="auto" w:fill="auto"/>
            <w:vAlign w:val="center"/>
          </w:tcPr>
          <w:p w14:paraId="6694423F" w14:textId="36810100"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B.5.2 – Nákup vývoje na míru</w:t>
            </w:r>
          </w:p>
        </w:tc>
      </w:tr>
      <w:tr w:rsidR="001E18B4" w:rsidRPr="00905633" w14:paraId="5CC8474C" w14:textId="77777777" w:rsidTr="003E103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EB8813B" w14:textId="0E103A5D"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Vývoj vlastními silami</w:t>
            </w:r>
          </w:p>
        </w:tc>
        <w:tc>
          <w:tcPr>
            <w:tcW w:w="1276" w:type="dxa"/>
            <w:tcBorders>
              <w:top w:val="nil"/>
              <w:left w:val="nil"/>
              <w:bottom w:val="single" w:sz="4" w:space="0" w:color="auto"/>
              <w:right w:val="single" w:sz="4" w:space="0" w:color="auto"/>
            </w:tcBorders>
            <w:shd w:val="clear" w:color="auto" w:fill="auto"/>
            <w:noWrap/>
            <w:vAlign w:val="center"/>
          </w:tcPr>
          <w:p w14:paraId="0742A787" w14:textId="1F9BC1B4"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Hodina</w:t>
            </w:r>
          </w:p>
        </w:tc>
        <w:tc>
          <w:tcPr>
            <w:tcW w:w="2693" w:type="dxa"/>
            <w:tcBorders>
              <w:top w:val="nil"/>
              <w:left w:val="nil"/>
              <w:bottom w:val="single" w:sz="4" w:space="0" w:color="auto"/>
              <w:right w:val="single" w:sz="4" w:space="0" w:color="auto"/>
            </w:tcBorders>
            <w:shd w:val="clear" w:color="auto" w:fill="auto"/>
            <w:vAlign w:val="center"/>
          </w:tcPr>
          <w:p w14:paraId="23219985" w14:textId="3562C78B"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 xml:space="preserve">Vývoj software potřebného pro účel projektu nebo služby, který není součástí standardního aplikačního SW. Nejde o nákup ale o vývoj vlastními silami, proto se hodnota udává v hodinách. Náklad se pak </w:t>
            </w:r>
            <w:r>
              <w:rPr>
                <w:rFonts w:cs="Arial"/>
                <w:color w:val="000000"/>
                <w:sz w:val="18"/>
                <w:szCs w:val="18"/>
              </w:rPr>
              <w:lastRenderedPageBreak/>
              <w:t>automaticky propočítá na základě vstupních parametrů podle zadaných rolí lidských zdrojů.</w:t>
            </w:r>
          </w:p>
        </w:tc>
        <w:tc>
          <w:tcPr>
            <w:tcW w:w="3260" w:type="dxa"/>
            <w:tcBorders>
              <w:top w:val="nil"/>
              <w:left w:val="nil"/>
              <w:bottom w:val="single" w:sz="4" w:space="0" w:color="auto"/>
              <w:right w:val="single" w:sz="4" w:space="0" w:color="auto"/>
            </w:tcBorders>
            <w:shd w:val="clear" w:color="auto" w:fill="auto"/>
            <w:vAlign w:val="center"/>
          </w:tcPr>
          <w:p w14:paraId="5B0B54FD" w14:textId="298DFF55"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lastRenderedPageBreak/>
              <w:t>B.5.3 – Vývoj vlastními silami</w:t>
            </w:r>
          </w:p>
        </w:tc>
      </w:tr>
      <w:tr w:rsidR="006C29F9" w:rsidRPr="00905633" w14:paraId="2991D051"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0A642334" w14:textId="09A77C78" w:rsidR="006C29F9" w:rsidRPr="00905633" w:rsidRDefault="00642CCC" w:rsidP="006C29F9">
            <w:pPr>
              <w:spacing w:before="0" w:after="0" w:line="240" w:lineRule="auto"/>
              <w:jc w:val="left"/>
              <w:rPr>
                <w:rFonts w:cs="Arial"/>
                <w:color w:val="000000"/>
                <w:sz w:val="18"/>
                <w:szCs w:val="18"/>
              </w:rPr>
            </w:pPr>
            <w:r w:rsidRPr="00642CCC">
              <w:rPr>
                <w:rFonts w:cs="Arial"/>
                <w:color w:val="000000"/>
                <w:sz w:val="18"/>
                <w:szCs w:val="18"/>
              </w:rPr>
              <w:t>Poplatky za údržbu Vývojového software</w:t>
            </w:r>
          </w:p>
        </w:tc>
        <w:tc>
          <w:tcPr>
            <w:tcW w:w="1276" w:type="dxa"/>
            <w:tcBorders>
              <w:top w:val="nil"/>
              <w:left w:val="nil"/>
              <w:bottom w:val="single" w:sz="4" w:space="0" w:color="auto"/>
              <w:right w:val="single" w:sz="4" w:space="0" w:color="auto"/>
            </w:tcBorders>
            <w:shd w:val="clear" w:color="auto" w:fill="auto"/>
            <w:noWrap/>
            <w:vAlign w:val="center"/>
          </w:tcPr>
          <w:p w14:paraId="3EA72748" w14:textId="5DC7ED7B"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2D9AC123" w14:textId="59EE8051"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Vymezení ročních nákladů na maintenance vývojového software. Hodnota je v Kč za rok.</w:t>
            </w:r>
          </w:p>
        </w:tc>
        <w:tc>
          <w:tcPr>
            <w:tcW w:w="3260" w:type="dxa"/>
            <w:tcBorders>
              <w:top w:val="nil"/>
              <w:left w:val="nil"/>
              <w:bottom w:val="single" w:sz="4" w:space="0" w:color="auto"/>
              <w:right w:val="single" w:sz="4" w:space="0" w:color="auto"/>
            </w:tcBorders>
            <w:shd w:val="clear" w:color="auto" w:fill="auto"/>
            <w:vAlign w:val="center"/>
          </w:tcPr>
          <w:p w14:paraId="24F0163C" w14:textId="533D2E92"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E.2.4 – Poplatky za údržbu Vývojového software</w:t>
            </w:r>
          </w:p>
        </w:tc>
      </w:tr>
    </w:tbl>
    <w:p w14:paraId="7B6D56EB" w14:textId="39239A9F" w:rsidR="00AE6150" w:rsidRDefault="00AE6150" w:rsidP="009F14C7">
      <w:pPr>
        <w:pStyle w:val="Nadpis3"/>
      </w:pPr>
      <w:bookmarkStart w:id="88" w:name="_Toc139371726"/>
      <w:bookmarkStart w:id="89" w:name="_Toc139371763"/>
      <w:bookmarkStart w:id="90" w:name="_Toc139371800"/>
      <w:bookmarkStart w:id="91" w:name="_Toc139371837"/>
      <w:bookmarkStart w:id="92" w:name="_Toc139371874"/>
      <w:bookmarkStart w:id="93" w:name="_Toc139371911"/>
      <w:bookmarkStart w:id="94" w:name="_Toc139371727"/>
      <w:bookmarkStart w:id="95" w:name="_Toc139371764"/>
      <w:bookmarkStart w:id="96" w:name="_Toc139371801"/>
      <w:bookmarkStart w:id="97" w:name="_Toc139371838"/>
      <w:bookmarkStart w:id="98" w:name="_Toc139371875"/>
      <w:bookmarkStart w:id="99" w:name="_Toc139371912"/>
      <w:bookmarkStart w:id="100" w:name="_Toc139371728"/>
      <w:bookmarkStart w:id="101" w:name="_Toc139371765"/>
      <w:bookmarkStart w:id="102" w:name="_Toc139371802"/>
      <w:bookmarkStart w:id="103" w:name="_Toc139371839"/>
      <w:bookmarkStart w:id="104" w:name="_Toc139371876"/>
      <w:bookmarkStart w:id="105" w:name="_Toc139371913"/>
      <w:bookmarkStart w:id="106" w:name="_Toc14361823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27A47">
        <w:t>Networking</w:t>
      </w:r>
      <w:bookmarkEnd w:id="106"/>
    </w:p>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D237B8" w:rsidRPr="00905633" w14:paraId="213FA1A6" w14:textId="77777777">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6D08CF"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1F7D62D"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3BE04242"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255AA383"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D237B8" w:rsidRPr="00C61B9D" w14:paraId="400833BC" w14:textId="77777777" w:rsidTr="00C638EC">
        <w:trPr>
          <w:trHeight w:val="34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129149B" w14:textId="6AD6973B" w:rsidR="00D237B8" w:rsidRPr="00C61B9D" w:rsidRDefault="00CA36BA">
            <w:pPr>
              <w:spacing w:before="0" w:after="0" w:line="240" w:lineRule="auto"/>
              <w:jc w:val="left"/>
              <w:rPr>
                <w:rFonts w:cs="Arial"/>
                <w:b/>
                <w:bCs/>
                <w:color w:val="000000"/>
                <w:sz w:val="18"/>
                <w:szCs w:val="18"/>
              </w:rPr>
            </w:pPr>
            <w:r w:rsidRPr="00CA36BA">
              <w:rPr>
                <w:rFonts w:cs="Arial"/>
                <w:b/>
                <w:bCs/>
                <w:color w:val="000000"/>
                <w:sz w:val="18"/>
                <w:szCs w:val="18"/>
              </w:rPr>
              <w:t>Networking</w:t>
            </w:r>
          </w:p>
        </w:tc>
      </w:tr>
      <w:tr w:rsidR="00D237B8" w:rsidRPr="00905633" w14:paraId="63883365" w14:textId="7777777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15B57A55" w14:textId="69F56B6A" w:rsidR="00D237B8" w:rsidRPr="00905633" w:rsidRDefault="00351C5B">
            <w:pPr>
              <w:spacing w:before="0" w:after="0" w:line="240" w:lineRule="auto"/>
              <w:jc w:val="left"/>
              <w:rPr>
                <w:rFonts w:cs="Arial"/>
                <w:color w:val="000000"/>
                <w:sz w:val="18"/>
                <w:szCs w:val="18"/>
              </w:rPr>
            </w:pPr>
            <w:r w:rsidRPr="00351C5B">
              <w:rPr>
                <w:rFonts w:cs="Arial"/>
                <w:color w:val="000000"/>
                <w:sz w:val="18"/>
                <w:szCs w:val="18"/>
              </w:rPr>
              <w:t>Externí Konektivita pro připojení do Cloudu</w:t>
            </w:r>
          </w:p>
        </w:tc>
        <w:tc>
          <w:tcPr>
            <w:tcW w:w="1276" w:type="dxa"/>
            <w:tcBorders>
              <w:top w:val="nil"/>
              <w:left w:val="nil"/>
              <w:bottom w:val="single" w:sz="4" w:space="0" w:color="auto"/>
              <w:right w:val="single" w:sz="4" w:space="0" w:color="auto"/>
            </w:tcBorders>
            <w:shd w:val="clear" w:color="auto" w:fill="auto"/>
            <w:noWrap/>
            <w:vAlign w:val="center"/>
          </w:tcPr>
          <w:p w14:paraId="6E22C9D8" w14:textId="13D4F7F4" w:rsidR="00D237B8" w:rsidRPr="00905633" w:rsidRDefault="00351C5B">
            <w:pPr>
              <w:spacing w:before="0" w:after="0" w:line="240" w:lineRule="auto"/>
              <w:jc w:val="left"/>
              <w:rPr>
                <w:rFonts w:cs="Arial"/>
                <w:color w:val="000000"/>
                <w:sz w:val="18"/>
                <w:szCs w:val="18"/>
              </w:rPr>
            </w:pPr>
            <w:r>
              <w:rPr>
                <w:rFonts w:cs="Arial"/>
                <w:color w:val="000000"/>
                <w:sz w:val="18"/>
                <w:szCs w:val="18"/>
              </w:rPr>
              <w:t>Kč</w:t>
            </w:r>
            <w:r w:rsidR="00843478">
              <w:rPr>
                <w:rFonts w:cs="Arial"/>
                <w:color w:val="000000"/>
                <w:sz w:val="18"/>
                <w:szCs w:val="18"/>
              </w:rPr>
              <w:t>/rok</w:t>
            </w:r>
          </w:p>
        </w:tc>
        <w:tc>
          <w:tcPr>
            <w:tcW w:w="2693" w:type="dxa"/>
            <w:tcBorders>
              <w:top w:val="nil"/>
              <w:left w:val="nil"/>
              <w:bottom w:val="single" w:sz="4" w:space="0" w:color="auto"/>
              <w:right w:val="single" w:sz="4" w:space="0" w:color="auto"/>
            </w:tcBorders>
            <w:shd w:val="clear" w:color="auto" w:fill="auto"/>
            <w:vAlign w:val="center"/>
          </w:tcPr>
          <w:p w14:paraId="47A661CC" w14:textId="489E32C2" w:rsidR="00D237B8" w:rsidRPr="004F05AB" w:rsidRDefault="00843478">
            <w:pPr>
              <w:spacing w:before="0" w:after="0" w:line="240" w:lineRule="auto"/>
              <w:jc w:val="left"/>
              <w:rPr>
                <w:rFonts w:cs="Arial"/>
                <w:color w:val="000000"/>
                <w:sz w:val="18"/>
                <w:szCs w:val="18"/>
              </w:rPr>
            </w:pPr>
            <w:r w:rsidRPr="004F05AB">
              <w:rPr>
                <w:rFonts w:cs="Arial"/>
                <w:color w:val="000000"/>
                <w:sz w:val="18"/>
                <w:szCs w:val="18"/>
              </w:rPr>
              <w:t>Pouze v případě, že již není součástí služby XaaS</w:t>
            </w:r>
            <w:r w:rsidR="004F05AB" w:rsidRPr="004F05AB">
              <w:rPr>
                <w:rFonts w:cs="Arial"/>
                <w:color w:val="000000"/>
                <w:sz w:val="18"/>
                <w:szCs w:val="18"/>
              </w:rPr>
              <w:t xml:space="preserve">. </w:t>
            </w:r>
            <w:r w:rsidR="004F05AB" w:rsidRPr="003D19A6">
              <w:rPr>
                <w:sz w:val="18"/>
                <w:szCs w:val="18"/>
              </w:rPr>
              <w:t>Připojení do cloudového řešení, KIVS</w:t>
            </w:r>
            <w:r w:rsidR="004F05AB">
              <w:rPr>
                <w:sz w:val="18"/>
                <w:szCs w:val="18"/>
              </w:rPr>
              <w:t>.</w:t>
            </w:r>
          </w:p>
        </w:tc>
        <w:tc>
          <w:tcPr>
            <w:tcW w:w="3260" w:type="dxa"/>
            <w:tcBorders>
              <w:top w:val="nil"/>
              <w:left w:val="nil"/>
              <w:bottom w:val="single" w:sz="4" w:space="0" w:color="auto"/>
              <w:right w:val="single" w:sz="4" w:space="0" w:color="auto"/>
            </w:tcBorders>
            <w:shd w:val="clear" w:color="auto" w:fill="auto"/>
            <w:vAlign w:val="center"/>
          </w:tcPr>
          <w:p w14:paraId="5502B28A" w14:textId="75938443" w:rsidR="00D237B8" w:rsidRPr="00905633" w:rsidRDefault="00394EAB">
            <w:pPr>
              <w:spacing w:before="0" w:after="0" w:line="240" w:lineRule="auto"/>
              <w:jc w:val="left"/>
              <w:rPr>
                <w:rFonts w:cs="Arial"/>
                <w:color w:val="000000"/>
                <w:sz w:val="18"/>
                <w:szCs w:val="18"/>
              </w:rPr>
            </w:pPr>
            <w:r>
              <w:rPr>
                <w:rFonts w:cs="Arial"/>
                <w:color w:val="000000"/>
                <w:sz w:val="18"/>
                <w:szCs w:val="18"/>
              </w:rPr>
              <w:t>D</w:t>
            </w:r>
            <w:r w:rsidR="004E54BA">
              <w:rPr>
                <w:rFonts w:cs="Arial"/>
                <w:color w:val="000000"/>
                <w:sz w:val="18"/>
                <w:szCs w:val="18"/>
              </w:rPr>
              <w:t>.</w:t>
            </w:r>
            <w:r>
              <w:rPr>
                <w:rFonts w:cs="Arial"/>
                <w:color w:val="000000"/>
                <w:sz w:val="18"/>
                <w:szCs w:val="18"/>
              </w:rPr>
              <w:t>3.2</w:t>
            </w:r>
            <w:r w:rsidR="004E54BA">
              <w:rPr>
                <w:rFonts w:cs="Arial"/>
                <w:color w:val="000000"/>
                <w:sz w:val="18"/>
                <w:szCs w:val="18"/>
              </w:rPr>
              <w:t xml:space="preserve"> </w:t>
            </w:r>
            <w:r w:rsidR="004E54BA" w:rsidRPr="00905633">
              <w:rPr>
                <w:rFonts w:cs="Arial"/>
                <w:color w:val="000000"/>
                <w:sz w:val="18"/>
                <w:szCs w:val="18"/>
              </w:rPr>
              <w:t>–</w:t>
            </w:r>
            <w:r w:rsidR="004E54BA">
              <w:rPr>
                <w:rFonts w:cs="Arial"/>
                <w:color w:val="000000"/>
                <w:sz w:val="18"/>
                <w:szCs w:val="18"/>
              </w:rPr>
              <w:t xml:space="preserve"> </w:t>
            </w:r>
            <w:r w:rsidRPr="00394EAB">
              <w:rPr>
                <w:rFonts w:cs="Arial"/>
                <w:color w:val="000000"/>
                <w:sz w:val="18"/>
                <w:szCs w:val="18"/>
              </w:rPr>
              <w:t>Provoz komunikační infrastruktury</w:t>
            </w:r>
          </w:p>
        </w:tc>
      </w:tr>
    </w:tbl>
    <w:p w14:paraId="2F5B7B73" w14:textId="39F3602D" w:rsidR="00003EC1" w:rsidRDefault="00003EC1" w:rsidP="009F14C7">
      <w:pPr>
        <w:pStyle w:val="Nadpis3"/>
      </w:pPr>
      <w:bookmarkStart w:id="107" w:name="_Toc139371730"/>
      <w:bookmarkStart w:id="108" w:name="_Toc139371767"/>
      <w:bookmarkStart w:id="109" w:name="_Toc139371804"/>
      <w:bookmarkStart w:id="110" w:name="_Toc139371841"/>
      <w:bookmarkStart w:id="111" w:name="_Toc139371878"/>
      <w:bookmarkStart w:id="112" w:name="_Toc139371915"/>
      <w:bookmarkStart w:id="113" w:name="_Toc143618236"/>
      <w:bookmarkEnd w:id="107"/>
      <w:bookmarkEnd w:id="108"/>
      <w:bookmarkEnd w:id="109"/>
      <w:bookmarkEnd w:id="110"/>
      <w:bookmarkEnd w:id="111"/>
      <w:bookmarkEnd w:id="112"/>
      <w:r w:rsidRPr="00027A47">
        <w:t>Koncová zařízení uživatele</w:t>
      </w:r>
      <w:bookmarkEnd w:id="1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76"/>
        <w:gridCol w:w="2693"/>
        <w:gridCol w:w="3260"/>
      </w:tblGrid>
      <w:tr w:rsidR="00131418" w:rsidRPr="00905633" w14:paraId="5FC38338" w14:textId="77777777" w:rsidTr="00C638EC">
        <w:trPr>
          <w:trHeight w:val="288"/>
          <w:tblHeader/>
        </w:trPr>
        <w:tc>
          <w:tcPr>
            <w:tcW w:w="1838" w:type="dxa"/>
            <w:shd w:val="clear" w:color="000000" w:fill="D9D9D9"/>
            <w:vAlign w:val="center"/>
            <w:hideMark/>
          </w:tcPr>
          <w:p w14:paraId="51632AAB"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shd w:val="clear" w:color="000000" w:fill="D9D9D9"/>
            <w:noWrap/>
            <w:vAlign w:val="center"/>
            <w:hideMark/>
          </w:tcPr>
          <w:p w14:paraId="6468D210"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shd w:val="clear" w:color="000000" w:fill="D9D9D9"/>
            <w:vAlign w:val="center"/>
            <w:hideMark/>
          </w:tcPr>
          <w:p w14:paraId="244F97E4"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shd w:val="clear" w:color="000000" w:fill="D9D9D9"/>
            <w:noWrap/>
            <w:vAlign w:val="center"/>
            <w:hideMark/>
          </w:tcPr>
          <w:p w14:paraId="1C82C4C5"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131418" w:rsidRPr="00C61B9D" w14:paraId="6165B925" w14:textId="77777777" w:rsidTr="00C638EC">
        <w:trPr>
          <w:trHeight w:val="346"/>
        </w:trPr>
        <w:tc>
          <w:tcPr>
            <w:tcW w:w="9067" w:type="dxa"/>
            <w:gridSpan w:val="4"/>
            <w:shd w:val="clear" w:color="auto" w:fill="DAEEF3" w:themeFill="accent5" w:themeFillTint="33"/>
            <w:vAlign w:val="center"/>
          </w:tcPr>
          <w:p w14:paraId="6A8DEA63" w14:textId="146FC8F8" w:rsidR="00131418" w:rsidRPr="00C61B9D" w:rsidRDefault="00131418">
            <w:pPr>
              <w:spacing w:before="0" w:after="0" w:line="240" w:lineRule="auto"/>
              <w:jc w:val="left"/>
              <w:rPr>
                <w:rFonts w:cs="Arial"/>
                <w:b/>
                <w:bCs/>
                <w:color w:val="000000"/>
                <w:sz w:val="18"/>
                <w:szCs w:val="18"/>
              </w:rPr>
            </w:pPr>
            <w:r>
              <w:rPr>
                <w:rFonts w:cs="Arial"/>
                <w:b/>
                <w:bCs/>
                <w:color w:val="000000"/>
                <w:sz w:val="18"/>
                <w:szCs w:val="18"/>
              </w:rPr>
              <w:t>Koncová zařízení uživatele</w:t>
            </w:r>
          </w:p>
        </w:tc>
      </w:tr>
      <w:tr w:rsidR="00A122BD" w:rsidRPr="00905633" w14:paraId="163E758D" w14:textId="77777777" w:rsidTr="00C638EC">
        <w:trPr>
          <w:trHeight w:val="456"/>
        </w:trPr>
        <w:tc>
          <w:tcPr>
            <w:tcW w:w="1838" w:type="dxa"/>
            <w:shd w:val="clear" w:color="auto" w:fill="auto"/>
            <w:vAlign w:val="center"/>
          </w:tcPr>
          <w:p w14:paraId="167CB0D6" w14:textId="7494553F" w:rsidR="00A122BD" w:rsidRPr="00905633" w:rsidRDefault="00A122BD" w:rsidP="00A122BD">
            <w:pPr>
              <w:spacing w:before="0" w:after="0" w:line="240" w:lineRule="auto"/>
              <w:jc w:val="left"/>
              <w:rPr>
                <w:rFonts w:cs="Arial"/>
                <w:color w:val="000000"/>
                <w:sz w:val="18"/>
                <w:szCs w:val="18"/>
              </w:rPr>
            </w:pPr>
            <w:r w:rsidRPr="00A509F4">
              <w:rPr>
                <w:rFonts w:cs="Arial"/>
                <w:color w:val="000000"/>
                <w:sz w:val="18"/>
                <w:szCs w:val="18"/>
              </w:rPr>
              <w:t>Koncová zařízení uživatele</w:t>
            </w:r>
          </w:p>
        </w:tc>
        <w:tc>
          <w:tcPr>
            <w:tcW w:w="1276" w:type="dxa"/>
            <w:shd w:val="clear" w:color="auto" w:fill="auto"/>
            <w:noWrap/>
            <w:vAlign w:val="center"/>
          </w:tcPr>
          <w:p w14:paraId="4898C6E7" w14:textId="0F205F2A" w:rsidR="00A122BD" w:rsidRPr="00905633" w:rsidRDefault="00A122BD" w:rsidP="00A122BD">
            <w:pPr>
              <w:spacing w:before="0" w:after="0" w:line="240" w:lineRule="auto"/>
              <w:jc w:val="left"/>
              <w:rPr>
                <w:rFonts w:cs="Arial"/>
                <w:color w:val="000000"/>
                <w:sz w:val="18"/>
                <w:szCs w:val="18"/>
              </w:rPr>
            </w:pPr>
            <w:r>
              <w:rPr>
                <w:rFonts w:cs="Arial"/>
                <w:color w:val="000000"/>
                <w:sz w:val="18"/>
                <w:szCs w:val="18"/>
              </w:rPr>
              <w:t>Kč</w:t>
            </w:r>
          </w:p>
        </w:tc>
        <w:tc>
          <w:tcPr>
            <w:tcW w:w="2693" w:type="dxa"/>
            <w:shd w:val="clear" w:color="auto" w:fill="auto"/>
          </w:tcPr>
          <w:p w14:paraId="2813587F" w14:textId="4686D50C" w:rsidR="00A122BD" w:rsidRPr="00A122BD" w:rsidRDefault="00A122BD" w:rsidP="00A122BD">
            <w:pPr>
              <w:spacing w:before="0" w:after="0" w:line="240" w:lineRule="auto"/>
              <w:jc w:val="left"/>
              <w:rPr>
                <w:rFonts w:cs="Arial"/>
                <w:color w:val="000000"/>
                <w:sz w:val="18"/>
                <w:szCs w:val="18"/>
              </w:rPr>
            </w:pPr>
            <w:r w:rsidRPr="00F120A5">
              <w:rPr>
                <w:sz w:val="18"/>
                <w:szCs w:val="18"/>
              </w:rPr>
              <w:t>Cloudové řešení obvykle neposkytuje koncová zařízení, pokud jsou předpokladem pro řešení podobně jako v on-premise uvádí se zde.</w:t>
            </w:r>
          </w:p>
        </w:tc>
        <w:tc>
          <w:tcPr>
            <w:tcW w:w="3260" w:type="dxa"/>
            <w:shd w:val="clear" w:color="auto" w:fill="auto"/>
            <w:vAlign w:val="center"/>
          </w:tcPr>
          <w:p w14:paraId="0936CC0B" w14:textId="50B4F169" w:rsidR="00A122BD" w:rsidRPr="00905633" w:rsidRDefault="00A122BD" w:rsidP="00A122BD">
            <w:pPr>
              <w:spacing w:before="0" w:after="0" w:line="240" w:lineRule="auto"/>
              <w:jc w:val="left"/>
              <w:rPr>
                <w:rFonts w:cs="Arial"/>
                <w:color w:val="000000"/>
                <w:sz w:val="18"/>
                <w:szCs w:val="18"/>
              </w:rPr>
            </w:pPr>
            <w:r>
              <w:rPr>
                <w:rFonts w:cs="Arial"/>
                <w:color w:val="000000"/>
                <w:sz w:val="18"/>
                <w:szCs w:val="18"/>
              </w:rPr>
              <w:t>B.2.3</w:t>
            </w:r>
            <w:r w:rsidR="008077CC">
              <w:rPr>
                <w:rFonts w:cs="Arial"/>
                <w:color w:val="000000"/>
                <w:sz w:val="18"/>
                <w:szCs w:val="18"/>
              </w:rPr>
              <w:t xml:space="preserve"> </w:t>
            </w:r>
            <w:r w:rsidR="00F120A5" w:rsidRPr="00905633">
              <w:rPr>
                <w:rFonts w:cs="Arial"/>
                <w:color w:val="000000"/>
                <w:sz w:val="18"/>
                <w:szCs w:val="18"/>
              </w:rPr>
              <w:t>–</w:t>
            </w:r>
            <w:r w:rsidR="008077CC">
              <w:rPr>
                <w:rFonts w:cs="Arial"/>
                <w:color w:val="000000"/>
                <w:sz w:val="18"/>
                <w:szCs w:val="18"/>
              </w:rPr>
              <w:t xml:space="preserve"> </w:t>
            </w:r>
            <w:r w:rsidR="008077CC" w:rsidRPr="008077CC">
              <w:rPr>
                <w:rFonts w:cs="Arial"/>
                <w:color w:val="000000"/>
                <w:sz w:val="18"/>
                <w:szCs w:val="18"/>
              </w:rPr>
              <w:t>Koncová zařízení uživatele</w:t>
            </w:r>
          </w:p>
        </w:tc>
      </w:tr>
      <w:tr w:rsidR="00A122BD" w:rsidRPr="00905633" w14:paraId="7F093797" w14:textId="77777777" w:rsidTr="00C638EC">
        <w:trPr>
          <w:trHeight w:val="456"/>
        </w:trPr>
        <w:tc>
          <w:tcPr>
            <w:tcW w:w="1838" w:type="dxa"/>
            <w:shd w:val="clear" w:color="auto" w:fill="auto"/>
            <w:vAlign w:val="center"/>
          </w:tcPr>
          <w:p w14:paraId="1FBE54D7" w14:textId="3922CF22" w:rsidR="00A122BD" w:rsidRPr="00351C5B" w:rsidRDefault="00A122BD" w:rsidP="00A122BD">
            <w:pPr>
              <w:spacing w:before="0" w:after="0" w:line="240" w:lineRule="auto"/>
              <w:jc w:val="left"/>
              <w:rPr>
                <w:rFonts w:cs="Arial"/>
                <w:color w:val="000000"/>
                <w:sz w:val="18"/>
                <w:szCs w:val="18"/>
              </w:rPr>
            </w:pPr>
            <w:r w:rsidRPr="004A5A5B">
              <w:rPr>
                <w:rFonts w:cs="Arial"/>
                <w:color w:val="000000"/>
                <w:sz w:val="18"/>
                <w:szCs w:val="18"/>
              </w:rPr>
              <w:t>Systémový SW pro koncová zařízení</w:t>
            </w:r>
          </w:p>
        </w:tc>
        <w:tc>
          <w:tcPr>
            <w:tcW w:w="1276" w:type="dxa"/>
            <w:shd w:val="clear" w:color="auto" w:fill="auto"/>
            <w:noWrap/>
            <w:vAlign w:val="center"/>
          </w:tcPr>
          <w:p w14:paraId="63C971D4" w14:textId="4573D0C9" w:rsidR="00A122BD" w:rsidRDefault="00A122BD" w:rsidP="00A122BD">
            <w:pPr>
              <w:spacing w:before="0" w:after="0" w:line="240" w:lineRule="auto"/>
              <w:jc w:val="left"/>
              <w:rPr>
                <w:rFonts w:cs="Arial"/>
                <w:color w:val="000000"/>
                <w:sz w:val="18"/>
                <w:szCs w:val="18"/>
              </w:rPr>
            </w:pPr>
            <w:r>
              <w:rPr>
                <w:rFonts w:cs="Arial"/>
                <w:color w:val="000000"/>
                <w:sz w:val="18"/>
                <w:szCs w:val="18"/>
              </w:rPr>
              <w:t>Kč</w:t>
            </w:r>
          </w:p>
        </w:tc>
        <w:tc>
          <w:tcPr>
            <w:tcW w:w="2693" w:type="dxa"/>
            <w:shd w:val="clear" w:color="auto" w:fill="auto"/>
            <w:vAlign w:val="center"/>
          </w:tcPr>
          <w:p w14:paraId="4220B4EC" w14:textId="694777BD" w:rsidR="00A122BD" w:rsidRPr="00A122BD" w:rsidRDefault="00A122BD" w:rsidP="00A122BD">
            <w:pPr>
              <w:spacing w:before="0" w:after="0" w:line="240" w:lineRule="auto"/>
              <w:jc w:val="left"/>
              <w:rPr>
                <w:rFonts w:cs="Arial"/>
                <w:color w:val="000000"/>
                <w:sz w:val="18"/>
                <w:szCs w:val="18"/>
              </w:rPr>
            </w:pPr>
            <w:r w:rsidRPr="00F120A5">
              <w:rPr>
                <w:sz w:val="18"/>
                <w:szCs w:val="18"/>
              </w:rPr>
              <w:t>Vyžaduje-li koncové zařízení speciální software, který není součástí koncového zařízení, cena za tento SW se uvádí zde.</w:t>
            </w:r>
          </w:p>
        </w:tc>
        <w:tc>
          <w:tcPr>
            <w:tcW w:w="3260" w:type="dxa"/>
            <w:shd w:val="clear" w:color="auto" w:fill="auto"/>
            <w:vAlign w:val="center"/>
          </w:tcPr>
          <w:p w14:paraId="7BC99294" w14:textId="5FCAA220" w:rsidR="00A122BD" w:rsidRDefault="00A122BD" w:rsidP="00A122BD">
            <w:pPr>
              <w:spacing w:before="0" w:after="0" w:line="240" w:lineRule="auto"/>
              <w:jc w:val="left"/>
              <w:rPr>
                <w:rFonts w:cs="Arial"/>
                <w:color w:val="000000"/>
                <w:sz w:val="18"/>
                <w:szCs w:val="18"/>
              </w:rPr>
            </w:pPr>
            <w:r>
              <w:rPr>
                <w:rFonts w:cs="Arial"/>
                <w:color w:val="000000"/>
                <w:sz w:val="18"/>
                <w:szCs w:val="18"/>
              </w:rPr>
              <w:t>B.3.2</w:t>
            </w:r>
            <w:r w:rsidR="001F64D8">
              <w:rPr>
                <w:rFonts w:cs="Arial"/>
                <w:color w:val="000000"/>
                <w:sz w:val="18"/>
                <w:szCs w:val="18"/>
              </w:rPr>
              <w:t xml:space="preserve"> </w:t>
            </w:r>
            <w:r w:rsidR="00F120A5" w:rsidRPr="00905633">
              <w:rPr>
                <w:rFonts w:cs="Arial"/>
                <w:color w:val="000000"/>
                <w:sz w:val="18"/>
                <w:szCs w:val="18"/>
              </w:rPr>
              <w:t>–</w:t>
            </w:r>
            <w:r w:rsidR="001F64D8">
              <w:rPr>
                <w:rFonts w:cs="Arial"/>
                <w:color w:val="000000"/>
                <w:sz w:val="18"/>
                <w:szCs w:val="18"/>
              </w:rPr>
              <w:t xml:space="preserve"> </w:t>
            </w:r>
            <w:r w:rsidR="001F64D8" w:rsidRPr="001F64D8">
              <w:rPr>
                <w:rFonts w:cs="Arial"/>
                <w:color w:val="000000"/>
                <w:sz w:val="18"/>
                <w:szCs w:val="18"/>
              </w:rPr>
              <w:t>Systémový SW pro koncová zařízení</w:t>
            </w:r>
          </w:p>
        </w:tc>
      </w:tr>
      <w:tr w:rsidR="00A122BD" w:rsidRPr="00905633" w14:paraId="2490C1E1" w14:textId="77777777" w:rsidTr="00C638EC">
        <w:trPr>
          <w:trHeight w:val="456"/>
        </w:trPr>
        <w:tc>
          <w:tcPr>
            <w:tcW w:w="1838" w:type="dxa"/>
            <w:shd w:val="clear" w:color="auto" w:fill="auto"/>
            <w:vAlign w:val="center"/>
          </w:tcPr>
          <w:p w14:paraId="49E39024" w14:textId="0E2FD3EC" w:rsidR="00A122BD" w:rsidRPr="00351C5B" w:rsidRDefault="00A122BD" w:rsidP="00A122BD">
            <w:pPr>
              <w:spacing w:before="0" w:after="0" w:line="240" w:lineRule="auto"/>
              <w:jc w:val="left"/>
              <w:rPr>
                <w:rFonts w:cs="Arial"/>
                <w:color w:val="000000"/>
                <w:sz w:val="18"/>
                <w:szCs w:val="18"/>
              </w:rPr>
            </w:pPr>
            <w:r w:rsidRPr="00FC4176">
              <w:rPr>
                <w:rFonts w:cs="Arial"/>
                <w:color w:val="000000"/>
                <w:sz w:val="18"/>
                <w:szCs w:val="18"/>
              </w:rPr>
              <w:t>Poplatky za údržbu koncových zařízení</w:t>
            </w:r>
          </w:p>
        </w:tc>
        <w:tc>
          <w:tcPr>
            <w:tcW w:w="1276" w:type="dxa"/>
            <w:shd w:val="clear" w:color="auto" w:fill="auto"/>
            <w:noWrap/>
            <w:vAlign w:val="center"/>
          </w:tcPr>
          <w:p w14:paraId="3A1D9C1B" w14:textId="1BFCED9B" w:rsidR="00A122BD" w:rsidRDefault="00A122BD" w:rsidP="00A122BD">
            <w:pPr>
              <w:spacing w:before="0" w:after="0" w:line="240" w:lineRule="auto"/>
              <w:jc w:val="left"/>
              <w:rPr>
                <w:rFonts w:cs="Arial"/>
                <w:color w:val="000000"/>
                <w:sz w:val="18"/>
                <w:szCs w:val="18"/>
              </w:rPr>
            </w:pPr>
            <w:r>
              <w:rPr>
                <w:rFonts w:cs="Arial"/>
                <w:color w:val="000000"/>
                <w:sz w:val="18"/>
                <w:szCs w:val="18"/>
              </w:rPr>
              <w:t>Kč/rok</w:t>
            </w:r>
          </w:p>
        </w:tc>
        <w:tc>
          <w:tcPr>
            <w:tcW w:w="2693" w:type="dxa"/>
            <w:shd w:val="clear" w:color="auto" w:fill="auto"/>
            <w:vAlign w:val="center"/>
          </w:tcPr>
          <w:p w14:paraId="1CFA8849" w14:textId="756E321E" w:rsidR="00A122BD" w:rsidRPr="004F05AB" w:rsidRDefault="00A122BD" w:rsidP="00A122BD">
            <w:pPr>
              <w:spacing w:before="0" w:after="0" w:line="240" w:lineRule="auto"/>
              <w:jc w:val="left"/>
              <w:rPr>
                <w:rFonts w:cs="Arial"/>
                <w:color w:val="000000"/>
                <w:sz w:val="18"/>
                <w:szCs w:val="18"/>
              </w:rPr>
            </w:pPr>
            <w:r>
              <w:rPr>
                <w:rFonts w:cs="Arial"/>
                <w:color w:val="000000"/>
                <w:sz w:val="18"/>
                <w:szCs w:val="18"/>
              </w:rPr>
              <w:t>Zahrnuje poplatky spojené s</w:t>
            </w:r>
            <w:r w:rsidR="00EF4228">
              <w:rPr>
                <w:rFonts w:cs="Arial"/>
                <w:color w:val="000000"/>
                <w:sz w:val="18"/>
                <w:szCs w:val="18"/>
              </w:rPr>
              <w:t> </w:t>
            </w:r>
            <w:r>
              <w:rPr>
                <w:rFonts w:cs="Arial"/>
                <w:color w:val="000000"/>
                <w:sz w:val="18"/>
                <w:szCs w:val="18"/>
              </w:rPr>
              <w:t>provozem</w:t>
            </w:r>
            <w:r w:rsidR="00EF4228">
              <w:rPr>
                <w:rFonts w:cs="Arial"/>
                <w:color w:val="000000"/>
                <w:sz w:val="18"/>
                <w:szCs w:val="18"/>
              </w:rPr>
              <w:t xml:space="preserve"> koncových zařízení, p</w:t>
            </w:r>
            <w:r w:rsidR="00EF4228" w:rsidRPr="004F05AB">
              <w:rPr>
                <w:rFonts w:cs="Arial"/>
                <w:color w:val="000000"/>
                <w:sz w:val="18"/>
                <w:szCs w:val="18"/>
              </w:rPr>
              <w:t>ouze v případě, že již není součástí služby XaaS.</w:t>
            </w:r>
          </w:p>
        </w:tc>
        <w:tc>
          <w:tcPr>
            <w:tcW w:w="3260" w:type="dxa"/>
            <w:shd w:val="clear" w:color="auto" w:fill="auto"/>
            <w:vAlign w:val="center"/>
          </w:tcPr>
          <w:p w14:paraId="524B0F24" w14:textId="1C055C33" w:rsidR="00A122BD" w:rsidRDefault="00A122BD" w:rsidP="00A122BD">
            <w:pPr>
              <w:spacing w:before="0" w:after="0" w:line="240" w:lineRule="auto"/>
              <w:jc w:val="left"/>
              <w:rPr>
                <w:rFonts w:cs="Arial"/>
                <w:color w:val="000000"/>
                <w:sz w:val="18"/>
                <w:szCs w:val="18"/>
              </w:rPr>
            </w:pPr>
            <w:r>
              <w:rPr>
                <w:rFonts w:cs="Arial"/>
                <w:color w:val="000000"/>
                <w:sz w:val="18"/>
                <w:szCs w:val="18"/>
              </w:rPr>
              <w:t>E.1.3</w:t>
            </w:r>
            <w:r w:rsidR="00F120A5">
              <w:rPr>
                <w:rFonts w:cs="Arial"/>
                <w:color w:val="000000"/>
                <w:sz w:val="18"/>
                <w:szCs w:val="18"/>
              </w:rPr>
              <w:t xml:space="preserve"> </w:t>
            </w:r>
            <w:r w:rsidR="00F120A5" w:rsidRPr="00905633">
              <w:rPr>
                <w:rFonts w:cs="Arial"/>
                <w:color w:val="000000"/>
                <w:sz w:val="18"/>
                <w:szCs w:val="18"/>
              </w:rPr>
              <w:t>–</w:t>
            </w:r>
            <w:r w:rsidR="00F120A5">
              <w:rPr>
                <w:rFonts w:cs="Arial"/>
                <w:color w:val="000000"/>
                <w:sz w:val="18"/>
                <w:szCs w:val="18"/>
              </w:rPr>
              <w:t xml:space="preserve"> </w:t>
            </w:r>
            <w:r w:rsidR="00F120A5" w:rsidRPr="00F120A5">
              <w:rPr>
                <w:rFonts w:cs="Arial"/>
                <w:color w:val="000000"/>
                <w:sz w:val="18"/>
                <w:szCs w:val="18"/>
              </w:rPr>
              <w:t>Poplatky za údržbu koncových zařízení</w:t>
            </w:r>
          </w:p>
        </w:tc>
      </w:tr>
    </w:tbl>
    <w:p w14:paraId="2CEE10AA" w14:textId="77777777" w:rsidR="00131418" w:rsidRDefault="00131418" w:rsidP="00C15AA9">
      <w:pPr>
        <w:rPr>
          <w:b/>
        </w:rPr>
      </w:pPr>
    </w:p>
    <w:p w14:paraId="2FD7FBDB" w14:textId="7E10F850" w:rsidR="00B86E5E" w:rsidRPr="00B86E5E" w:rsidRDefault="00B86E5E" w:rsidP="00027A47">
      <w:pPr>
        <w:pStyle w:val="Nadpis3"/>
      </w:pPr>
      <w:bookmarkStart w:id="114" w:name="_Toc143618237"/>
      <w:r w:rsidRPr="00B86E5E">
        <w:t>Náklady na zavedení a změnu ICT služby</w:t>
      </w:r>
      <w:bookmarkEnd w:id="114"/>
    </w:p>
    <w:p w14:paraId="386AE7D2" w14:textId="452CFA36" w:rsidR="00C15AA9" w:rsidRDefault="00B86E5E" w:rsidP="00C15AA9">
      <w:r>
        <w:t xml:space="preserve">Dodatečné náklady nevyhnutelné k úplnému využívání cloudové služby podle jejího charakteru. Vyplňují se pouze v případě, že nejsou součástí poplatku za cloudovou službu, ale je nevyhnutelné je vynaložit v rámci přípravy, změny a zavedení služby. </w:t>
      </w:r>
    </w:p>
    <w:p w14:paraId="0CE459F7" w14:textId="4E3935AE" w:rsidR="00B86E5E" w:rsidRDefault="00B86E5E" w:rsidP="009F14C7">
      <w:pPr>
        <w:pStyle w:val="Nadpis4"/>
      </w:pPr>
      <w:r w:rsidRPr="00027A47">
        <w:t>Náklady nákupního procesu</w:t>
      </w:r>
    </w:p>
    <w:p w14:paraId="2D1C95DB" w14:textId="462FC553" w:rsidR="000B6137" w:rsidRDefault="00B86E5E" w:rsidP="000B6137">
      <w:r>
        <w:t xml:space="preserve">Tyto náklady jsou jednorázové v prvním roce nebo před zahájením projektu. Pro přehlednost je lze zobrazit i rozložené do délky projektu. </w:t>
      </w:r>
      <w:r w:rsidR="000B6137">
        <w:t>Políčko „Zobrazit jako jednorázový náklad v prvním roce“ (</w:t>
      </w:r>
      <w:r w:rsidR="000B6137" w:rsidRPr="000E6DC4">
        <w:t>ANO – zobrazeno v prvním roce; NE – zobrazeno do délky projektu</w:t>
      </w:r>
      <w:r w:rsidR="000B6137">
        <w:t>) je pouze informativní. Výběr tohoto parametru je promítnut z listu „</w:t>
      </w:r>
      <w:r w:rsidR="000B6137" w:rsidRPr="00570C61">
        <w:rPr>
          <w:b/>
          <w:bCs/>
        </w:rPr>
        <w:t>1. Úvodní parametry</w:t>
      </w:r>
      <w:r w:rsidR="000B6137">
        <w:t>“ a má dopad do zobrazení v listu „</w:t>
      </w:r>
      <w:r w:rsidR="000B6137" w:rsidRPr="00570C61">
        <w:rPr>
          <w:b/>
          <w:bCs/>
        </w:rPr>
        <w:t>4. Kalkulace TCO a Porovnání</w:t>
      </w:r>
      <w:r w:rsidR="000B6137">
        <w:t>“.</w:t>
      </w:r>
    </w:p>
    <w:tbl>
      <w:tblPr>
        <w:tblW w:w="5000" w:type="pct"/>
        <w:tblInd w:w="-5" w:type="dxa"/>
        <w:tblCellMar>
          <w:left w:w="70" w:type="dxa"/>
          <w:right w:w="70" w:type="dxa"/>
        </w:tblCellMar>
        <w:tblLook w:val="04A0" w:firstRow="1" w:lastRow="0" w:firstColumn="1" w:lastColumn="0" w:noHBand="0" w:noVBand="1"/>
      </w:tblPr>
      <w:tblGrid>
        <w:gridCol w:w="1897"/>
        <w:gridCol w:w="960"/>
        <w:gridCol w:w="2860"/>
        <w:gridCol w:w="3300"/>
      </w:tblGrid>
      <w:tr w:rsidR="009428FE" w:rsidRPr="00343EC7" w14:paraId="66E6EA3F" w14:textId="77777777">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D7120"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Náklad</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E9B05D"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1FD487"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28F25F"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Vstup pro</w:t>
            </w:r>
          </w:p>
        </w:tc>
      </w:tr>
      <w:tr w:rsidR="005408BE" w:rsidRPr="002B74B3" w14:paraId="64EEFE74"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3B55FFB"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Projektový záměr</w:t>
            </w:r>
            <w:r>
              <w:rPr>
                <w:rFonts w:cs="Arial"/>
                <w:color w:val="000000"/>
                <w:sz w:val="18"/>
                <w:szCs w:val="18"/>
              </w:rPr>
              <w:t xml:space="preserve"> </w:t>
            </w:r>
            <w:r>
              <w:t>–</w:t>
            </w:r>
            <w:r w:rsidRPr="002B74B3">
              <w:rPr>
                <w:rFonts w:cs="Arial"/>
                <w:color w:val="000000"/>
                <w:sz w:val="18"/>
                <w:szCs w:val="18"/>
              </w:rPr>
              <w:t xml:space="preserve"> analýza TCO</w:t>
            </w:r>
          </w:p>
        </w:tc>
        <w:tc>
          <w:tcPr>
            <w:tcW w:w="960" w:type="dxa"/>
            <w:tcBorders>
              <w:top w:val="nil"/>
              <w:left w:val="nil"/>
              <w:bottom w:val="single" w:sz="4" w:space="0" w:color="auto"/>
              <w:right w:val="single" w:sz="4" w:space="0" w:color="auto"/>
            </w:tcBorders>
            <w:shd w:val="clear" w:color="auto" w:fill="auto"/>
            <w:noWrap/>
            <w:vAlign w:val="center"/>
            <w:hideMark/>
          </w:tcPr>
          <w:p w14:paraId="20300C02"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6E496AD0" w14:textId="34A5842C" w:rsidR="00091423" w:rsidRPr="002B74B3" w:rsidRDefault="00091423">
            <w:pPr>
              <w:spacing w:before="0" w:after="0"/>
              <w:jc w:val="left"/>
              <w:rPr>
                <w:rFonts w:cs="Arial"/>
                <w:color w:val="000000"/>
                <w:sz w:val="18"/>
                <w:szCs w:val="18"/>
              </w:rPr>
            </w:pPr>
            <w:r>
              <w:rPr>
                <w:rFonts w:cs="Arial"/>
                <w:color w:val="000000"/>
                <w:sz w:val="18"/>
                <w:szCs w:val="18"/>
              </w:rPr>
              <w:t>Analýza TCO provedená vlastními silami</w:t>
            </w:r>
            <w:r w:rsidR="001E79D5">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11938F59"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A.1 </w:t>
            </w:r>
            <w:r>
              <w:t>–</w:t>
            </w:r>
            <w:r w:rsidRPr="002B74B3">
              <w:rPr>
                <w:rFonts w:cs="Arial"/>
                <w:color w:val="000000"/>
                <w:sz w:val="18"/>
                <w:szCs w:val="18"/>
              </w:rPr>
              <w:t xml:space="preserve"> Projektový záměr</w:t>
            </w:r>
            <w:r>
              <w:rPr>
                <w:rFonts w:cs="Arial"/>
                <w:color w:val="000000"/>
                <w:sz w:val="18"/>
                <w:szCs w:val="18"/>
              </w:rPr>
              <w:t xml:space="preserve"> a úvodní studie</w:t>
            </w:r>
          </w:p>
        </w:tc>
      </w:tr>
      <w:tr w:rsidR="005408BE" w:rsidRPr="002B74B3" w14:paraId="6CBFC495"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FA4A007"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lastRenderedPageBreak/>
              <w:t>Náklady na externí konzultace při přípravě projektu</w:t>
            </w:r>
          </w:p>
        </w:tc>
        <w:tc>
          <w:tcPr>
            <w:tcW w:w="960" w:type="dxa"/>
            <w:tcBorders>
              <w:top w:val="nil"/>
              <w:left w:val="nil"/>
              <w:bottom w:val="single" w:sz="4" w:space="0" w:color="auto"/>
              <w:right w:val="single" w:sz="4" w:space="0" w:color="auto"/>
            </w:tcBorders>
            <w:shd w:val="clear" w:color="auto" w:fill="auto"/>
            <w:noWrap/>
            <w:vAlign w:val="center"/>
            <w:hideMark/>
          </w:tcPr>
          <w:p w14:paraId="299BF7FF"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5F85C81A" w14:textId="61814E33" w:rsidR="00091423" w:rsidRPr="002B74B3" w:rsidRDefault="00091423">
            <w:pPr>
              <w:spacing w:before="0" w:after="0"/>
              <w:jc w:val="left"/>
              <w:rPr>
                <w:rFonts w:cs="Arial"/>
                <w:color w:val="000000"/>
                <w:sz w:val="18"/>
                <w:szCs w:val="18"/>
              </w:rPr>
            </w:pPr>
            <w:r>
              <w:rPr>
                <w:rFonts w:cs="Arial"/>
                <w:color w:val="000000"/>
                <w:sz w:val="18"/>
                <w:szCs w:val="18"/>
              </w:rPr>
              <w:t>Náklady na dodavatele externího poradenství v rámci přípravy projektu</w:t>
            </w:r>
            <w:r w:rsidR="00641B1F">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2A5A7ED0"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A.1 </w:t>
            </w:r>
            <w:r>
              <w:t>–</w:t>
            </w:r>
            <w:r w:rsidRPr="002B74B3">
              <w:rPr>
                <w:rFonts w:cs="Arial"/>
                <w:color w:val="000000"/>
                <w:sz w:val="18"/>
                <w:szCs w:val="18"/>
              </w:rPr>
              <w:t xml:space="preserve"> Projektový záměr</w:t>
            </w:r>
            <w:r>
              <w:rPr>
                <w:rFonts w:cs="Arial"/>
                <w:color w:val="000000"/>
                <w:sz w:val="18"/>
                <w:szCs w:val="18"/>
              </w:rPr>
              <w:t xml:space="preserve"> a úvodní studie</w:t>
            </w:r>
          </w:p>
        </w:tc>
      </w:tr>
      <w:tr w:rsidR="005408BE" w:rsidRPr="002B74B3" w14:paraId="123F6F14"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3E56BDD"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Náklady na výběr dodavatele</w:t>
            </w:r>
            <w:r>
              <w:rPr>
                <w:rFonts w:cs="Arial"/>
                <w:color w:val="000000"/>
                <w:sz w:val="18"/>
                <w:szCs w:val="18"/>
              </w:rPr>
              <w:t xml:space="preserve"> </w:t>
            </w:r>
            <w:r w:rsidRPr="002B74B3">
              <w:rPr>
                <w:rFonts w:cs="Arial"/>
                <w:color w:val="000000"/>
                <w:sz w:val="18"/>
                <w:szCs w:val="18"/>
              </w:rPr>
              <w:t>– veřejná zakázka</w:t>
            </w:r>
          </w:p>
        </w:tc>
        <w:tc>
          <w:tcPr>
            <w:tcW w:w="960" w:type="dxa"/>
            <w:tcBorders>
              <w:top w:val="nil"/>
              <w:left w:val="nil"/>
              <w:bottom w:val="single" w:sz="4" w:space="0" w:color="auto"/>
              <w:right w:val="single" w:sz="4" w:space="0" w:color="auto"/>
            </w:tcBorders>
            <w:shd w:val="clear" w:color="auto" w:fill="auto"/>
            <w:noWrap/>
            <w:vAlign w:val="center"/>
            <w:hideMark/>
          </w:tcPr>
          <w:p w14:paraId="6367A7C5"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1A9C0A09" w14:textId="04CF6542" w:rsidR="00091423" w:rsidRPr="002B74B3" w:rsidRDefault="00091423">
            <w:pPr>
              <w:spacing w:before="0" w:after="0"/>
              <w:jc w:val="left"/>
              <w:rPr>
                <w:rFonts w:cs="Arial"/>
                <w:color w:val="000000"/>
                <w:sz w:val="18"/>
                <w:szCs w:val="18"/>
              </w:rPr>
            </w:pPr>
            <w:r>
              <w:rPr>
                <w:rFonts w:cs="Arial"/>
                <w:color w:val="000000"/>
                <w:sz w:val="18"/>
                <w:szCs w:val="18"/>
              </w:rPr>
              <w:t>Příprava veřejné zakázky</w:t>
            </w:r>
            <w:r w:rsidR="00641B1F">
              <w:rPr>
                <w:rFonts w:cs="Arial"/>
                <w:color w:val="000000"/>
                <w:sz w:val="18"/>
                <w:szCs w:val="18"/>
              </w:rPr>
              <w:t xml:space="preserve"> pro cloudové řešení</w:t>
            </w:r>
            <w:r w:rsidR="00FD0296">
              <w:rPr>
                <w:rFonts w:cs="Arial"/>
                <w:color w:val="000000"/>
                <w:sz w:val="18"/>
                <w:szCs w:val="18"/>
              </w:rPr>
              <w:t xml:space="preserve"> realizovaná</w:t>
            </w:r>
            <w:r>
              <w:rPr>
                <w:rFonts w:cs="Arial"/>
                <w:color w:val="000000"/>
                <w:sz w:val="18"/>
                <w:szCs w:val="18"/>
              </w:rPr>
              <w:t xml:space="preserve"> vlastními silami</w:t>
            </w:r>
            <w:r w:rsidR="00FD0296">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6F39AA19"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A.2 </w:t>
            </w:r>
            <w:r>
              <w:t>–</w:t>
            </w:r>
            <w:r w:rsidRPr="002B74B3">
              <w:rPr>
                <w:rFonts w:cs="Arial"/>
                <w:color w:val="000000"/>
                <w:sz w:val="18"/>
                <w:szCs w:val="18"/>
              </w:rPr>
              <w:t xml:space="preserve"> </w:t>
            </w:r>
            <w:r>
              <w:rPr>
                <w:rFonts w:cs="Arial"/>
                <w:color w:val="000000"/>
                <w:sz w:val="18"/>
                <w:szCs w:val="18"/>
              </w:rPr>
              <w:t>Zadání a</w:t>
            </w:r>
            <w:r w:rsidRPr="002B74B3">
              <w:rPr>
                <w:rFonts w:cs="Arial"/>
                <w:color w:val="000000"/>
                <w:sz w:val="18"/>
                <w:szCs w:val="18"/>
              </w:rPr>
              <w:t xml:space="preserve"> výběr dodavatele</w:t>
            </w:r>
          </w:p>
        </w:tc>
      </w:tr>
      <w:tr w:rsidR="005408BE" w:rsidRPr="002B74B3" w14:paraId="14A4BF53"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6951E9F"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Náklady na externí poradenství – veřejná zakázka</w:t>
            </w:r>
          </w:p>
        </w:tc>
        <w:tc>
          <w:tcPr>
            <w:tcW w:w="960" w:type="dxa"/>
            <w:tcBorders>
              <w:top w:val="nil"/>
              <w:left w:val="nil"/>
              <w:bottom w:val="single" w:sz="4" w:space="0" w:color="auto"/>
              <w:right w:val="single" w:sz="4" w:space="0" w:color="auto"/>
            </w:tcBorders>
            <w:shd w:val="clear" w:color="auto" w:fill="auto"/>
            <w:noWrap/>
            <w:vAlign w:val="center"/>
            <w:hideMark/>
          </w:tcPr>
          <w:p w14:paraId="41C470C2"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2826A8C1" w14:textId="01BFDC6B" w:rsidR="00091423" w:rsidRPr="002B74B3" w:rsidRDefault="00091423">
            <w:pPr>
              <w:spacing w:before="0" w:after="0"/>
              <w:jc w:val="left"/>
              <w:rPr>
                <w:rFonts w:cs="Arial"/>
                <w:color w:val="000000"/>
                <w:sz w:val="18"/>
                <w:szCs w:val="18"/>
              </w:rPr>
            </w:pPr>
            <w:r>
              <w:rPr>
                <w:rFonts w:cs="Arial"/>
                <w:color w:val="000000"/>
                <w:sz w:val="18"/>
                <w:szCs w:val="18"/>
              </w:rPr>
              <w:t>Náklady na externí právní firmu v rámci přípravy veřejné zakázky</w:t>
            </w:r>
            <w:r w:rsidR="00FD0296">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6E24CBA1"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A.2 </w:t>
            </w:r>
            <w:r>
              <w:t>–</w:t>
            </w:r>
            <w:r w:rsidRPr="002B74B3">
              <w:rPr>
                <w:rFonts w:cs="Arial"/>
                <w:color w:val="000000"/>
                <w:sz w:val="18"/>
                <w:szCs w:val="18"/>
              </w:rPr>
              <w:t xml:space="preserve"> </w:t>
            </w:r>
            <w:r>
              <w:rPr>
                <w:rFonts w:cs="Arial"/>
                <w:color w:val="000000"/>
                <w:sz w:val="18"/>
                <w:szCs w:val="18"/>
              </w:rPr>
              <w:t xml:space="preserve">Zadání </w:t>
            </w:r>
            <w:r w:rsidRPr="002B74B3">
              <w:rPr>
                <w:rFonts w:cs="Arial"/>
                <w:color w:val="000000"/>
                <w:sz w:val="18"/>
                <w:szCs w:val="18"/>
              </w:rPr>
              <w:t>a výběr dodavatele</w:t>
            </w:r>
          </w:p>
        </w:tc>
      </w:tr>
    </w:tbl>
    <w:p w14:paraId="2303D6C2" w14:textId="77777777" w:rsidR="00147180" w:rsidRDefault="00147180" w:rsidP="009F14C7">
      <w:pPr>
        <w:pStyle w:val="Nadpis4"/>
      </w:pPr>
      <w:r w:rsidRPr="00147180">
        <w:t>Vývoj, implementace, úpravy, integrace a zkušební provoz</w:t>
      </w:r>
    </w:p>
    <w:p w14:paraId="6C1E45DE" w14:textId="373C6538" w:rsidR="00147180" w:rsidRDefault="00A4682F" w:rsidP="00147180">
      <w:r>
        <w:t xml:space="preserve">Tyto náklady jsou jednorázové v prvním roce nebo před zahájením projektu. Pro přehlednost je lze zobrazit i rozložené do délky projektu. </w:t>
      </w:r>
      <w:r w:rsidR="00147180">
        <w:t>Políčko „Zobrazit jako jednorázový náklad v prvním roce“ (</w:t>
      </w:r>
      <w:r w:rsidR="00147180" w:rsidRPr="000E6DC4">
        <w:t>ANO – zobrazeno v prvním roce; NE – zobrazeno do délky projektu</w:t>
      </w:r>
      <w:r w:rsidR="00147180">
        <w:t>) je pouze informativní. Výběr tohoto parametru je promítnut z listu „</w:t>
      </w:r>
      <w:r w:rsidR="00147180" w:rsidRPr="00570C61">
        <w:rPr>
          <w:b/>
          <w:bCs/>
        </w:rPr>
        <w:t>1. Úvodní parametry</w:t>
      </w:r>
      <w:r w:rsidR="00147180">
        <w:t>“ a má dopad do zobrazení v listu „</w:t>
      </w:r>
      <w:r w:rsidR="00147180" w:rsidRPr="00570C61">
        <w:rPr>
          <w:b/>
          <w:bCs/>
        </w:rPr>
        <w:t>4. Kalkulace TCO a Porovnání</w:t>
      </w:r>
      <w:r w:rsidR="00147180">
        <w:t>“.</w:t>
      </w:r>
    </w:p>
    <w:tbl>
      <w:tblPr>
        <w:tblW w:w="4950" w:type="pct"/>
        <w:tblCellMar>
          <w:left w:w="70" w:type="dxa"/>
          <w:right w:w="70" w:type="dxa"/>
        </w:tblCellMar>
        <w:tblLook w:val="04A0" w:firstRow="1" w:lastRow="0" w:firstColumn="1" w:lastColumn="0" w:noHBand="0" w:noVBand="1"/>
      </w:tblPr>
      <w:tblGrid>
        <w:gridCol w:w="1841"/>
        <w:gridCol w:w="1060"/>
        <w:gridCol w:w="2907"/>
        <w:gridCol w:w="3119"/>
      </w:tblGrid>
      <w:tr w:rsidR="0022605F" w:rsidRPr="008051FE" w14:paraId="2231FFB3" w14:textId="77777777" w:rsidTr="0022605F">
        <w:trPr>
          <w:trHeight w:val="285"/>
          <w:tblHeader/>
        </w:trPr>
        <w:tc>
          <w:tcPr>
            <w:tcW w:w="1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36F3EA"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Náklad</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5638014B"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Jednotka</w:t>
            </w:r>
          </w:p>
        </w:tc>
        <w:tc>
          <w:tcPr>
            <w:tcW w:w="2907" w:type="dxa"/>
            <w:tcBorders>
              <w:top w:val="single" w:sz="4" w:space="0" w:color="auto"/>
              <w:left w:val="nil"/>
              <w:bottom w:val="single" w:sz="4" w:space="0" w:color="auto"/>
              <w:right w:val="single" w:sz="4" w:space="0" w:color="auto"/>
            </w:tcBorders>
            <w:shd w:val="clear" w:color="000000" w:fill="D9D9D9"/>
            <w:vAlign w:val="center"/>
            <w:hideMark/>
          </w:tcPr>
          <w:p w14:paraId="3D96774F"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506BDC1A"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Vstup pro</w:t>
            </w:r>
          </w:p>
        </w:tc>
      </w:tr>
      <w:tr w:rsidR="0022605F" w:rsidRPr="008051FE" w14:paraId="7A96D0FE"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8C228B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Vedení projektu vývoje a implementace na straně VS</w:t>
            </w:r>
          </w:p>
        </w:tc>
        <w:tc>
          <w:tcPr>
            <w:tcW w:w="1060" w:type="dxa"/>
            <w:tcBorders>
              <w:top w:val="nil"/>
              <w:left w:val="nil"/>
              <w:bottom w:val="single" w:sz="4" w:space="0" w:color="auto"/>
              <w:right w:val="single" w:sz="4" w:space="0" w:color="auto"/>
            </w:tcBorders>
            <w:shd w:val="clear" w:color="auto" w:fill="auto"/>
            <w:vAlign w:val="center"/>
            <w:hideMark/>
          </w:tcPr>
          <w:p w14:paraId="2BA21B8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0506D25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projektového manažera na vedení projektu v cloudu.</w:t>
            </w:r>
          </w:p>
        </w:tc>
        <w:tc>
          <w:tcPr>
            <w:tcW w:w="3119" w:type="dxa"/>
            <w:tcBorders>
              <w:top w:val="nil"/>
              <w:left w:val="nil"/>
              <w:bottom w:val="single" w:sz="4" w:space="0" w:color="auto"/>
              <w:right w:val="single" w:sz="4" w:space="0" w:color="auto"/>
            </w:tcBorders>
            <w:shd w:val="clear" w:color="auto" w:fill="auto"/>
            <w:vAlign w:val="center"/>
            <w:hideMark/>
          </w:tcPr>
          <w:p w14:paraId="71C0850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 – Vedení projektu vývoje a implementace</w:t>
            </w:r>
          </w:p>
        </w:tc>
      </w:tr>
      <w:tr w:rsidR="0022605F" w:rsidRPr="008051FE" w14:paraId="2EC14EAB"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DCEFA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Vedení projektu vývoje a implementace na straně VS</w:t>
            </w:r>
          </w:p>
        </w:tc>
        <w:tc>
          <w:tcPr>
            <w:tcW w:w="1060" w:type="dxa"/>
            <w:tcBorders>
              <w:top w:val="nil"/>
              <w:left w:val="nil"/>
              <w:bottom w:val="single" w:sz="4" w:space="0" w:color="auto"/>
              <w:right w:val="single" w:sz="4" w:space="0" w:color="auto"/>
            </w:tcBorders>
            <w:shd w:val="clear" w:color="auto" w:fill="auto"/>
            <w:vAlign w:val="center"/>
            <w:hideMark/>
          </w:tcPr>
          <w:p w14:paraId="0EE24BB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A803E0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vedení projektu v cloudu.</w:t>
            </w:r>
          </w:p>
        </w:tc>
        <w:tc>
          <w:tcPr>
            <w:tcW w:w="3119" w:type="dxa"/>
            <w:tcBorders>
              <w:top w:val="nil"/>
              <w:left w:val="nil"/>
              <w:bottom w:val="single" w:sz="4" w:space="0" w:color="auto"/>
              <w:right w:val="single" w:sz="4" w:space="0" w:color="auto"/>
            </w:tcBorders>
            <w:shd w:val="clear" w:color="auto" w:fill="auto"/>
            <w:vAlign w:val="center"/>
            <w:hideMark/>
          </w:tcPr>
          <w:p w14:paraId="44D80DA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 – Vedení projektu vývoje a implementace</w:t>
            </w:r>
          </w:p>
        </w:tc>
      </w:tr>
      <w:tr w:rsidR="0022605F" w:rsidRPr="008051FE" w14:paraId="47CC825A"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7392A0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Architektura řešení</w:t>
            </w:r>
          </w:p>
        </w:tc>
        <w:tc>
          <w:tcPr>
            <w:tcW w:w="1060" w:type="dxa"/>
            <w:tcBorders>
              <w:top w:val="nil"/>
              <w:left w:val="nil"/>
              <w:bottom w:val="single" w:sz="4" w:space="0" w:color="auto"/>
              <w:right w:val="single" w:sz="4" w:space="0" w:color="auto"/>
            </w:tcBorders>
            <w:shd w:val="clear" w:color="auto" w:fill="auto"/>
            <w:vAlign w:val="center"/>
            <w:hideMark/>
          </w:tcPr>
          <w:p w14:paraId="670DE93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1BB8D64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spojených s návrhem systému/služby do cloudu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1D01E9F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C.2 – Architektura řešení, včetně změněných procesů</w:t>
            </w:r>
          </w:p>
        </w:tc>
      </w:tr>
      <w:tr w:rsidR="0022605F" w:rsidRPr="008051FE" w14:paraId="64B43437"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BD80A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Architektura řešení</w:t>
            </w:r>
          </w:p>
        </w:tc>
        <w:tc>
          <w:tcPr>
            <w:tcW w:w="1060" w:type="dxa"/>
            <w:tcBorders>
              <w:top w:val="nil"/>
              <w:left w:val="nil"/>
              <w:bottom w:val="single" w:sz="4" w:space="0" w:color="auto"/>
              <w:right w:val="single" w:sz="4" w:space="0" w:color="auto"/>
            </w:tcBorders>
            <w:shd w:val="clear" w:color="auto" w:fill="auto"/>
            <w:vAlign w:val="center"/>
            <w:hideMark/>
          </w:tcPr>
          <w:p w14:paraId="16FCFD9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299D79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nákup návrhu systému/služby do cloudu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62F14D4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C.2 – Architektura řešení, včetně změněných procesů</w:t>
            </w:r>
          </w:p>
        </w:tc>
      </w:tr>
      <w:tr w:rsidR="0022605F" w:rsidRPr="008051FE" w14:paraId="2D66142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AEDFEC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na analýzu ICT služby</w:t>
            </w:r>
          </w:p>
        </w:tc>
        <w:tc>
          <w:tcPr>
            <w:tcW w:w="1060" w:type="dxa"/>
            <w:tcBorders>
              <w:top w:val="nil"/>
              <w:left w:val="nil"/>
              <w:bottom w:val="single" w:sz="4" w:space="0" w:color="auto"/>
              <w:right w:val="single" w:sz="4" w:space="0" w:color="auto"/>
            </w:tcBorders>
            <w:shd w:val="clear" w:color="auto" w:fill="auto"/>
            <w:vAlign w:val="center"/>
            <w:hideMark/>
          </w:tcPr>
          <w:p w14:paraId="0753412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1FF7457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alokovaných na analýzu služby, která je předmětem implementace do cloudu.</w:t>
            </w:r>
          </w:p>
        </w:tc>
        <w:tc>
          <w:tcPr>
            <w:tcW w:w="3119" w:type="dxa"/>
            <w:tcBorders>
              <w:top w:val="nil"/>
              <w:left w:val="nil"/>
              <w:bottom w:val="single" w:sz="4" w:space="0" w:color="auto"/>
              <w:right w:val="single" w:sz="4" w:space="0" w:color="auto"/>
            </w:tcBorders>
            <w:shd w:val="clear" w:color="auto" w:fill="auto"/>
            <w:vAlign w:val="center"/>
            <w:hideMark/>
          </w:tcPr>
          <w:p w14:paraId="6C31C1D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5F57BFB0"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858D0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na analýzu ICT služby</w:t>
            </w:r>
          </w:p>
        </w:tc>
        <w:tc>
          <w:tcPr>
            <w:tcW w:w="1060" w:type="dxa"/>
            <w:tcBorders>
              <w:top w:val="nil"/>
              <w:left w:val="nil"/>
              <w:bottom w:val="single" w:sz="4" w:space="0" w:color="auto"/>
              <w:right w:val="single" w:sz="4" w:space="0" w:color="auto"/>
            </w:tcBorders>
            <w:shd w:val="clear" w:color="auto" w:fill="auto"/>
            <w:vAlign w:val="center"/>
            <w:hideMark/>
          </w:tcPr>
          <w:p w14:paraId="0180853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A83348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nákup analýzy služby, která je předmětem implementace do cloudu.</w:t>
            </w:r>
          </w:p>
        </w:tc>
        <w:tc>
          <w:tcPr>
            <w:tcW w:w="3119" w:type="dxa"/>
            <w:tcBorders>
              <w:top w:val="nil"/>
              <w:left w:val="nil"/>
              <w:bottom w:val="single" w:sz="4" w:space="0" w:color="auto"/>
              <w:right w:val="single" w:sz="4" w:space="0" w:color="auto"/>
            </w:tcBorders>
            <w:shd w:val="clear" w:color="auto" w:fill="auto"/>
            <w:vAlign w:val="center"/>
            <w:hideMark/>
          </w:tcPr>
          <w:p w14:paraId="5682AC3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77F5236A"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55D766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změn vyvolaných zavedením ICT služby</w:t>
            </w:r>
          </w:p>
        </w:tc>
        <w:tc>
          <w:tcPr>
            <w:tcW w:w="1060" w:type="dxa"/>
            <w:tcBorders>
              <w:top w:val="nil"/>
              <w:left w:val="nil"/>
              <w:bottom w:val="single" w:sz="4" w:space="0" w:color="auto"/>
              <w:right w:val="single" w:sz="4" w:space="0" w:color="auto"/>
            </w:tcBorders>
            <w:shd w:val="clear" w:color="auto" w:fill="auto"/>
            <w:vAlign w:val="center"/>
            <w:hideMark/>
          </w:tcPr>
          <w:p w14:paraId="4D9371E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86999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Zavedení nové služby může mít dopad na provoz existujících systémů. Uvádějte počet hodin spojený se změnami stávajících systémů tak, aby bylo možno implementovat novou službu v cloudu.</w:t>
            </w:r>
          </w:p>
        </w:tc>
        <w:tc>
          <w:tcPr>
            <w:tcW w:w="3119" w:type="dxa"/>
            <w:tcBorders>
              <w:top w:val="nil"/>
              <w:left w:val="nil"/>
              <w:bottom w:val="single" w:sz="4" w:space="0" w:color="auto"/>
              <w:right w:val="single" w:sz="4" w:space="0" w:color="auto"/>
            </w:tcBorders>
            <w:shd w:val="clear" w:color="auto" w:fill="auto"/>
            <w:vAlign w:val="center"/>
            <w:hideMark/>
          </w:tcPr>
          <w:p w14:paraId="42C01A4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2BCBE1E4"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2E0009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změn vyvolaných zavedením ICT služby</w:t>
            </w:r>
          </w:p>
        </w:tc>
        <w:tc>
          <w:tcPr>
            <w:tcW w:w="1060" w:type="dxa"/>
            <w:tcBorders>
              <w:top w:val="nil"/>
              <w:left w:val="nil"/>
              <w:bottom w:val="single" w:sz="4" w:space="0" w:color="auto"/>
              <w:right w:val="single" w:sz="4" w:space="0" w:color="auto"/>
            </w:tcBorders>
            <w:shd w:val="clear" w:color="auto" w:fill="auto"/>
            <w:vAlign w:val="center"/>
            <w:hideMark/>
          </w:tcPr>
          <w:p w14:paraId="06844B8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C5207E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Zavedení nové služby může mít dopad na provoz existujících systémů. Externí náklad spojený se změnami stávajících systémů tak, aby bylo možno implementovat novou službu v cloudu.</w:t>
            </w:r>
          </w:p>
        </w:tc>
        <w:tc>
          <w:tcPr>
            <w:tcW w:w="3119" w:type="dxa"/>
            <w:tcBorders>
              <w:top w:val="nil"/>
              <w:left w:val="nil"/>
              <w:bottom w:val="single" w:sz="4" w:space="0" w:color="auto"/>
              <w:right w:val="single" w:sz="4" w:space="0" w:color="auto"/>
            </w:tcBorders>
            <w:shd w:val="clear" w:color="auto" w:fill="auto"/>
            <w:vAlign w:val="center"/>
            <w:hideMark/>
          </w:tcPr>
          <w:p w14:paraId="120619E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578E63EF"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051C16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HW a technologie</w:t>
            </w:r>
          </w:p>
        </w:tc>
        <w:tc>
          <w:tcPr>
            <w:tcW w:w="1060" w:type="dxa"/>
            <w:tcBorders>
              <w:top w:val="nil"/>
              <w:left w:val="nil"/>
              <w:bottom w:val="single" w:sz="4" w:space="0" w:color="auto"/>
              <w:right w:val="single" w:sz="4" w:space="0" w:color="auto"/>
            </w:tcBorders>
            <w:shd w:val="clear" w:color="auto" w:fill="auto"/>
            <w:vAlign w:val="center"/>
            <w:hideMark/>
          </w:tcPr>
          <w:p w14:paraId="3B75A80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BBC921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Oživení, instalace a konfigurace HW. Standartně pro cloudové řešení není relevantní. Pouze v případě, že není součástí služby XaaS. Např. může být použito na oživení HW uživatele (tablet, telefon).</w:t>
            </w:r>
          </w:p>
        </w:tc>
        <w:tc>
          <w:tcPr>
            <w:tcW w:w="3119" w:type="dxa"/>
            <w:tcBorders>
              <w:top w:val="nil"/>
              <w:left w:val="nil"/>
              <w:bottom w:val="single" w:sz="4" w:space="0" w:color="auto"/>
              <w:right w:val="single" w:sz="4" w:space="0" w:color="auto"/>
            </w:tcBorders>
            <w:shd w:val="clear" w:color="auto" w:fill="auto"/>
            <w:vAlign w:val="center"/>
            <w:hideMark/>
          </w:tcPr>
          <w:p w14:paraId="7C3DBCB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211B2BDD" w14:textId="77777777" w:rsidTr="0022605F">
        <w:trPr>
          <w:trHeight w:val="10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C33FEB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lastRenderedPageBreak/>
              <w:t>Implementace HW a technologie</w:t>
            </w:r>
          </w:p>
        </w:tc>
        <w:tc>
          <w:tcPr>
            <w:tcW w:w="1060" w:type="dxa"/>
            <w:tcBorders>
              <w:top w:val="nil"/>
              <w:left w:val="nil"/>
              <w:bottom w:val="single" w:sz="4" w:space="0" w:color="auto"/>
              <w:right w:val="single" w:sz="4" w:space="0" w:color="auto"/>
            </w:tcBorders>
            <w:shd w:val="clear" w:color="auto" w:fill="auto"/>
            <w:vAlign w:val="center"/>
            <w:hideMark/>
          </w:tcPr>
          <w:p w14:paraId="31BF4FB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361801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oživení, instalace a konfigurace HW. Standartně pro cloudové řešení není relevantní. Pouze v případě, že není součástí služby XaaS. Např. může být použito na oživení HW uživatele (tablet, telefon).</w:t>
            </w:r>
          </w:p>
        </w:tc>
        <w:tc>
          <w:tcPr>
            <w:tcW w:w="3119" w:type="dxa"/>
            <w:tcBorders>
              <w:top w:val="nil"/>
              <w:left w:val="nil"/>
              <w:bottom w:val="single" w:sz="4" w:space="0" w:color="auto"/>
              <w:right w:val="single" w:sz="4" w:space="0" w:color="auto"/>
            </w:tcBorders>
            <w:shd w:val="clear" w:color="auto" w:fill="auto"/>
            <w:vAlign w:val="center"/>
            <w:hideMark/>
          </w:tcPr>
          <w:p w14:paraId="1E7BA1B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76A14991" w14:textId="77777777" w:rsidTr="0022605F">
        <w:trPr>
          <w:trHeight w:val="15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224220"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infrastrukturního SW</w:t>
            </w:r>
          </w:p>
        </w:tc>
        <w:tc>
          <w:tcPr>
            <w:tcW w:w="1060" w:type="dxa"/>
            <w:tcBorders>
              <w:top w:val="nil"/>
              <w:left w:val="nil"/>
              <w:bottom w:val="single" w:sz="4" w:space="0" w:color="auto"/>
              <w:right w:val="single" w:sz="4" w:space="0" w:color="auto"/>
            </w:tcBorders>
            <w:shd w:val="clear" w:color="auto" w:fill="auto"/>
            <w:vAlign w:val="center"/>
            <w:hideMark/>
          </w:tcPr>
          <w:p w14:paraId="7D4FA59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73911F4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operačního systému včetně patchů a SW / doplňků do operačního systému pro budoucí aplikaci / službu. Standartně pro cloudové řešení není relevantní. Pouze v případě, že není součástí služby XaaS. Např. může být použito na instalace operačního systému telefonu, tabletu nebo specifická verze patchů / doplňků do operačního systému apod.</w:t>
            </w:r>
          </w:p>
        </w:tc>
        <w:tc>
          <w:tcPr>
            <w:tcW w:w="3119" w:type="dxa"/>
            <w:tcBorders>
              <w:top w:val="nil"/>
              <w:left w:val="nil"/>
              <w:bottom w:val="single" w:sz="4" w:space="0" w:color="auto"/>
              <w:right w:val="single" w:sz="4" w:space="0" w:color="auto"/>
            </w:tcBorders>
            <w:shd w:val="clear" w:color="auto" w:fill="auto"/>
            <w:vAlign w:val="center"/>
            <w:hideMark/>
          </w:tcPr>
          <w:p w14:paraId="216A875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0C99E366" w14:textId="77777777" w:rsidTr="0022605F">
        <w:trPr>
          <w:trHeight w:val="2089"/>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9663BF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infrastrukturního SW</w:t>
            </w:r>
          </w:p>
        </w:tc>
        <w:tc>
          <w:tcPr>
            <w:tcW w:w="1060" w:type="dxa"/>
            <w:tcBorders>
              <w:top w:val="nil"/>
              <w:left w:val="nil"/>
              <w:bottom w:val="single" w:sz="4" w:space="0" w:color="auto"/>
              <w:right w:val="single" w:sz="4" w:space="0" w:color="auto"/>
            </w:tcBorders>
            <w:shd w:val="clear" w:color="auto" w:fill="auto"/>
            <w:vAlign w:val="center"/>
            <w:hideMark/>
          </w:tcPr>
          <w:p w14:paraId="1217D26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6EF27B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operačního systému včetně patchů a SW / doplňků do operačního systému pro budoucí aplikaci / službu. Standartně pro cloudové řešení není relevantní. Pouze v případě, že není součástí služby XaaS. Např. může být použito na instalace operačního systému telefonu, tabletu nebo specifická verze patchů / doplňků do operačního systému apod. V případě, že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0FD4363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46DE8A5B" w14:textId="77777777" w:rsidTr="0022605F">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8718E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Vývoj a programové úpravy aplikace</w:t>
            </w:r>
          </w:p>
        </w:tc>
        <w:tc>
          <w:tcPr>
            <w:tcW w:w="1060" w:type="dxa"/>
            <w:tcBorders>
              <w:top w:val="nil"/>
              <w:left w:val="nil"/>
              <w:bottom w:val="single" w:sz="4" w:space="0" w:color="auto"/>
              <w:right w:val="single" w:sz="4" w:space="0" w:color="auto"/>
            </w:tcBorders>
            <w:shd w:val="clear" w:color="auto" w:fill="auto"/>
            <w:vAlign w:val="center"/>
            <w:hideMark/>
          </w:tcPr>
          <w:p w14:paraId="6FD3D71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EEB65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konfigurace a zprovoznění aplikace (typ BYOL, nebo vyvinuté uživatelem), systému příp. služby. Pouze v případě, že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5CD6EC1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C.5 – Vývoj a programové úpravy aplikace</w:t>
            </w:r>
          </w:p>
        </w:tc>
      </w:tr>
      <w:tr w:rsidR="0022605F" w:rsidRPr="008051FE" w14:paraId="6FB4492F"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C725AF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Vývoj a programové úpravy aplikace</w:t>
            </w:r>
          </w:p>
        </w:tc>
        <w:tc>
          <w:tcPr>
            <w:tcW w:w="1060" w:type="dxa"/>
            <w:tcBorders>
              <w:top w:val="nil"/>
              <w:left w:val="nil"/>
              <w:bottom w:val="single" w:sz="4" w:space="0" w:color="auto"/>
              <w:right w:val="single" w:sz="4" w:space="0" w:color="auto"/>
            </w:tcBorders>
            <w:shd w:val="clear" w:color="auto" w:fill="auto"/>
            <w:vAlign w:val="center"/>
            <w:hideMark/>
          </w:tcPr>
          <w:p w14:paraId="3A178DE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4AB427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konfigurace a zprovoznění aplikace (typ BYOL, nebo vyvinuté uživatelem), systému příp. služby. Pouze v případě, že není součástí služby XaaS a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2921928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C.5 – Vývoj a programové úpravy aplikace</w:t>
            </w:r>
          </w:p>
        </w:tc>
      </w:tr>
      <w:tr w:rsidR="0022605F" w:rsidRPr="008051FE" w14:paraId="10274B55" w14:textId="77777777" w:rsidTr="0022605F">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0B814E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Customizace řešení/ICT služeb</w:t>
            </w:r>
          </w:p>
        </w:tc>
        <w:tc>
          <w:tcPr>
            <w:tcW w:w="1060" w:type="dxa"/>
            <w:tcBorders>
              <w:top w:val="nil"/>
              <w:left w:val="nil"/>
              <w:bottom w:val="single" w:sz="4" w:space="0" w:color="auto"/>
              <w:right w:val="single" w:sz="4" w:space="0" w:color="auto"/>
            </w:tcBorders>
            <w:shd w:val="clear" w:color="auto" w:fill="auto"/>
            <w:vAlign w:val="center"/>
            <w:hideMark/>
          </w:tcPr>
          <w:p w14:paraId="41074BE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FF85A5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 xml:space="preserve">Úprava řešení nad rámec základní instalace, konfigurace (např. Ladění, optimalizace provozních parametrů apod.) Pouze v případě, že není součástí služby XaaS. </w:t>
            </w:r>
          </w:p>
        </w:tc>
        <w:tc>
          <w:tcPr>
            <w:tcW w:w="3119" w:type="dxa"/>
            <w:tcBorders>
              <w:top w:val="nil"/>
              <w:left w:val="nil"/>
              <w:bottom w:val="single" w:sz="4" w:space="0" w:color="auto"/>
              <w:right w:val="single" w:sz="4" w:space="0" w:color="auto"/>
            </w:tcBorders>
            <w:shd w:val="clear" w:color="auto" w:fill="auto"/>
            <w:vAlign w:val="center"/>
            <w:hideMark/>
          </w:tcPr>
          <w:p w14:paraId="05AE07D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C.6 – Customizace (nastavení parametrů) aplikace</w:t>
            </w:r>
          </w:p>
        </w:tc>
      </w:tr>
      <w:tr w:rsidR="0022605F" w:rsidRPr="008051FE" w14:paraId="0D42EC5D"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671480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Customizace řešení/ICT služeb</w:t>
            </w:r>
          </w:p>
        </w:tc>
        <w:tc>
          <w:tcPr>
            <w:tcW w:w="1060" w:type="dxa"/>
            <w:tcBorders>
              <w:top w:val="nil"/>
              <w:left w:val="nil"/>
              <w:bottom w:val="single" w:sz="4" w:space="0" w:color="auto"/>
              <w:right w:val="single" w:sz="4" w:space="0" w:color="auto"/>
            </w:tcBorders>
            <w:shd w:val="clear" w:color="auto" w:fill="auto"/>
            <w:vAlign w:val="center"/>
            <w:hideMark/>
          </w:tcPr>
          <w:p w14:paraId="02E5179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29C732D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Úprava řešení nad rámec základní instalace, konfigurace (např. Ladění, optimalizace provozních parametrů apod.) Pouze v případě, že není součástí služby XaaS a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59F5DE9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C.6 – Customizace (nastavení parametrů) aplikace</w:t>
            </w:r>
          </w:p>
        </w:tc>
      </w:tr>
      <w:tr w:rsidR="0022605F" w:rsidRPr="008051FE" w14:paraId="7793C895"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EB45C6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řešení/ICT služby na ostatní aplikace/systémy</w:t>
            </w:r>
          </w:p>
        </w:tc>
        <w:tc>
          <w:tcPr>
            <w:tcW w:w="1060" w:type="dxa"/>
            <w:tcBorders>
              <w:top w:val="nil"/>
              <w:left w:val="nil"/>
              <w:bottom w:val="single" w:sz="4" w:space="0" w:color="auto"/>
              <w:right w:val="single" w:sz="4" w:space="0" w:color="auto"/>
            </w:tcBorders>
            <w:shd w:val="clear" w:color="auto" w:fill="auto"/>
            <w:vAlign w:val="center"/>
            <w:hideMark/>
          </w:tcPr>
          <w:p w14:paraId="684A171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7D658DD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 xml:space="preserve">Integrace na další systém (systémy). </w:t>
            </w:r>
          </w:p>
        </w:tc>
        <w:tc>
          <w:tcPr>
            <w:tcW w:w="3119" w:type="dxa"/>
            <w:tcBorders>
              <w:top w:val="nil"/>
              <w:left w:val="nil"/>
              <w:bottom w:val="single" w:sz="4" w:space="0" w:color="auto"/>
              <w:right w:val="single" w:sz="4" w:space="0" w:color="auto"/>
            </w:tcBorders>
            <w:shd w:val="clear" w:color="auto" w:fill="auto"/>
            <w:vAlign w:val="center"/>
            <w:hideMark/>
          </w:tcPr>
          <w:p w14:paraId="3BFEACC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C.7 – Integrace aplikace na ostatní aplikace</w:t>
            </w:r>
          </w:p>
        </w:tc>
      </w:tr>
      <w:tr w:rsidR="0022605F" w:rsidRPr="008051FE" w14:paraId="702C3368" w14:textId="77777777" w:rsidTr="0022605F">
        <w:trPr>
          <w:trHeight w:val="56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85DFB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řešení/ICT služby na ostatní aplikace/systémy</w:t>
            </w:r>
          </w:p>
        </w:tc>
        <w:tc>
          <w:tcPr>
            <w:tcW w:w="1060" w:type="dxa"/>
            <w:tcBorders>
              <w:top w:val="nil"/>
              <w:left w:val="nil"/>
              <w:bottom w:val="single" w:sz="4" w:space="0" w:color="auto"/>
              <w:right w:val="single" w:sz="4" w:space="0" w:color="auto"/>
            </w:tcBorders>
            <w:shd w:val="clear" w:color="auto" w:fill="auto"/>
            <w:vAlign w:val="center"/>
            <w:hideMark/>
          </w:tcPr>
          <w:p w14:paraId="5FE3664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1D7E85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na další systém (systémy), pokud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42F8578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C.7 – Integrace aplikace na ostatní aplikace</w:t>
            </w:r>
          </w:p>
        </w:tc>
      </w:tr>
      <w:tr w:rsidR="0022605F" w:rsidRPr="008051FE" w14:paraId="6E159F6E"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2BF109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Pořízení dat, migrace dat</w:t>
            </w:r>
          </w:p>
        </w:tc>
        <w:tc>
          <w:tcPr>
            <w:tcW w:w="1060" w:type="dxa"/>
            <w:tcBorders>
              <w:top w:val="nil"/>
              <w:left w:val="nil"/>
              <w:bottom w:val="single" w:sz="4" w:space="0" w:color="auto"/>
              <w:right w:val="single" w:sz="4" w:space="0" w:color="auto"/>
            </w:tcBorders>
            <w:shd w:val="clear" w:color="auto" w:fill="auto"/>
            <w:vAlign w:val="center"/>
            <w:hideMark/>
          </w:tcPr>
          <w:p w14:paraId="06EC276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B07D40"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09C1CA2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C.8 – Pořízení dat, migrace dat</w:t>
            </w:r>
          </w:p>
        </w:tc>
      </w:tr>
      <w:tr w:rsidR="0022605F" w:rsidRPr="008051FE" w14:paraId="32E5EDCF" w14:textId="77777777" w:rsidTr="0022605F">
        <w:trPr>
          <w:trHeight w:val="638"/>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69EA93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lastRenderedPageBreak/>
              <w:t>Pořízení dat, migrace dat</w:t>
            </w:r>
          </w:p>
        </w:tc>
        <w:tc>
          <w:tcPr>
            <w:tcW w:w="1060" w:type="dxa"/>
            <w:tcBorders>
              <w:top w:val="nil"/>
              <w:left w:val="nil"/>
              <w:bottom w:val="single" w:sz="4" w:space="0" w:color="auto"/>
              <w:right w:val="single" w:sz="4" w:space="0" w:color="auto"/>
            </w:tcBorders>
            <w:shd w:val="clear" w:color="auto" w:fill="auto"/>
            <w:vAlign w:val="center"/>
            <w:hideMark/>
          </w:tcPr>
          <w:p w14:paraId="0FCEBAD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8E36AE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nákup služby pro zajištění importu, manuálního zadání případně přemigrování dat, pokud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1788153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C.8 – Pořízení dat, migrace dat</w:t>
            </w:r>
          </w:p>
        </w:tc>
      </w:tr>
      <w:tr w:rsidR="0022605F" w:rsidRPr="008051FE" w14:paraId="37B494F8" w14:textId="77777777" w:rsidTr="0022605F">
        <w:trPr>
          <w:trHeight w:val="62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9949A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Testování</w:t>
            </w:r>
          </w:p>
        </w:tc>
        <w:tc>
          <w:tcPr>
            <w:tcW w:w="1060" w:type="dxa"/>
            <w:tcBorders>
              <w:top w:val="nil"/>
              <w:left w:val="nil"/>
              <w:bottom w:val="single" w:sz="4" w:space="0" w:color="auto"/>
              <w:right w:val="single" w:sz="4" w:space="0" w:color="auto"/>
            </w:tcBorders>
            <w:shd w:val="clear" w:color="auto" w:fill="auto"/>
            <w:vAlign w:val="center"/>
            <w:hideMark/>
          </w:tcPr>
          <w:p w14:paraId="76AC21F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49F58A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Zahrnuje funkční, zátěžové (performance), penetrační testování.</w:t>
            </w:r>
          </w:p>
        </w:tc>
        <w:tc>
          <w:tcPr>
            <w:tcW w:w="3119" w:type="dxa"/>
            <w:tcBorders>
              <w:top w:val="nil"/>
              <w:left w:val="nil"/>
              <w:bottom w:val="single" w:sz="4" w:space="0" w:color="auto"/>
              <w:right w:val="single" w:sz="4" w:space="0" w:color="auto"/>
            </w:tcBorders>
            <w:shd w:val="clear" w:color="auto" w:fill="auto"/>
            <w:vAlign w:val="center"/>
            <w:hideMark/>
          </w:tcPr>
          <w:p w14:paraId="3018850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C.9 – Testování</w:t>
            </w:r>
          </w:p>
        </w:tc>
      </w:tr>
      <w:tr w:rsidR="0022605F" w:rsidRPr="008051FE" w14:paraId="0967A0E1" w14:textId="77777777" w:rsidTr="0022605F">
        <w:trPr>
          <w:trHeight w:val="62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5C3BAB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Testování</w:t>
            </w:r>
          </w:p>
        </w:tc>
        <w:tc>
          <w:tcPr>
            <w:tcW w:w="1060" w:type="dxa"/>
            <w:tcBorders>
              <w:top w:val="nil"/>
              <w:left w:val="nil"/>
              <w:bottom w:val="single" w:sz="4" w:space="0" w:color="auto"/>
              <w:right w:val="single" w:sz="4" w:space="0" w:color="auto"/>
            </w:tcBorders>
            <w:shd w:val="clear" w:color="auto" w:fill="auto"/>
            <w:vAlign w:val="center"/>
            <w:hideMark/>
          </w:tcPr>
          <w:p w14:paraId="60E0044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D102DC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Zahrnuje funkční, zátěžové (performance), penetrační testování,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0B8B79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C.9 – Testování</w:t>
            </w:r>
          </w:p>
        </w:tc>
      </w:tr>
      <w:tr w:rsidR="0022605F" w:rsidRPr="008051FE" w14:paraId="77D548B3"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79391B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Školení uživatelů</w:t>
            </w:r>
          </w:p>
        </w:tc>
        <w:tc>
          <w:tcPr>
            <w:tcW w:w="1060" w:type="dxa"/>
            <w:tcBorders>
              <w:top w:val="nil"/>
              <w:left w:val="nil"/>
              <w:bottom w:val="single" w:sz="4" w:space="0" w:color="auto"/>
              <w:right w:val="single" w:sz="4" w:space="0" w:color="auto"/>
            </w:tcBorders>
            <w:shd w:val="clear" w:color="auto" w:fill="auto"/>
            <w:vAlign w:val="center"/>
            <w:hideMark/>
          </w:tcPr>
          <w:p w14:paraId="234AA36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016B728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proškolení uživatelů.</w:t>
            </w:r>
          </w:p>
        </w:tc>
        <w:tc>
          <w:tcPr>
            <w:tcW w:w="3119" w:type="dxa"/>
            <w:tcBorders>
              <w:top w:val="nil"/>
              <w:left w:val="nil"/>
              <w:bottom w:val="single" w:sz="4" w:space="0" w:color="auto"/>
              <w:right w:val="single" w:sz="4" w:space="0" w:color="auto"/>
            </w:tcBorders>
            <w:shd w:val="clear" w:color="auto" w:fill="auto"/>
            <w:vAlign w:val="center"/>
            <w:hideMark/>
          </w:tcPr>
          <w:p w14:paraId="12162D5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C.10 – Školení uživatelů</w:t>
            </w:r>
          </w:p>
        </w:tc>
      </w:tr>
      <w:tr w:rsidR="0022605F" w:rsidRPr="008051FE" w14:paraId="6D850F6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C53034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Školení uživatelů</w:t>
            </w:r>
          </w:p>
        </w:tc>
        <w:tc>
          <w:tcPr>
            <w:tcW w:w="1060" w:type="dxa"/>
            <w:tcBorders>
              <w:top w:val="nil"/>
              <w:left w:val="nil"/>
              <w:bottom w:val="single" w:sz="4" w:space="0" w:color="auto"/>
              <w:right w:val="single" w:sz="4" w:space="0" w:color="auto"/>
            </w:tcBorders>
            <w:shd w:val="clear" w:color="auto" w:fill="auto"/>
            <w:vAlign w:val="center"/>
            <w:hideMark/>
          </w:tcPr>
          <w:p w14:paraId="27B1DA5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6D11243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Proškolení uživatelů formou externího nákupu.</w:t>
            </w:r>
          </w:p>
        </w:tc>
        <w:tc>
          <w:tcPr>
            <w:tcW w:w="3119" w:type="dxa"/>
            <w:tcBorders>
              <w:top w:val="nil"/>
              <w:left w:val="nil"/>
              <w:bottom w:val="single" w:sz="4" w:space="0" w:color="auto"/>
              <w:right w:val="single" w:sz="4" w:space="0" w:color="auto"/>
            </w:tcBorders>
            <w:shd w:val="clear" w:color="auto" w:fill="auto"/>
            <w:vAlign w:val="center"/>
            <w:hideMark/>
          </w:tcPr>
          <w:p w14:paraId="45A8886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C.10 – Školení uživatelů</w:t>
            </w:r>
          </w:p>
        </w:tc>
      </w:tr>
      <w:tr w:rsidR="0022605F" w:rsidRPr="008051FE" w14:paraId="54EDA19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AD19F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Akceptace a ověřovací provoz</w:t>
            </w:r>
          </w:p>
        </w:tc>
        <w:tc>
          <w:tcPr>
            <w:tcW w:w="1060" w:type="dxa"/>
            <w:tcBorders>
              <w:top w:val="nil"/>
              <w:left w:val="nil"/>
              <w:bottom w:val="single" w:sz="4" w:space="0" w:color="auto"/>
              <w:right w:val="single" w:sz="4" w:space="0" w:color="auto"/>
            </w:tcBorders>
            <w:shd w:val="clear" w:color="auto" w:fill="auto"/>
            <w:vAlign w:val="center"/>
            <w:hideMark/>
          </w:tcPr>
          <w:p w14:paraId="1FCB000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9CC4BA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záběh, zprovoznění řešení v cloudu.</w:t>
            </w:r>
          </w:p>
        </w:tc>
        <w:tc>
          <w:tcPr>
            <w:tcW w:w="3119" w:type="dxa"/>
            <w:tcBorders>
              <w:top w:val="nil"/>
              <w:left w:val="nil"/>
              <w:bottom w:val="single" w:sz="4" w:space="0" w:color="auto"/>
              <w:right w:val="single" w:sz="4" w:space="0" w:color="auto"/>
            </w:tcBorders>
            <w:shd w:val="clear" w:color="auto" w:fill="auto"/>
            <w:vAlign w:val="center"/>
            <w:hideMark/>
          </w:tcPr>
          <w:p w14:paraId="3D7F3A5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C.11 – Akceptace a ověřovací provoz</w:t>
            </w:r>
          </w:p>
        </w:tc>
      </w:tr>
      <w:tr w:rsidR="0022605F" w:rsidRPr="008051FE" w14:paraId="0C65733D"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5D58C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Akceptace a ověřovací provoz</w:t>
            </w:r>
          </w:p>
        </w:tc>
        <w:tc>
          <w:tcPr>
            <w:tcW w:w="1060" w:type="dxa"/>
            <w:tcBorders>
              <w:top w:val="nil"/>
              <w:left w:val="nil"/>
              <w:bottom w:val="single" w:sz="4" w:space="0" w:color="auto"/>
              <w:right w:val="single" w:sz="4" w:space="0" w:color="auto"/>
            </w:tcBorders>
            <w:shd w:val="clear" w:color="auto" w:fill="auto"/>
            <w:vAlign w:val="center"/>
            <w:hideMark/>
          </w:tcPr>
          <w:p w14:paraId="072491B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20F783E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Záběh, zprovoznění řešení v cloudu, formou externího nákupu a pokud již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528D28D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C.11 – Akceptace a ověřovací provoz</w:t>
            </w:r>
          </w:p>
        </w:tc>
      </w:tr>
      <w:tr w:rsidR="0022605F" w:rsidRPr="008051FE" w14:paraId="72761EB8" w14:textId="77777777" w:rsidTr="0022605F">
        <w:trPr>
          <w:trHeight w:val="16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B02B38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Příprava kybernetická bezpečnost</w:t>
            </w:r>
          </w:p>
        </w:tc>
        <w:tc>
          <w:tcPr>
            <w:tcW w:w="1060" w:type="dxa"/>
            <w:tcBorders>
              <w:top w:val="nil"/>
              <w:left w:val="nil"/>
              <w:bottom w:val="single" w:sz="4" w:space="0" w:color="auto"/>
              <w:right w:val="single" w:sz="4" w:space="0" w:color="auto"/>
            </w:tcBorders>
            <w:shd w:val="clear" w:color="auto" w:fill="auto"/>
            <w:vAlign w:val="center"/>
            <w:hideMark/>
          </w:tcPr>
          <w:p w14:paraId="21AEA0C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35BD95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Nastavení, konfigurace, dokumentace nastavení řešení tak, aby splňovalo bezpečnostní požadavky (např. autentifikace, autorizace, bezpečnost dat při přenosu i ukládání.</w:t>
            </w:r>
          </w:p>
        </w:tc>
        <w:tc>
          <w:tcPr>
            <w:tcW w:w="3119" w:type="dxa"/>
            <w:tcBorders>
              <w:top w:val="nil"/>
              <w:left w:val="nil"/>
              <w:bottom w:val="single" w:sz="4" w:space="0" w:color="auto"/>
              <w:right w:val="single" w:sz="4" w:space="0" w:color="auto"/>
            </w:tcBorders>
            <w:shd w:val="clear" w:color="auto" w:fill="auto"/>
            <w:vAlign w:val="center"/>
            <w:hideMark/>
          </w:tcPr>
          <w:p w14:paraId="35AE155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C.12 – Implementace HW a SW pro KB, implementace bezpečnosti, audit</w:t>
            </w:r>
          </w:p>
        </w:tc>
      </w:tr>
      <w:tr w:rsidR="0022605F" w:rsidRPr="008051FE" w14:paraId="6AAFBB1B"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8570C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Bezpečnostní projekt, audit</w:t>
            </w:r>
          </w:p>
        </w:tc>
        <w:tc>
          <w:tcPr>
            <w:tcW w:w="1060" w:type="dxa"/>
            <w:tcBorders>
              <w:top w:val="nil"/>
              <w:left w:val="nil"/>
              <w:bottom w:val="single" w:sz="4" w:space="0" w:color="auto"/>
              <w:right w:val="single" w:sz="4" w:space="0" w:color="auto"/>
            </w:tcBorders>
            <w:shd w:val="clear" w:color="auto" w:fill="auto"/>
            <w:vAlign w:val="center"/>
            <w:hideMark/>
          </w:tcPr>
          <w:p w14:paraId="7245615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6AB3D33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spojené s auditem provedeným externí společností, může zahrnovat i bezpečnostní projekt.</w:t>
            </w:r>
          </w:p>
        </w:tc>
        <w:tc>
          <w:tcPr>
            <w:tcW w:w="3119" w:type="dxa"/>
            <w:tcBorders>
              <w:top w:val="nil"/>
              <w:left w:val="nil"/>
              <w:bottom w:val="single" w:sz="4" w:space="0" w:color="auto"/>
              <w:right w:val="single" w:sz="4" w:space="0" w:color="auto"/>
            </w:tcBorders>
            <w:shd w:val="clear" w:color="auto" w:fill="auto"/>
            <w:vAlign w:val="center"/>
            <w:hideMark/>
          </w:tcPr>
          <w:p w14:paraId="0FB9EC6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C.12 – Implementace HW a SW pro KB, implementace bezpečnosti, audit</w:t>
            </w:r>
          </w:p>
        </w:tc>
      </w:tr>
      <w:tr w:rsidR="0022605F" w:rsidRPr="008051FE" w14:paraId="5F9B78E8"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2A9ECC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Ostatní</w:t>
            </w:r>
          </w:p>
        </w:tc>
        <w:tc>
          <w:tcPr>
            <w:tcW w:w="1060" w:type="dxa"/>
            <w:tcBorders>
              <w:top w:val="nil"/>
              <w:left w:val="nil"/>
              <w:bottom w:val="single" w:sz="4" w:space="0" w:color="auto"/>
              <w:right w:val="single" w:sz="4" w:space="0" w:color="auto"/>
            </w:tcBorders>
            <w:shd w:val="clear" w:color="auto" w:fill="auto"/>
            <w:vAlign w:val="center"/>
            <w:hideMark/>
          </w:tcPr>
          <w:p w14:paraId="7BED4C5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5996420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Časový odhad činností, které jsou prováděny interně a které nelze zařadit do výše uvedených popisů činností.</w:t>
            </w:r>
          </w:p>
        </w:tc>
        <w:tc>
          <w:tcPr>
            <w:tcW w:w="3119" w:type="dxa"/>
            <w:tcBorders>
              <w:top w:val="nil"/>
              <w:left w:val="nil"/>
              <w:bottom w:val="single" w:sz="4" w:space="0" w:color="auto"/>
              <w:right w:val="single" w:sz="4" w:space="0" w:color="auto"/>
            </w:tcBorders>
            <w:shd w:val="clear" w:color="auto" w:fill="auto"/>
            <w:vAlign w:val="center"/>
            <w:hideMark/>
          </w:tcPr>
          <w:p w14:paraId="746EF43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C.13 – Ostatní přímé náklady na pořízení řešení</w:t>
            </w:r>
          </w:p>
        </w:tc>
      </w:tr>
      <w:tr w:rsidR="0022605F" w:rsidRPr="008051FE" w14:paraId="39C03994" w14:textId="77777777" w:rsidTr="0022605F">
        <w:trPr>
          <w:trHeight w:val="19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A7A4C9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Ostatní</w:t>
            </w:r>
          </w:p>
        </w:tc>
        <w:tc>
          <w:tcPr>
            <w:tcW w:w="1060" w:type="dxa"/>
            <w:tcBorders>
              <w:top w:val="nil"/>
              <w:left w:val="nil"/>
              <w:bottom w:val="single" w:sz="4" w:space="0" w:color="auto"/>
              <w:right w:val="single" w:sz="4" w:space="0" w:color="auto"/>
            </w:tcBorders>
            <w:shd w:val="clear" w:color="auto" w:fill="auto"/>
            <w:vAlign w:val="center"/>
            <w:hideMark/>
          </w:tcPr>
          <w:p w14:paraId="70D96E2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bottom"/>
            <w:hideMark/>
          </w:tcPr>
          <w:p w14:paraId="6063056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Jsou-li některé činnosti poskytovány dodavatelsky a nelze je uvést do výše uvedených položek, uvádí se zde náklady podle dodavatelské smlouvy v Kč. Náklady na externí konzultace/poradenství.</w:t>
            </w:r>
          </w:p>
        </w:tc>
        <w:tc>
          <w:tcPr>
            <w:tcW w:w="3119" w:type="dxa"/>
            <w:tcBorders>
              <w:top w:val="nil"/>
              <w:left w:val="nil"/>
              <w:bottom w:val="single" w:sz="4" w:space="0" w:color="auto"/>
              <w:right w:val="single" w:sz="4" w:space="0" w:color="auto"/>
            </w:tcBorders>
            <w:shd w:val="clear" w:color="auto" w:fill="auto"/>
            <w:vAlign w:val="center"/>
            <w:hideMark/>
          </w:tcPr>
          <w:p w14:paraId="51D37F1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C.13 – Ostatní přímé náklady na pořízení řešení</w:t>
            </w:r>
          </w:p>
        </w:tc>
      </w:tr>
    </w:tbl>
    <w:p w14:paraId="7760A742" w14:textId="77777777" w:rsidR="008219EA" w:rsidRDefault="008219EA" w:rsidP="00147180"/>
    <w:p w14:paraId="06AFD3D1" w14:textId="219711A6" w:rsidR="005F693F" w:rsidRPr="0010267D" w:rsidRDefault="005F693F" w:rsidP="00B86223">
      <w:pPr>
        <w:pStyle w:val="Nadpis3"/>
      </w:pPr>
      <w:bookmarkStart w:id="115" w:name="_Toc143618238"/>
      <w:r w:rsidRPr="0010267D">
        <w:t xml:space="preserve">Projekty postupného zlepšování řešení, </w:t>
      </w:r>
      <w:r w:rsidR="00421857" w:rsidRPr="0010267D">
        <w:t>P</w:t>
      </w:r>
      <w:r w:rsidRPr="0010267D">
        <w:t>rojekty Upgrade a</w:t>
      </w:r>
      <w:r w:rsidR="00421857" w:rsidRPr="0010267D">
        <w:t> </w:t>
      </w:r>
      <w:r w:rsidRPr="0010267D">
        <w:t>konzervace</w:t>
      </w:r>
      <w:r w:rsidR="00421857" w:rsidRPr="0010267D">
        <w:t>, U</w:t>
      </w:r>
      <w:r w:rsidRPr="0010267D">
        <w:t>končení řešení</w:t>
      </w:r>
      <w:r w:rsidR="00421857" w:rsidRPr="0010267D">
        <w:t xml:space="preserve"> a Zvýšené náklady užívání.</w:t>
      </w:r>
      <w:bookmarkEnd w:id="115"/>
    </w:p>
    <w:p w14:paraId="225D99F9" w14:textId="77777777" w:rsidR="005F693F" w:rsidRDefault="005F693F" w:rsidP="005F693F">
      <w:r w:rsidRPr="001A5564">
        <w:rPr>
          <w:bCs/>
          <w:sz w:val="22"/>
        </w:rPr>
        <w:t>N</w:t>
      </w:r>
      <w:r w:rsidRPr="00C00521">
        <w:rPr>
          <w:bCs/>
        </w:rPr>
        <w:t>ák</w:t>
      </w:r>
      <w:r>
        <w:t>lady kategorie F, G a I jsou jednorázové v </w:t>
      </w:r>
      <w:r w:rsidRPr="00AE234F">
        <w:rPr>
          <w:b/>
          <w:bCs/>
        </w:rPr>
        <w:t>posledním roce projektu</w:t>
      </w:r>
      <w:r>
        <w:t xml:space="preserve"> nebo po jeho ukončení. </w:t>
      </w:r>
    </w:p>
    <w:p w14:paraId="7BE89CE7" w14:textId="77777777" w:rsidR="005F693F" w:rsidRDefault="005F693F" w:rsidP="005F693F">
      <w:r>
        <w:t>Políčko „Zobrazit jako jednorázový náklad v posledním roce“ (</w:t>
      </w:r>
      <w:r w:rsidRPr="000E6DC4">
        <w:t xml:space="preserve">ANO – zobrazeno v </w:t>
      </w:r>
      <w:r>
        <w:t>posledním</w:t>
      </w:r>
      <w:r w:rsidRPr="000E6DC4">
        <w:t xml:space="preserve"> roce; NE – zobrazeno do délky projektu</w:t>
      </w:r>
      <w:r>
        <w:t>) je pouze informativní. Výběr tohoto parametru je promítnut z listu „</w:t>
      </w:r>
      <w:r w:rsidRPr="001A5564">
        <w:rPr>
          <w:b/>
          <w:bCs/>
        </w:rPr>
        <w:t>1. Úvodní parametry</w:t>
      </w:r>
      <w:r>
        <w:t>“ a má dopad do zobrazení v listu „</w:t>
      </w:r>
      <w:r w:rsidRPr="001A5564">
        <w:rPr>
          <w:b/>
          <w:bCs/>
        </w:rPr>
        <w:t>4. Kalkulace TCO a Porovnání</w:t>
      </w:r>
      <w:r>
        <w:t>“.</w:t>
      </w:r>
    </w:p>
    <w:p w14:paraId="25D833A5" w14:textId="12942BE5" w:rsidR="005F693F" w:rsidRDefault="00E24F9E" w:rsidP="005F693F">
      <w:r>
        <w:lastRenderedPageBreak/>
        <w:t>Níže uvedené nákladové kategorie</w:t>
      </w:r>
      <w:r w:rsidR="00A92D2C">
        <w:t xml:space="preserve"> </w:t>
      </w:r>
      <w:r w:rsidR="000403EE">
        <w:t xml:space="preserve">se vyplňují pouze pokud </w:t>
      </w:r>
      <w:r w:rsidR="00A6238E">
        <w:t>jsou nad rámec</w:t>
      </w:r>
      <w:r w:rsidR="000403EE">
        <w:t xml:space="preserve"> cloudové služby</w:t>
      </w:r>
      <w:r w:rsidR="00DA7E13">
        <w:t>, tedy pokud nejsou zahrnuty v ceně cloudové služby</w:t>
      </w:r>
      <w:r w:rsidR="00B543DC">
        <w:t>.</w:t>
      </w:r>
      <w:r w:rsidR="00F52DD6">
        <w:t xml:space="preserve"> </w:t>
      </w:r>
      <w:r w:rsidR="00A16010">
        <w:t>V opačném případě</w:t>
      </w:r>
      <w:r w:rsidR="00F52DD6">
        <w:t xml:space="preserve"> </w:t>
      </w:r>
      <w:r w:rsidR="00EB247D">
        <w:t>uživatel tyto</w:t>
      </w:r>
      <w:r w:rsidR="00825EEA">
        <w:t xml:space="preserve"> nákladové kategorie</w:t>
      </w:r>
      <w:r w:rsidR="00EB247D">
        <w:t xml:space="preserve"> nevyplňuje.</w:t>
      </w:r>
    </w:p>
    <w:p w14:paraId="0B9520C9" w14:textId="01ECDFC4" w:rsidR="004A33D4" w:rsidRPr="00B86223" w:rsidRDefault="004A33D4" w:rsidP="009F14C7">
      <w:pPr>
        <w:pStyle w:val="Nadpis4"/>
      </w:pPr>
      <w:r w:rsidRPr="00B86223">
        <w:t>Projekty postupného zlepšování řešení</w:t>
      </w:r>
    </w:p>
    <w:p w14:paraId="4C7F1729" w14:textId="3C8669C9" w:rsidR="008B1A95" w:rsidRDefault="008B1A95" w:rsidP="005F693F">
      <w:r>
        <w:t>V případě rozšíření řešení</w:t>
      </w:r>
      <w:r w:rsidR="00672E79">
        <w:t xml:space="preserve"> (n</w:t>
      </w:r>
      <w:r w:rsidR="00C5332B">
        <w:t>ebo je</w:t>
      </w:r>
      <w:r w:rsidR="006860F5">
        <w:t>ho</w:t>
      </w:r>
      <w:r w:rsidR="00C5332B">
        <w:t xml:space="preserve"> zúžení)</w:t>
      </w:r>
      <w:r w:rsidR="006860F5">
        <w:t xml:space="preserve"> </w:t>
      </w:r>
      <w:r w:rsidR="007A5896">
        <w:t xml:space="preserve">lze využít </w:t>
      </w:r>
      <w:r w:rsidR="00412058">
        <w:t xml:space="preserve">pro výpočet TCO </w:t>
      </w:r>
      <w:r w:rsidR="0059661F">
        <w:t>nákladové kategorie</w:t>
      </w:r>
      <w:r w:rsidR="00D94D67">
        <w:t xml:space="preserve"> F.</w:t>
      </w:r>
    </w:p>
    <w:p w14:paraId="513229D7" w14:textId="06B4E47D" w:rsidR="00D94D67" w:rsidRDefault="00D94D67" w:rsidP="0024392F">
      <w:pPr>
        <w:pStyle w:val="Pklad"/>
      </w:pPr>
      <w:r>
        <w:t xml:space="preserve">Příkladem je </w:t>
      </w:r>
      <w:r w:rsidR="00805B01">
        <w:t xml:space="preserve">rozšíření aplikační funkcionality (pro SaaS), nárůst počtu uživatelů nebo upgrade technologické infrastruktury a </w:t>
      </w:r>
      <w:r w:rsidR="00542941">
        <w:t>architektury řešení.</w:t>
      </w:r>
      <w:r w:rsidR="005128E1">
        <w:t xml:space="preserve"> Nebo implementace prvků umělé implementace a zvýšeného zabezpečení</w:t>
      </w:r>
      <w:r w:rsidR="00CD3D40">
        <w:t>.</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AA7494" w14:paraId="45E40F96"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1FFCE"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FF6AE2"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B4536B"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F0F841"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Vstup pro</w:t>
            </w:r>
          </w:p>
        </w:tc>
      </w:tr>
      <w:tr w:rsidR="000564AF" w:rsidRPr="00AA7494" w14:paraId="4C059CE9"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F42A3F" w14:textId="77777777" w:rsidR="005F693F" w:rsidRPr="00343EC7" w:rsidRDefault="005F693F">
            <w:pPr>
              <w:spacing w:before="0" w:after="0"/>
              <w:jc w:val="left"/>
              <w:rPr>
                <w:rFonts w:cs="Arial"/>
                <w:b/>
                <w:bCs/>
                <w:color w:val="000000"/>
                <w:sz w:val="18"/>
                <w:szCs w:val="18"/>
              </w:rPr>
            </w:pPr>
            <w:r>
              <w:rPr>
                <w:rFonts w:cs="Arial"/>
                <w:b/>
                <w:bCs/>
                <w:color w:val="000000"/>
                <w:sz w:val="18"/>
                <w:szCs w:val="18"/>
              </w:rPr>
              <w:t>Projekty postupného zlepšování řešení</w:t>
            </w:r>
          </w:p>
        </w:tc>
      </w:tr>
      <w:tr w:rsidR="005408BE" w:rsidRPr="002B74B3" w14:paraId="488C48FE"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E617150" w14:textId="77777777" w:rsidR="005F693F" w:rsidRPr="002B74B3" w:rsidRDefault="005F693F">
            <w:pPr>
              <w:spacing w:before="0" w:after="0"/>
              <w:jc w:val="left"/>
              <w:rPr>
                <w:rFonts w:cs="Arial"/>
                <w:color w:val="000000"/>
                <w:sz w:val="18"/>
                <w:szCs w:val="18"/>
              </w:rPr>
            </w:pPr>
            <w:r>
              <w:rPr>
                <w:rFonts w:cs="Arial"/>
                <w:color w:val="000000"/>
                <w:sz w:val="18"/>
                <w:szCs w:val="18"/>
              </w:rPr>
              <w:t>Funkční (procesní) 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4B44B54C"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5EBF708" w14:textId="77777777" w:rsidR="005F693F" w:rsidRPr="002B74B3" w:rsidRDefault="005F693F">
            <w:pPr>
              <w:spacing w:before="0" w:after="0"/>
              <w:jc w:val="left"/>
              <w:rPr>
                <w:rFonts w:cs="Arial"/>
                <w:color w:val="000000"/>
                <w:sz w:val="18"/>
                <w:szCs w:val="18"/>
              </w:rPr>
            </w:pPr>
            <w:r>
              <w:rPr>
                <w:rFonts w:cs="Arial"/>
                <w:color w:val="000000"/>
                <w:sz w:val="18"/>
                <w:szCs w:val="18"/>
              </w:rPr>
              <w:t>Náklady na úpravu procesů a funkčnosti řešení, náklady na interní role.</w:t>
            </w:r>
          </w:p>
        </w:tc>
        <w:tc>
          <w:tcPr>
            <w:tcW w:w="3300" w:type="dxa"/>
            <w:tcBorders>
              <w:top w:val="nil"/>
              <w:left w:val="nil"/>
              <w:bottom w:val="single" w:sz="4" w:space="0" w:color="auto"/>
              <w:right w:val="single" w:sz="4" w:space="0" w:color="auto"/>
            </w:tcBorders>
            <w:shd w:val="clear" w:color="auto" w:fill="auto"/>
            <w:vAlign w:val="center"/>
          </w:tcPr>
          <w:p w14:paraId="6870C040" w14:textId="77777777" w:rsidR="005F693F" w:rsidRPr="002B74B3" w:rsidRDefault="005F693F">
            <w:pPr>
              <w:spacing w:before="0" w:after="0"/>
              <w:jc w:val="left"/>
              <w:rPr>
                <w:rFonts w:cs="Arial"/>
                <w:color w:val="000000"/>
                <w:sz w:val="18"/>
                <w:szCs w:val="18"/>
              </w:rPr>
            </w:pPr>
            <w:r>
              <w:rPr>
                <w:rFonts w:cs="Arial"/>
                <w:color w:val="000000"/>
                <w:sz w:val="18"/>
                <w:szCs w:val="18"/>
              </w:rPr>
              <w:t>F.1 – Funkční (procesní) inovační rozvojové projekty</w:t>
            </w:r>
          </w:p>
        </w:tc>
      </w:tr>
      <w:tr w:rsidR="005408BE" w:rsidRPr="002B74B3" w14:paraId="6741AA9A"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8D907C6" w14:textId="77777777" w:rsidR="005F693F" w:rsidRPr="002B74B3" w:rsidRDefault="005F693F">
            <w:pPr>
              <w:spacing w:before="0" w:after="0"/>
              <w:jc w:val="left"/>
              <w:rPr>
                <w:rFonts w:cs="Arial"/>
                <w:color w:val="000000"/>
                <w:sz w:val="18"/>
                <w:szCs w:val="18"/>
              </w:rPr>
            </w:pPr>
            <w:r>
              <w:rPr>
                <w:rFonts w:cs="Arial"/>
                <w:color w:val="000000"/>
                <w:sz w:val="18"/>
                <w:szCs w:val="18"/>
              </w:rPr>
              <w:t>Funkční (procesní) 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490C060E"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D5119BB" w14:textId="77777777" w:rsidR="005F693F" w:rsidRPr="002B74B3" w:rsidRDefault="005F693F">
            <w:pPr>
              <w:spacing w:before="0" w:after="0"/>
              <w:jc w:val="left"/>
              <w:rPr>
                <w:rFonts w:cs="Arial"/>
                <w:color w:val="000000"/>
                <w:sz w:val="18"/>
                <w:szCs w:val="18"/>
              </w:rPr>
            </w:pPr>
            <w:r>
              <w:rPr>
                <w:rFonts w:cs="Arial"/>
                <w:color w:val="000000"/>
                <w:sz w:val="18"/>
                <w:szCs w:val="18"/>
              </w:rPr>
              <w:t>Náklady na úpravu procesů a funkčnosti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B55022F" w14:textId="77777777" w:rsidR="005F693F" w:rsidRPr="002B74B3" w:rsidRDefault="005F693F">
            <w:pPr>
              <w:spacing w:before="0" w:after="0"/>
              <w:jc w:val="left"/>
              <w:rPr>
                <w:rFonts w:cs="Arial"/>
                <w:color w:val="000000"/>
                <w:sz w:val="18"/>
                <w:szCs w:val="18"/>
              </w:rPr>
            </w:pPr>
            <w:r>
              <w:rPr>
                <w:rFonts w:cs="Arial"/>
                <w:color w:val="000000"/>
                <w:sz w:val="18"/>
                <w:szCs w:val="18"/>
              </w:rPr>
              <w:t>F.1 – Funkční (procesní) inovační rozvojové projekty</w:t>
            </w:r>
          </w:p>
        </w:tc>
      </w:tr>
      <w:tr w:rsidR="005408BE" w:rsidRPr="002B74B3" w14:paraId="312CB10B"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D3AB481" w14:textId="77777777" w:rsidR="005F693F" w:rsidRPr="002B74B3" w:rsidRDefault="005F693F">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302B9B8C"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3FB05CE" w14:textId="77777777" w:rsidR="005F693F" w:rsidRPr="002B74B3" w:rsidRDefault="005F693F">
            <w:pPr>
              <w:spacing w:before="0" w:after="0"/>
              <w:jc w:val="left"/>
              <w:rPr>
                <w:rFonts w:cs="Arial"/>
                <w:color w:val="000000"/>
                <w:sz w:val="18"/>
                <w:szCs w:val="18"/>
              </w:rPr>
            </w:pPr>
            <w:r>
              <w:rPr>
                <w:rFonts w:cs="Arial"/>
                <w:color w:val="000000"/>
                <w:sz w:val="18"/>
                <w:szCs w:val="18"/>
              </w:rPr>
              <w:t>Náklady na dodatečnou technickou aktualizaci řešení, náklady na interní role.</w:t>
            </w:r>
          </w:p>
        </w:tc>
        <w:tc>
          <w:tcPr>
            <w:tcW w:w="3300" w:type="dxa"/>
            <w:tcBorders>
              <w:top w:val="nil"/>
              <w:left w:val="nil"/>
              <w:bottom w:val="single" w:sz="4" w:space="0" w:color="auto"/>
              <w:right w:val="single" w:sz="4" w:space="0" w:color="auto"/>
            </w:tcBorders>
            <w:shd w:val="clear" w:color="auto" w:fill="auto"/>
            <w:vAlign w:val="center"/>
          </w:tcPr>
          <w:p w14:paraId="201A6F4D" w14:textId="77777777" w:rsidR="005F693F" w:rsidRPr="002B74B3" w:rsidRDefault="005F693F">
            <w:pPr>
              <w:spacing w:before="0" w:after="0"/>
              <w:jc w:val="left"/>
              <w:rPr>
                <w:rFonts w:cs="Arial"/>
                <w:color w:val="000000"/>
                <w:sz w:val="18"/>
                <w:szCs w:val="18"/>
              </w:rPr>
            </w:pPr>
            <w:r>
              <w:rPr>
                <w:rFonts w:cs="Arial"/>
                <w:color w:val="000000"/>
                <w:sz w:val="18"/>
                <w:szCs w:val="18"/>
              </w:rPr>
              <w:t>F.2 – Technologické rozvojové projekty</w:t>
            </w:r>
          </w:p>
        </w:tc>
      </w:tr>
      <w:tr w:rsidR="005408BE" w:rsidRPr="002B74B3" w14:paraId="049FD3C6"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A90C532" w14:textId="77777777" w:rsidR="005F693F" w:rsidRPr="002B74B3" w:rsidRDefault="005F693F">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3EE9CC9B"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A5B2E0D" w14:textId="77777777" w:rsidR="005F693F" w:rsidRPr="002B74B3" w:rsidRDefault="005F693F">
            <w:pPr>
              <w:spacing w:before="0" w:after="0"/>
              <w:jc w:val="left"/>
              <w:rPr>
                <w:rFonts w:cs="Arial"/>
                <w:color w:val="000000"/>
                <w:sz w:val="18"/>
                <w:szCs w:val="18"/>
              </w:rPr>
            </w:pPr>
            <w:r>
              <w:rPr>
                <w:rFonts w:cs="Arial"/>
                <w:color w:val="000000"/>
                <w:sz w:val="18"/>
                <w:szCs w:val="18"/>
              </w:rPr>
              <w:t>Náklady na dodatečnou technickou aktualizaci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702771A" w14:textId="77777777" w:rsidR="005F693F" w:rsidRPr="002B74B3" w:rsidRDefault="005F693F">
            <w:pPr>
              <w:spacing w:before="0" w:after="0"/>
              <w:jc w:val="left"/>
              <w:rPr>
                <w:rFonts w:cs="Arial"/>
                <w:color w:val="000000"/>
                <w:sz w:val="18"/>
                <w:szCs w:val="18"/>
              </w:rPr>
            </w:pPr>
            <w:r>
              <w:rPr>
                <w:rFonts w:cs="Arial"/>
                <w:color w:val="000000"/>
                <w:sz w:val="18"/>
                <w:szCs w:val="18"/>
              </w:rPr>
              <w:t>F.2 – Technologické rozvojové projekty</w:t>
            </w:r>
          </w:p>
        </w:tc>
      </w:tr>
      <w:tr w:rsidR="005408BE" w:rsidRPr="002B74B3" w14:paraId="6E0268F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28C16AB" w14:textId="77777777" w:rsidR="005F693F" w:rsidRDefault="005F693F">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534E5963"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7FC81ECE"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nasazením řešení do provozu, náklady na interní role.</w:t>
            </w:r>
          </w:p>
        </w:tc>
        <w:tc>
          <w:tcPr>
            <w:tcW w:w="3300" w:type="dxa"/>
            <w:tcBorders>
              <w:top w:val="nil"/>
              <w:left w:val="nil"/>
              <w:bottom w:val="single" w:sz="4" w:space="0" w:color="auto"/>
              <w:right w:val="single" w:sz="4" w:space="0" w:color="auto"/>
            </w:tcBorders>
            <w:shd w:val="clear" w:color="auto" w:fill="auto"/>
            <w:vAlign w:val="center"/>
          </w:tcPr>
          <w:p w14:paraId="3B52AEA3" w14:textId="77777777" w:rsidR="005F693F" w:rsidRPr="002B74B3" w:rsidRDefault="005F693F">
            <w:pPr>
              <w:spacing w:before="0" w:after="0"/>
              <w:jc w:val="left"/>
              <w:rPr>
                <w:rFonts w:cs="Arial"/>
                <w:color w:val="000000"/>
                <w:sz w:val="18"/>
                <w:szCs w:val="18"/>
              </w:rPr>
            </w:pPr>
            <w:r>
              <w:rPr>
                <w:rFonts w:cs="Arial"/>
                <w:color w:val="000000"/>
                <w:sz w:val="18"/>
                <w:szCs w:val="18"/>
              </w:rPr>
              <w:t>F.3 – Roll-out projekty (rozšíření na další uživatele, organizace)</w:t>
            </w:r>
          </w:p>
        </w:tc>
      </w:tr>
      <w:tr w:rsidR="005408BE" w:rsidRPr="002B74B3" w14:paraId="40D50256"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D81F66A" w14:textId="77777777" w:rsidR="005F693F" w:rsidRDefault="005F693F">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2DD73852"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4986659"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nasazením řešení do provozu,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59B45E3" w14:textId="77777777" w:rsidR="005F693F" w:rsidRPr="002B74B3" w:rsidRDefault="005F693F">
            <w:pPr>
              <w:spacing w:before="0" w:after="0"/>
              <w:jc w:val="left"/>
              <w:rPr>
                <w:rFonts w:cs="Arial"/>
                <w:color w:val="000000"/>
                <w:sz w:val="18"/>
                <w:szCs w:val="18"/>
              </w:rPr>
            </w:pPr>
            <w:r>
              <w:rPr>
                <w:rFonts w:cs="Arial"/>
                <w:color w:val="000000"/>
                <w:sz w:val="18"/>
                <w:szCs w:val="18"/>
              </w:rPr>
              <w:t>F.3 – Roll-out projekty (rozšíření na další uživatele, organizace)</w:t>
            </w:r>
          </w:p>
        </w:tc>
      </w:tr>
      <w:tr w:rsidR="005408BE" w:rsidRPr="002B74B3" w14:paraId="0CBAEA32"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6C77429"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6CC0175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04C6BA1" w14:textId="77777777" w:rsidR="005F693F" w:rsidRPr="002B74B3" w:rsidRDefault="005F693F">
            <w:pPr>
              <w:spacing w:before="0" w:after="0"/>
              <w:jc w:val="left"/>
              <w:rPr>
                <w:rFonts w:cs="Arial"/>
                <w:color w:val="000000"/>
                <w:sz w:val="18"/>
                <w:szCs w:val="18"/>
              </w:rPr>
            </w:pPr>
            <w:r>
              <w:rPr>
                <w:rFonts w:cs="Arial"/>
                <w:color w:val="000000"/>
                <w:sz w:val="18"/>
                <w:szCs w:val="18"/>
              </w:rPr>
              <w:t>Nákladová optimalizace řešení (např. konsolidace HW), náklady na interní role.</w:t>
            </w:r>
          </w:p>
        </w:tc>
        <w:tc>
          <w:tcPr>
            <w:tcW w:w="3300" w:type="dxa"/>
            <w:tcBorders>
              <w:top w:val="nil"/>
              <w:left w:val="nil"/>
              <w:bottom w:val="single" w:sz="4" w:space="0" w:color="auto"/>
              <w:right w:val="single" w:sz="4" w:space="0" w:color="auto"/>
            </w:tcBorders>
            <w:shd w:val="clear" w:color="auto" w:fill="auto"/>
            <w:vAlign w:val="center"/>
          </w:tcPr>
          <w:p w14:paraId="2EC9BF41"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 xml:space="preserve">Projekty </w:t>
            </w:r>
            <w:r>
              <w:rPr>
                <w:rFonts w:cs="Arial"/>
                <w:color w:val="000000"/>
                <w:sz w:val="18"/>
                <w:szCs w:val="18"/>
              </w:rPr>
              <w:t>optimalizace řešení</w:t>
            </w:r>
          </w:p>
        </w:tc>
      </w:tr>
      <w:tr w:rsidR="005408BE" w:rsidRPr="002B74B3" w14:paraId="468C4BB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9B741DF"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66713A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B6AC3DE" w14:textId="77777777" w:rsidR="005F693F" w:rsidRPr="002B74B3" w:rsidRDefault="005F693F">
            <w:pPr>
              <w:spacing w:before="0" w:after="0"/>
              <w:jc w:val="left"/>
              <w:rPr>
                <w:rFonts w:cs="Arial"/>
                <w:color w:val="000000"/>
                <w:sz w:val="18"/>
                <w:szCs w:val="18"/>
              </w:rPr>
            </w:pPr>
            <w:r>
              <w:rPr>
                <w:rFonts w:cs="Arial"/>
                <w:color w:val="000000"/>
                <w:sz w:val="18"/>
                <w:szCs w:val="18"/>
              </w:rPr>
              <w:t>Nákladová optimalizace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9E8E455"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Projekty optimalizace řešení</w:t>
            </w:r>
          </w:p>
        </w:tc>
      </w:tr>
    </w:tbl>
    <w:p w14:paraId="50501A18" w14:textId="77777777" w:rsidR="005F615A" w:rsidRDefault="004A33D4" w:rsidP="005F615A">
      <w:pPr>
        <w:pStyle w:val="Nadpis4"/>
      </w:pPr>
      <w:bookmarkStart w:id="116" w:name="_Toc139371295"/>
      <w:r w:rsidRPr="007B451C">
        <w:t>Projekty</w:t>
      </w:r>
      <w:r>
        <w:t xml:space="preserve"> Up</w:t>
      </w:r>
      <w:r w:rsidR="00F807C2">
        <w:t>grade</w:t>
      </w:r>
      <w:bookmarkStart w:id="117" w:name="_Toc139371296"/>
      <w:bookmarkEnd w:id="116"/>
    </w:p>
    <w:p w14:paraId="0F40DC0F" w14:textId="1521E4B8" w:rsidR="005F693F" w:rsidRPr="004F19AC" w:rsidRDefault="00D6195B" w:rsidP="009F14C7">
      <w:pPr>
        <w:rPr>
          <w:sz w:val="22"/>
        </w:rPr>
      </w:pPr>
      <w:r w:rsidRPr="005F615A">
        <w:t>Náklady sp</w:t>
      </w:r>
      <w:r w:rsidR="00066267" w:rsidRPr="005F615A">
        <w:t>ojené s upgrade aplikačního SW</w:t>
      </w:r>
      <w:r w:rsidR="00AF2640" w:rsidRPr="005F615A">
        <w:t xml:space="preserve"> ve formě BYOL.</w:t>
      </w:r>
      <w:bookmarkEnd w:id="117"/>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2B74B3" w14:paraId="416EAF27"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6F09C"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895D40"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CB2C26"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69AE14"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Vstup pro</w:t>
            </w:r>
          </w:p>
        </w:tc>
      </w:tr>
      <w:tr w:rsidR="000564AF" w:rsidRPr="002B74B3" w14:paraId="422461B6"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0A1068" w14:textId="77777777" w:rsidR="005F693F" w:rsidRPr="007E7E39" w:rsidRDefault="005F693F">
            <w:pPr>
              <w:spacing w:before="0" w:after="0"/>
              <w:jc w:val="left"/>
              <w:rPr>
                <w:rFonts w:cs="Arial"/>
                <w:b/>
                <w:bCs/>
                <w:color w:val="000000"/>
                <w:sz w:val="18"/>
                <w:szCs w:val="18"/>
              </w:rPr>
            </w:pPr>
            <w:r>
              <w:rPr>
                <w:rFonts w:cs="Arial"/>
                <w:b/>
                <w:bCs/>
                <w:color w:val="000000"/>
                <w:sz w:val="18"/>
                <w:szCs w:val="18"/>
              </w:rPr>
              <w:t>Projekty Upgrade</w:t>
            </w:r>
          </w:p>
        </w:tc>
      </w:tr>
      <w:tr w:rsidR="005408BE" w:rsidRPr="002B74B3" w14:paraId="027689A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8C56D98" w14:textId="77777777" w:rsidR="005F693F" w:rsidRPr="002B74B3" w:rsidRDefault="005F693F">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190A17F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33463DF7"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aktualizací aplikační vrstvy, náklady na interní role.</w:t>
            </w:r>
          </w:p>
        </w:tc>
        <w:tc>
          <w:tcPr>
            <w:tcW w:w="3300" w:type="dxa"/>
            <w:tcBorders>
              <w:top w:val="nil"/>
              <w:left w:val="nil"/>
              <w:bottom w:val="single" w:sz="4" w:space="0" w:color="auto"/>
              <w:right w:val="single" w:sz="4" w:space="0" w:color="auto"/>
            </w:tcBorders>
            <w:shd w:val="clear" w:color="auto" w:fill="auto"/>
            <w:vAlign w:val="center"/>
          </w:tcPr>
          <w:p w14:paraId="28C40167" w14:textId="77777777" w:rsidR="005F693F" w:rsidRPr="002B74B3" w:rsidRDefault="005F693F">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r w:rsidR="005408BE" w:rsidRPr="002B74B3" w14:paraId="40017E4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88AF50E" w14:textId="77777777" w:rsidR="005F693F" w:rsidRPr="002B74B3" w:rsidRDefault="005F693F">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25E7CE77"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8E8746F"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aktualizací aplikační vrstvy,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18C7B1ED" w14:textId="77777777" w:rsidR="005F693F" w:rsidRPr="002B74B3" w:rsidRDefault="005F693F">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bl>
    <w:p w14:paraId="5CBE31AD" w14:textId="2D87206C" w:rsidR="00F807C2" w:rsidRPr="00650DD5" w:rsidRDefault="00F807C2" w:rsidP="009F14C7">
      <w:pPr>
        <w:pStyle w:val="Nadpis4"/>
      </w:pPr>
      <w:bookmarkStart w:id="118" w:name="_Toc139371297"/>
      <w:r w:rsidRPr="009F14C7">
        <w:t>Konzervace a ukončení řešení</w:t>
      </w:r>
      <w:bookmarkEnd w:id="118"/>
    </w:p>
    <w:p w14:paraId="1BC7DE29" w14:textId="2F57F77D" w:rsidR="0075309B" w:rsidRDefault="0075309B" w:rsidP="0075309B">
      <w:r>
        <w:t>Náklady kategorie I. Konzervace a ukončení řešení uživatel použije na výpočet nákladů pro exit strategii ukončení služby v cloudu a přechod na jiné cloudové řešení nebo do on-premise.</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2B74B3" w14:paraId="2C5FB0D5"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AF45E"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lastRenderedPageBreak/>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ED73EC"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84D9EE"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A97E51"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Vstup pro</w:t>
            </w:r>
          </w:p>
        </w:tc>
      </w:tr>
      <w:tr w:rsidR="000564AF" w:rsidRPr="002B74B3" w14:paraId="6C405029"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0FB930" w14:textId="77777777" w:rsidR="005F693F" w:rsidRPr="00FC3347" w:rsidRDefault="005F693F">
            <w:pPr>
              <w:spacing w:before="0" w:after="0"/>
              <w:jc w:val="left"/>
              <w:rPr>
                <w:rFonts w:cs="Arial"/>
                <w:color w:val="000000"/>
                <w:sz w:val="18"/>
                <w:szCs w:val="18"/>
              </w:rPr>
            </w:pPr>
            <w:r w:rsidRPr="00FC3347">
              <w:rPr>
                <w:rFonts w:cs="Arial"/>
                <w:color w:val="000000"/>
                <w:sz w:val="18"/>
                <w:szCs w:val="18"/>
              </w:rPr>
              <w:t>Konzervace a ukončení řešení</w:t>
            </w:r>
          </w:p>
        </w:tc>
      </w:tr>
      <w:tr w:rsidR="005408BE" w:rsidRPr="002B74B3" w14:paraId="6833743B"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A501A1F" w14:textId="77777777" w:rsidR="005F693F" w:rsidRPr="002B74B3" w:rsidRDefault="005F693F">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6E070062"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DA6A9D0" w14:textId="77777777" w:rsidR="005F693F" w:rsidRPr="00FC3347"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1DCD4DEE"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5408BE" w:rsidRPr="002B74B3" w14:paraId="240BE1C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8FEF44C" w14:textId="77777777" w:rsidR="005F693F" w:rsidRPr="002B74B3" w:rsidRDefault="005F693F">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7EEBA90"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C77ED91"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4FE1C9E9"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5408BE" w:rsidRPr="002B74B3" w14:paraId="6237A461"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6E0C1D0" w14:textId="77777777" w:rsidR="005F693F" w:rsidRPr="002B74B3" w:rsidRDefault="005F693F">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27784FC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4D9A8CCB"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3D18245C"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5408BE" w:rsidRPr="002B74B3" w14:paraId="0365F59D"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BA9F79B" w14:textId="77777777" w:rsidR="005F693F" w:rsidRPr="002B74B3" w:rsidRDefault="005F693F">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128CAB09"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98A34D0"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618E06A"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5408BE" w:rsidRPr="002B74B3" w14:paraId="26AE70C5"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98C36DD" w14:textId="77777777" w:rsidR="005F693F" w:rsidRDefault="005F693F">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1321AA4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0D8E5883"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28E65097"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r w:rsidR="005408BE" w:rsidRPr="002B74B3" w14:paraId="779865E7"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D290D16" w14:textId="77777777" w:rsidR="005F693F" w:rsidRDefault="005F693F">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7AE7BE75"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7829AEC"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87E127F"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bl>
    <w:p w14:paraId="2A0860FE" w14:textId="05EC8B32" w:rsidR="00A006D8" w:rsidRPr="00650DD5" w:rsidRDefault="00A006D8" w:rsidP="009F14C7">
      <w:pPr>
        <w:pStyle w:val="Nadpis4"/>
      </w:pPr>
      <w:bookmarkStart w:id="119" w:name="_Toc139371298"/>
      <w:r w:rsidRPr="00650DD5">
        <w:t>Zvýšené náklady užívání</w:t>
      </w:r>
      <w:bookmarkEnd w:id="119"/>
    </w:p>
    <w:p w14:paraId="51776518" w14:textId="61CDAA3A" w:rsidR="005F693F" w:rsidRPr="005F567F" w:rsidRDefault="005F693F" w:rsidP="005F693F">
      <w:pPr>
        <w:rPr>
          <w:b/>
          <w:bCs/>
        </w:rPr>
      </w:pPr>
      <w:r w:rsidRPr="007C5493">
        <w:t>Náklady kategorie H</w:t>
      </w:r>
      <w:r>
        <w:t xml:space="preserve">. </w:t>
      </w:r>
      <w:r w:rsidRPr="007C5493">
        <w:t>Zvýšené náklady užívání</w:t>
      </w:r>
      <w:r>
        <w:t xml:space="preserve"> </w:t>
      </w:r>
      <w:r w:rsidRPr="007C5493">
        <w:t>jsou průběžné.</w:t>
      </w:r>
      <w:r>
        <w:t xml:space="preserve"> Jde o náklady, které nebylo možno predikovat v době zadání projektu. Zahrnují vícenáklady spojené s tréninky, školením, neplánovanými výpadky a odstávkami, případně dalšími předem neočekávanými událostmi (zvýšení počtu uživatelů, změna legislativy, geopolitickou situací).</w:t>
      </w:r>
    </w:p>
    <w:tbl>
      <w:tblPr>
        <w:tblW w:w="5030" w:type="pct"/>
        <w:tblInd w:w="-5" w:type="dxa"/>
        <w:tblCellMar>
          <w:left w:w="70" w:type="dxa"/>
          <w:right w:w="70" w:type="dxa"/>
        </w:tblCellMar>
        <w:tblLook w:val="04A0" w:firstRow="1" w:lastRow="0" w:firstColumn="1" w:lastColumn="0" w:noHBand="0" w:noVBand="1"/>
      </w:tblPr>
      <w:tblGrid>
        <w:gridCol w:w="1823"/>
        <w:gridCol w:w="1011"/>
        <w:gridCol w:w="2835"/>
        <w:gridCol w:w="3402"/>
      </w:tblGrid>
      <w:tr w:rsidR="00823113" w:rsidRPr="00BA5F2C" w14:paraId="307A2517" w14:textId="77777777">
        <w:trPr>
          <w:trHeight w:val="300"/>
          <w:tblHeader/>
        </w:trPr>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E26E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D850C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A0A84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59E64"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Vstup pro</w:t>
            </w:r>
          </w:p>
        </w:tc>
      </w:tr>
      <w:tr w:rsidR="000564AF" w:rsidRPr="00BA5F2C" w14:paraId="32972350" w14:textId="77777777">
        <w:trPr>
          <w:trHeight w:val="300"/>
          <w:tblHeader/>
        </w:trPr>
        <w:tc>
          <w:tcPr>
            <w:tcW w:w="907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EDB720" w14:textId="77777777" w:rsidR="005F693F" w:rsidRPr="00BA5F2C" w:rsidRDefault="005F693F">
            <w:pPr>
              <w:spacing w:before="0" w:after="0"/>
              <w:jc w:val="left"/>
              <w:rPr>
                <w:rFonts w:cs="Arial"/>
                <w:b/>
                <w:bCs/>
                <w:color w:val="000000"/>
                <w:sz w:val="18"/>
                <w:szCs w:val="18"/>
              </w:rPr>
            </w:pPr>
            <w:r>
              <w:rPr>
                <w:rFonts w:cs="Arial"/>
                <w:b/>
                <w:bCs/>
                <w:color w:val="000000"/>
                <w:sz w:val="18"/>
                <w:szCs w:val="18"/>
              </w:rPr>
              <w:t>Zvýšené náklady užívání</w:t>
            </w:r>
          </w:p>
        </w:tc>
      </w:tr>
      <w:tr w:rsidR="005408BE" w:rsidRPr="002B74B3" w14:paraId="2472BF83"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6B3281FC"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0BB19D2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7E6BDB5"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2A0888BF" w14:textId="77777777" w:rsidR="005F693F" w:rsidRPr="002B74B3" w:rsidRDefault="005F693F">
            <w:pPr>
              <w:spacing w:before="0" w:after="0"/>
              <w:jc w:val="left"/>
              <w:rPr>
                <w:rFonts w:cs="Arial"/>
                <w:color w:val="000000"/>
                <w:sz w:val="18"/>
                <w:szCs w:val="18"/>
              </w:rPr>
            </w:pPr>
            <w:r>
              <w:rPr>
                <w:rFonts w:cs="Arial"/>
                <w:color w:val="000000"/>
                <w:sz w:val="18"/>
                <w:szCs w:val="18"/>
              </w:rPr>
              <w:t>H.1.1 – Tréninky</w:t>
            </w:r>
          </w:p>
        </w:tc>
      </w:tr>
      <w:tr w:rsidR="005408BE" w:rsidRPr="002B74B3" w14:paraId="04C773CE"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6129B9F0"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18CF129E"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5B09F67D"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2841F101" w14:textId="77777777" w:rsidR="005F693F" w:rsidRPr="002B74B3" w:rsidRDefault="005F693F">
            <w:pPr>
              <w:spacing w:before="0" w:after="0"/>
              <w:jc w:val="left"/>
              <w:rPr>
                <w:rFonts w:cs="Arial"/>
                <w:color w:val="000000"/>
                <w:sz w:val="18"/>
                <w:szCs w:val="18"/>
              </w:rPr>
            </w:pPr>
            <w:r>
              <w:rPr>
                <w:rFonts w:cs="Arial"/>
                <w:color w:val="000000"/>
                <w:sz w:val="18"/>
                <w:szCs w:val="18"/>
              </w:rPr>
              <w:t>H.1.1 – Tréninky</w:t>
            </w:r>
          </w:p>
        </w:tc>
      </w:tr>
      <w:tr w:rsidR="005408BE" w:rsidRPr="002B74B3" w14:paraId="004618A6"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72B26167"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404F95C4" w14:textId="77777777" w:rsidR="005F693F" w:rsidRPr="002B74B3" w:rsidRDefault="005F693F">
            <w:pPr>
              <w:spacing w:before="0" w:after="0"/>
              <w:jc w:val="left"/>
              <w:rPr>
                <w:rFonts w:cs="Arial"/>
                <w:color w:val="000000"/>
                <w:sz w:val="18"/>
                <w:szCs w:val="18"/>
              </w:rPr>
            </w:pPr>
            <w:r>
              <w:rPr>
                <w:rFonts w:cs="Arial"/>
                <w:color w:val="000000"/>
                <w:sz w:val="18"/>
                <w:szCs w:val="18"/>
              </w:rPr>
              <w:t>Hodina/rok</w:t>
            </w:r>
          </w:p>
        </w:tc>
        <w:tc>
          <w:tcPr>
            <w:tcW w:w="2835" w:type="dxa"/>
            <w:tcBorders>
              <w:top w:val="nil"/>
              <w:left w:val="nil"/>
              <w:bottom w:val="single" w:sz="4" w:space="0" w:color="auto"/>
              <w:right w:val="single" w:sz="4" w:space="0" w:color="auto"/>
            </w:tcBorders>
            <w:shd w:val="clear" w:color="auto" w:fill="auto"/>
            <w:noWrap/>
            <w:vAlign w:val="center"/>
          </w:tcPr>
          <w:p w14:paraId="48316907"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2A970FCE" w14:textId="77777777" w:rsidR="005F693F" w:rsidRPr="002B74B3" w:rsidRDefault="005F693F">
            <w:pPr>
              <w:spacing w:before="0" w:after="0"/>
              <w:jc w:val="left"/>
              <w:rPr>
                <w:rFonts w:cs="Arial"/>
                <w:color w:val="000000"/>
                <w:sz w:val="18"/>
                <w:szCs w:val="18"/>
              </w:rPr>
            </w:pPr>
            <w:r>
              <w:rPr>
                <w:rFonts w:cs="Arial"/>
                <w:color w:val="000000"/>
                <w:sz w:val="18"/>
                <w:szCs w:val="18"/>
              </w:rPr>
              <w:t>H.1.2 – Odstávky a výpadky</w:t>
            </w:r>
          </w:p>
        </w:tc>
      </w:tr>
      <w:tr w:rsidR="005408BE" w:rsidRPr="002B74B3" w14:paraId="22547903"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1C2C3E5F"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6861807A" w14:textId="77777777" w:rsidR="005F693F" w:rsidRPr="002B74B3" w:rsidRDefault="005F693F">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7F8AB8DC"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07E2C962" w14:textId="77777777" w:rsidR="005F693F" w:rsidRPr="002B74B3" w:rsidRDefault="005F693F">
            <w:pPr>
              <w:spacing w:before="0" w:after="0"/>
              <w:jc w:val="left"/>
              <w:rPr>
                <w:rFonts w:cs="Arial"/>
                <w:color w:val="000000"/>
                <w:sz w:val="18"/>
                <w:szCs w:val="18"/>
              </w:rPr>
            </w:pPr>
            <w:r>
              <w:rPr>
                <w:rFonts w:cs="Arial"/>
                <w:color w:val="000000"/>
                <w:sz w:val="18"/>
                <w:szCs w:val="18"/>
              </w:rPr>
              <w:t>H.1.2 – Odstávky a výpadky</w:t>
            </w:r>
          </w:p>
        </w:tc>
      </w:tr>
      <w:tr w:rsidR="005408BE" w:rsidRPr="002B74B3" w14:paraId="5DCE1E08"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1DB33BB6" w14:textId="77777777" w:rsidR="005F693F" w:rsidRDefault="005F693F">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000683D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14FDB1D2"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639B746B"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r w:rsidR="005408BE" w:rsidRPr="002B74B3" w14:paraId="4C667649"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4762F584" w14:textId="77777777" w:rsidR="005F693F" w:rsidRDefault="005F693F">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3A71B646"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76A75CB"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0A35C8D6"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bl>
    <w:p w14:paraId="3DABEF3C" w14:textId="02F0ABD6" w:rsidR="00A006D8" w:rsidRDefault="00A006D8" w:rsidP="009F14C7">
      <w:pPr>
        <w:pStyle w:val="Nadpis3"/>
      </w:pPr>
      <w:bookmarkStart w:id="120" w:name="_Toc143618239"/>
      <w:r>
        <w:t>Ostatní, k fázi životního cyklu řešení nepřiřaditelné náklady</w:t>
      </w:r>
      <w:bookmarkEnd w:id="120"/>
    </w:p>
    <w:p w14:paraId="11D49F5F" w14:textId="198C7D34" w:rsidR="005F693F" w:rsidRDefault="002B1178" w:rsidP="005F693F">
      <w:r>
        <w:t>Obecně se</w:t>
      </w:r>
      <w:r w:rsidR="00FC1568">
        <w:t xml:space="preserve"> náklady kategorie </w:t>
      </w:r>
      <w:r>
        <w:t>Provozní</w:t>
      </w:r>
      <w:r w:rsidR="00FC1568">
        <w:t xml:space="preserve"> a Správní režie u cloudové služby neuvažují</w:t>
      </w:r>
      <w:r w:rsidR="00924B59">
        <w:t>, protože</w:t>
      </w:r>
      <w:r w:rsidR="00A85301">
        <w:t xml:space="preserve"> zavedení cloudové služby nemá většinou </w:t>
      </w:r>
      <w:r w:rsidR="00C21D9A">
        <w:t>dopad na reži</w:t>
      </w:r>
      <w:r w:rsidR="00B92737">
        <w:t>jní náklady uživatele</w:t>
      </w:r>
      <w:r w:rsidR="00A85301">
        <w:t>.</w:t>
      </w:r>
      <w:r w:rsidR="000638C6">
        <w:t xml:space="preserve"> </w:t>
      </w:r>
    </w:p>
    <w:p w14:paraId="6DAF9AED" w14:textId="11AB3082" w:rsidR="00853222" w:rsidRDefault="00853222" w:rsidP="0024392F">
      <w:pPr>
        <w:pStyle w:val="Pklad"/>
      </w:pPr>
      <w:r>
        <w:t xml:space="preserve">Příkladem je obsazení </w:t>
      </w:r>
      <w:r w:rsidR="00F60E2D">
        <w:t>pozice ředitele, který bude mít stejné</w:t>
      </w:r>
      <w:r w:rsidR="000F6406">
        <w:t xml:space="preserve"> režijní</w:t>
      </w:r>
      <w:r w:rsidR="00F60E2D">
        <w:t xml:space="preserve"> náklady jak v řešení on-premise tak v řešení cloud, nepředpokládá se, že režijní zaměstnanci by byly při přechodu na cloudovou službu propuštěn</w:t>
      </w:r>
      <w:r w:rsidR="00CC2CF5">
        <w:t>i.</w:t>
      </w:r>
      <w:r w:rsidR="00F60E2D">
        <w:t xml:space="preserve"> </w:t>
      </w:r>
      <w:r w:rsidR="00CC2CF5">
        <w:t>P</w:t>
      </w:r>
      <w:r w:rsidR="00F60E2D">
        <w:t>okud by taková situace nastala</w:t>
      </w:r>
      <w:r w:rsidR="000F6406">
        <w:t>, uživatel to zohlední v této nákladové kategorii.</w:t>
      </w:r>
      <w:r w:rsidR="00762947">
        <w:t xml:space="preserve"> Provozní činnosti </w:t>
      </w:r>
      <w:r w:rsidR="00762947">
        <w:lastRenderedPageBreak/>
        <w:t xml:space="preserve">jednotlivých rolí jsou řešeny v nákladové kategorii D. </w:t>
      </w:r>
      <w:r w:rsidR="00751DB7">
        <w:t>P</w:t>
      </w:r>
      <w:r w:rsidR="00762947">
        <w:t>rovoz a podpora řešení</w:t>
      </w:r>
      <w:r w:rsidR="009C3BF2">
        <w:t>, kde se nejedná o režijní zaměstnance.</w:t>
      </w:r>
    </w:p>
    <w:tbl>
      <w:tblPr>
        <w:tblW w:w="9072" w:type="dxa"/>
        <w:tblInd w:w="-5" w:type="dxa"/>
        <w:tblCellMar>
          <w:left w:w="70" w:type="dxa"/>
          <w:right w:w="70" w:type="dxa"/>
        </w:tblCellMar>
        <w:tblLook w:val="04A0" w:firstRow="1" w:lastRow="0" w:firstColumn="1" w:lastColumn="0" w:noHBand="0" w:noVBand="1"/>
      </w:tblPr>
      <w:tblGrid>
        <w:gridCol w:w="1454"/>
        <w:gridCol w:w="1381"/>
        <w:gridCol w:w="2835"/>
        <w:gridCol w:w="3402"/>
      </w:tblGrid>
      <w:tr w:rsidR="006B080E" w:rsidRPr="00BA5F2C" w14:paraId="28DC6D45" w14:textId="77777777">
        <w:trPr>
          <w:trHeight w:val="300"/>
          <w:tblHeader/>
        </w:trPr>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A8A79"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Náklad</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0F0571"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50B6D1"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821FA9"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Vstup pro</w:t>
            </w:r>
          </w:p>
        </w:tc>
      </w:tr>
      <w:tr w:rsidR="006B080E" w:rsidRPr="00BA5F2C" w14:paraId="275DBA7A" w14:textId="77777777">
        <w:trPr>
          <w:trHeight w:val="300"/>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3DB537" w14:textId="77777777" w:rsidR="006B080E" w:rsidRPr="00BA5F2C" w:rsidRDefault="006B080E">
            <w:pPr>
              <w:spacing w:before="0" w:after="0"/>
              <w:jc w:val="left"/>
              <w:rPr>
                <w:rFonts w:cs="Arial"/>
                <w:b/>
                <w:bCs/>
                <w:color w:val="000000"/>
                <w:sz w:val="18"/>
                <w:szCs w:val="18"/>
              </w:rPr>
            </w:pPr>
            <w:r>
              <w:rPr>
                <w:rFonts w:cs="Arial"/>
                <w:b/>
                <w:bCs/>
                <w:color w:val="000000"/>
                <w:sz w:val="18"/>
                <w:szCs w:val="18"/>
              </w:rPr>
              <w:t>Ostatní, k fázi životního cyklu řešení nepřiřaditelné náklady</w:t>
            </w:r>
          </w:p>
        </w:tc>
      </w:tr>
      <w:tr w:rsidR="006B080E" w:rsidRPr="002B74B3" w14:paraId="616EEE2E"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hideMark/>
          </w:tcPr>
          <w:p w14:paraId="51C79656" w14:textId="77777777" w:rsidR="006B080E" w:rsidRPr="002B74B3" w:rsidRDefault="006B080E">
            <w:pPr>
              <w:spacing w:before="0" w:after="0"/>
              <w:jc w:val="left"/>
              <w:rPr>
                <w:rFonts w:cs="Arial"/>
                <w:color w:val="000000"/>
                <w:sz w:val="18"/>
                <w:szCs w:val="18"/>
              </w:rPr>
            </w:pPr>
            <w:r>
              <w:rPr>
                <w:rFonts w:cs="Arial"/>
                <w:color w:val="000000"/>
                <w:sz w:val="18"/>
                <w:szCs w:val="18"/>
              </w:rPr>
              <w:t>Provozní režie</w:t>
            </w:r>
          </w:p>
        </w:tc>
        <w:tc>
          <w:tcPr>
            <w:tcW w:w="1381" w:type="dxa"/>
            <w:tcBorders>
              <w:top w:val="nil"/>
              <w:left w:val="nil"/>
              <w:bottom w:val="single" w:sz="4" w:space="0" w:color="auto"/>
              <w:right w:val="single" w:sz="4" w:space="0" w:color="auto"/>
            </w:tcBorders>
            <w:shd w:val="clear" w:color="auto" w:fill="auto"/>
            <w:noWrap/>
            <w:vAlign w:val="center"/>
            <w:hideMark/>
          </w:tcPr>
          <w:p w14:paraId="70DF4E09" w14:textId="77777777" w:rsidR="006B080E" w:rsidRPr="002B74B3" w:rsidRDefault="006B080E">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41C1A595" w14:textId="77777777" w:rsidR="006B080E" w:rsidRPr="002B74B3" w:rsidRDefault="006B080E">
            <w:pPr>
              <w:spacing w:before="0" w:after="0"/>
              <w:jc w:val="left"/>
              <w:rPr>
                <w:rFonts w:cs="Arial"/>
                <w:color w:val="000000"/>
                <w:sz w:val="18"/>
                <w:szCs w:val="18"/>
              </w:rPr>
            </w:pPr>
            <w:r>
              <w:rPr>
                <w:rFonts w:cs="Arial"/>
                <w:color w:val="000000"/>
                <w:sz w:val="18"/>
                <w:szCs w:val="18"/>
              </w:rPr>
              <w:t>Roční náklady ve vztahu k majetku (budova, vybavení, HW+SW, nábytek apod.)</w:t>
            </w:r>
          </w:p>
        </w:tc>
        <w:tc>
          <w:tcPr>
            <w:tcW w:w="3402" w:type="dxa"/>
            <w:tcBorders>
              <w:top w:val="nil"/>
              <w:left w:val="nil"/>
              <w:bottom w:val="single" w:sz="4" w:space="0" w:color="auto"/>
              <w:right w:val="single" w:sz="4" w:space="0" w:color="auto"/>
            </w:tcBorders>
            <w:shd w:val="clear" w:color="auto" w:fill="auto"/>
            <w:vAlign w:val="center"/>
          </w:tcPr>
          <w:p w14:paraId="3CFA17C6"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6B080E" w:rsidRPr="002B74B3" w14:paraId="68797FA2"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hideMark/>
          </w:tcPr>
          <w:p w14:paraId="77B44016" w14:textId="77777777" w:rsidR="006B080E" w:rsidRPr="002B74B3" w:rsidRDefault="006B080E">
            <w:pPr>
              <w:spacing w:before="0" w:after="0"/>
              <w:jc w:val="left"/>
              <w:rPr>
                <w:rFonts w:cs="Arial"/>
                <w:color w:val="000000"/>
                <w:sz w:val="18"/>
                <w:szCs w:val="18"/>
              </w:rPr>
            </w:pPr>
            <w:r>
              <w:rPr>
                <w:rFonts w:cs="Arial"/>
                <w:color w:val="000000"/>
                <w:sz w:val="18"/>
                <w:szCs w:val="18"/>
              </w:rPr>
              <w:t>Provozní režie</w:t>
            </w:r>
          </w:p>
        </w:tc>
        <w:tc>
          <w:tcPr>
            <w:tcW w:w="1381" w:type="dxa"/>
            <w:tcBorders>
              <w:top w:val="nil"/>
              <w:left w:val="nil"/>
              <w:bottom w:val="single" w:sz="4" w:space="0" w:color="auto"/>
              <w:right w:val="single" w:sz="4" w:space="0" w:color="auto"/>
            </w:tcBorders>
            <w:shd w:val="clear" w:color="auto" w:fill="auto"/>
            <w:noWrap/>
            <w:vAlign w:val="center"/>
            <w:hideMark/>
          </w:tcPr>
          <w:p w14:paraId="590B82FA" w14:textId="77777777" w:rsidR="006B080E" w:rsidRPr="002B74B3" w:rsidRDefault="006B080E">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835" w:type="dxa"/>
            <w:tcBorders>
              <w:top w:val="nil"/>
              <w:left w:val="nil"/>
              <w:bottom w:val="single" w:sz="4" w:space="0" w:color="auto"/>
              <w:right w:val="single" w:sz="4" w:space="0" w:color="auto"/>
            </w:tcBorders>
            <w:shd w:val="clear" w:color="auto" w:fill="auto"/>
            <w:noWrap/>
            <w:vAlign w:val="center"/>
          </w:tcPr>
          <w:p w14:paraId="29AC9BBF" w14:textId="77777777" w:rsidR="006B080E" w:rsidRPr="002B74B3" w:rsidRDefault="006B080E">
            <w:pPr>
              <w:spacing w:before="0" w:after="0"/>
              <w:jc w:val="left"/>
              <w:rPr>
                <w:rFonts w:cs="Arial"/>
                <w:color w:val="000000"/>
                <w:sz w:val="18"/>
                <w:szCs w:val="18"/>
              </w:rPr>
            </w:pPr>
            <w:r>
              <w:rPr>
                <w:rFonts w:cs="Arial"/>
                <w:color w:val="000000"/>
                <w:sz w:val="18"/>
                <w:szCs w:val="18"/>
              </w:rPr>
              <w:t>Jednorázové náklady ve vztahu k majetku (budova, vybavení, HW+SW, nábytek apod.)</w:t>
            </w:r>
          </w:p>
        </w:tc>
        <w:tc>
          <w:tcPr>
            <w:tcW w:w="3402" w:type="dxa"/>
            <w:tcBorders>
              <w:top w:val="nil"/>
              <w:left w:val="nil"/>
              <w:bottom w:val="single" w:sz="4" w:space="0" w:color="auto"/>
              <w:right w:val="single" w:sz="4" w:space="0" w:color="auto"/>
            </w:tcBorders>
            <w:shd w:val="clear" w:color="auto" w:fill="auto"/>
            <w:vAlign w:val="center"/>
          </w:tcPr>
          <w:p w14:paraId="5DDFA994"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6B080E" w:rsidRPr="002B74B3" w14:paraId="435D767A"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tcPr>
          <w:p w14:paraId="18226722" w14:textId="77777777" w:rsidR="006B080E" w:rsidRPr="002B74B3" w:rsidRDefault="006B080E">
            <w:pPr>
              <w:spacing w:before="0" w:after="0"/>
              <w:jc w:val="left"/>
              <w:rPr>
                <w:rFonts w:cs="Arial"/>
                <w:color w:val="000000"/>
                <w:sz w:val="18"/>
                <w:szCs w:val="18"/>
              </w:rPr>
            </w:pPr>
            <w:r>
              <w:rPr>
                <w:rFonts w:cs="Arial"/>
                <w:color w:val="000000"/>
                <w:sz w:val="18"/>
                <w:szCs w:val="18"/>
              </w:rPr>
              <w:t>Správní režie</w:t>
            </w:r>
          </w:p>
        </w:tc>
        <w:tc>
          <w:tcPr>
            <w:tcW w:w="1381" w:type="dxa"/>
            <w:tcBorders>
              <w:top w:val="nil"/>
              <w:left w:val="nil"/>
              <w:bottom w:val="single" w:sz="4" w:space="0" w:color="auto"/>
              <w:right w:val="single" w:sz="4" w:space="0" w:color="auto"/>
            </w:tcBorders>
            <w:shd w:val="clear" w:color="auto" w:fill="auto"/>
            <w:noWrap/>
            <w:vAlign w:val="center"/>
          </w:tcPr>
          <w:p w14:paraId="7ADB51CC" w14:textId="77777777" w:rsidR="006B080E" w:rsidRPr="002B74B3" w:rsidRDefault="006B080E">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4ADE0621" w14:textId="77777777" w:rsidR="006B080E" w:rsidRPr="002B74B3" w:rsidRDefault="006B080E">
            <w:pPr>
              <w:spacing w:before="0" w:after="0"/>
              <w:jc w:val="left"/>
              <w:rPr>
                <w:rFonts w:cs="Arial"/>
                <w:color w:val="000000"/>
                <w:sz w:val="18"/>
                <w:szCs w:val="18"/>
              </w:rPr>
            </w:pPr>
            <w:r>
              <w:rPr>
                <w:rFonts w:cs="Arial"/>
                <w:color w:val="000000"/>
                <w:sz w:val="18"/>
                <w:szCs w:val="18"/>
              </w:rPr>
              <w:t>Roční náklady ve vztahu k zaměstnancům, kteří nejsou do projektu kalkulováni v rámci rolí (vedoucí, ředitelé).</w:t>
            </w:r>
          </w:p>
        </w:tc>
        <w:tc>
          <w:tcPr>
            <w:tcW w:w="3402" w:type="dxa"/>
            <w:tcBorders>
              <w:top w:val="nil"/>
              <w:left w:val="nil"/>
              <w:bottom w:val="single" w:sz="4" w:space="0" w:color="auto"/>
              <w:right w:val="single" w:sz="4" w:space="0" w:color="auto"/>
            </w:tcBorders>
            <w:shd w:val="clear" w:color="auto" w:fill="auto"/>
            <w:vAlign w:val="center"/>
          </w:tcPr>
          <w:p w14:paraId="429E061E"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r w:rsidR="006B080E" w:rsidRPr="002B74B3" w14:paraId="1CABC748"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tcPr>
          <w:p w14:paraId="73970E65" w14:textId="77777777" w:rsidR="006B080E" w:rsidRPr="002B74B3" w:rsidRDefault="006B080E">
            <w:pPr>
              <w:spacing w:before="0" w:after="0"/>
              <w:jc w:val="left"/>
              <w:rPr>
                <w:rFonts w:cs="Arial"/>
                <w:color w:val="000000"/>
                <w:sz w:val="18"/>
                <w:szCs w:val="18"/>
              </w:rPr>
            </w:pPr>
            <w:r>
              <w:rPr>
                <w:rFonts w:cs="Arial"/>
                <w:color w:val="000000"/>
                <w:sz w:val="18"/>
                <w:szCs w:val="18"/>
              </w:rPr>
              <w:t>Správní režie</w:t>
            </w:r>
          </w:p>
        </w:tc>
        <w:tc>
          <w:tcPr>
            <w:tcW w:w="1381" w:type="dxa"/>
            <w:tcBorders>
              <w:top w:val="nil"/>
              <w:left w:val="nil"/>
              <w:bottom w:val="single" w:sz="4" w:space="0" w:color="auto"/>
              <w:right w:val="single" w:sz="4" w:space="0" w:color="auto"/>
            </w:tcBorders>
            <w:shd w:val="clear" w:color="auto" w:fill="auto"/>
            <w:noWrap/>
            <w:vAlign w:val="center"/>
          </w:tcPr>
          <w:p w14:paraId="05101E00" w14:textId="77777777" w:rsidR="006B080E" w:rsidRPr="002B74B3" w:rsidRDefault="006B080E">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835" w:type="dxa"/>
            <w:tcBorders>
              <w:top w:val="nil"/>
              <w:left w:val="nil"/>
              <w:bottom w:val="single" w:sz="4" w:space="0" w:color="auto"/>
              <w:right w:val="single" w:sz="4" w:space="0" w:color="auto"/>
            </w:tcBorders>
            <w:shd w:val="clear" w:color="auto" w:fill="auto"/>
            <w:noWrap/>
            <w:vAlign w:val="center"/>
          </w:tcPr>
          <w:p w14:paraId="565B894A" w14:textId="77777777" w:rsidR="006B080E" w:rsidRPr="002B74B3" w:rsidRDefault="006B080E">
            <w:pPr>
              <w:spacing w:before="0" w:after="0"/>
              <w:jc w:val="left"/>
              <w:rPr>
                <w:rFonts w:cs="Arial"/>
                <w:color w:val="000000"/>
                <w:sz w:val="18"/>
                <w:szCs w:val="18"/>
              </w:rPr>
            </w:pPr>
            <w:r>
              <w:rPr>
                <w:rFonts w:cs="Arial"/>
                <w:color w:val="000000"/>
                <w:sz w:val="18"/>
                <w:szCs w:val="18"/>
              </w:rPr>
              <w:t>Jednorázové náklady ve vztahu k zaměstnancům, kteří nejsou do projektu kalkulováni v rámci rolí (vedoucí, ředitelé).</w:t>
            </w:r>
          </w:p>
        </w:tc>
        <w:tc>
          <w:tcPr>
            <w:tcW w:w="3402" w:type="dxa"/>
            <w:tcBorders>
              <w:top w:val="nil"/>
              <w:left w:val="nil"/>
              <w:bottom w:val="single" w:sz="4" w:space="0" w:color="auto"/>
              <w:right w:val="single" w:sz="4" w:space="0" w:color="auto"/>
            </w:tcBorders>
            <w:shd w:val="clear" w:color="auto" w:fill="auto"/>
            <w:vAlign w:val="center"/>
          </w:tcPr>
          <w:p w14:paraId="10AECAEE"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bl>
    <w:p w14:paraId="282BD8DF" w14:textId="77777777" w:rsidR="0063205A" w:rsidRDefault="0063205A">
      <w:pPr>
        <w:spacing w:before="0" w:after="0" w:line="240" w:lineRule="auto"/>
        <w:jc w:val="left"/>
        <w:rPr>
          <w:b/>
          <w:sz w:val="28"/>
        </w:rPr>
      </w:pPr>
      <w:bookmarkStart w:id="121" w:name="_Toc505101199"/>
      <w:bookmarkStart w:id="122" w:name="_Toc139371299"/>
      <w:r>
        <w:br w:type="page"/>
      </w:r>
    </w:p>
    <w:p w14:paraId="367CFD3F" w14:textId="6CE30F39" w:rsidR="00EF1053" w:rsidRPr="00B86E5E" w:rsidRDefault="00016A03" w:rsidP="0024392F">
      <w:pPr>
        <w:pStyle w:val="Nadpis2"/>
      </w:pPr>
      <w:bookmarkStart w:id="123" w:name="_Toc143618240"/>
      <w:r>
        <w:lastRenderedPageBreak/>
        <w:t>Kalkulace TCO a Porovnání</w:t>
      </w:r>
      <w:bookmarkEnd w:id="121"/>
      <w:bookmarkEnd w:id="122"/>
      <w:bookmarkEnd w:id="123"/>
    </w:p>
    <w:p w14:paraId="0072154D" w14:textId="53E4CA27" w:rsidR="00016A03" w:rsidRDefault="00016A03" w:rsidP="00016A03">
      <w:r>
        <w:t>V</w:t>
      </w:r>
      <w:r w:rsidR="00D63BF2">
        <w:t xml:space="preserve"> listu č. </w:t>
      </w:r>
      <w:r w:rsidR="00D63BF2" w:rsidRPr="0024392F">
        <w:rPr>
          <w:b/>
          <w:bCs/>
        </w:rPr>
        <w:t>4</w:t>
      </w:r>
      <w:r w:rsidR="000564AF" w:rsidRPr="0024392F">
        <w:rPr>
          <w:b/>
          <w:bCs/>
        </w:rPr>
        <w:t xml:space="preserve"> Kalkulace TCO a Porovnání</w:t>
      </w:r>
      <w:r w:rsidR="000564AF">
        <w:t xml:space="preserve"> </w:t>
      </w:r>
      <w:r>
        <w:t xml:space="preserve">uživatel eGC kalkulátoru </w:t>
      </w:r>
      <w:r w:rsidR="000564AF">
        <w:t>vidí</w:t>
      </w:r>
      <w:r w:rsidR="003675B1">
        <w:t xml:space="preserve"> sou</w:t>
      </w:r>
      <w:r w:rsidR="00425224">
        <w:t>hrnné</w:t>
      </w:r>
      <w:r w:rsidR="00A910B9">
        <w:t xml:space="preserve"> výsledky, které jsou automaticky doplněny</w:t>
      </w:r>
      <w:r w:rsidR="00425224">
        <w:t xml:space="preserve"> a vypočítány</w:t>
      </w:r>
      <w:r w:rsidR="00A910B9">
        <w:t xml:space="preserve"> </w:t>
      </w:r>
      <w:r w:rsidR="00425224">
        <w:t>ze</w:t>
      </w:r>
      <w:r w:rsidR="00A910B9">
        <w:t xml:space="preserve"> zadaných vstupních hodnot z listu č. </w:t>
      </w:r>
      <w:r w:rsidR="00A910B9" w:rsidRPr="0024392F">
        <w:rPr>
          <w:b/>
          <w:bCs/>
        </w:rPr>
        <w:t xml:space="preserve">1 </w:t>
      </w:r>
      <w:r w:rsidR="00E74BD8" w:rsidRPr="0024392F">
        <w:rPr>
          <w:b/>
          <w:bCs/>
        </w:rPr>
        <w:t>Úvodní parametry</w:t>
      </w:r>
      <w:r w:rsidR="00E74BD8">
        <w:t xml:space="preserve">, listu č. </w:t>
      </w:r>
      <w:r w:rsidR="00E74BD8" w:rsidRPr="0024392F">
        <w:rPr>
          <w:b/>
          <w:bCs/>
        </w:rPr>
        <w:t>2 Vstupní data on-premise</w:t>
      </w:r>
      <w:r w:rsidR="00E74BD8">
        <w:t xml:space="preserve"> a listu č. </w:t>
      </w:r>
      <w:r w:rsidR="00E74BD8" w:rsidRPr="0024392F">
        <w:rPr>
          <w:b/>
          <w:bCs/>
        </w:rPr>
        <w:t xml:space="preserve">3 </w:t>
      </w:r>
      <w:r w:rsidR="003675B1" w:rsidRPr="0024392F">
        <w:rPr>
          <w:b/>
          <w:bCs/>
        </w:rPr>
        <w:t>Vstupní data cloud</w:t>
      </w:r>
      <w:r w:rsidR="003675B1">
        <w:t>.</w:t>
      </w:r>
      <w:r w:rsidR="000564AF">
        <w:t xml:space="preserve"> </w:t>
      </w:r>
    </w:p>
    <w:p w14:paraId="3E6FBD76" w14:textId="6C013CCB" w:rsidR="00D22BE3" w:rsidRPr="003F1931" w:rsidRDefault="00D22BE3" w:rsidP="00D22BE3">
      <w:pPr>
        <w:pStyle w:val="Pklad"/>
        <w:rPr>
          <w:b/>
          <w:bCs/>
          <w:u w:val="single"/>
        </w:rPr>
      </w:pPr>
      <w:r w:rsidRPr="003F1931">
        <w:rPr>
          <w:b/>
          <w:bCs/>
          <w:u w:val="single"/>
        </w:rPr>
        <w:t>Upozornění:</w:t>
      </w:r>
    </w:p>
    <w:p w14:paraId="578B91D7" w14:textId="7F4CC007" w:rsidR="00D22BE3" w:rsidRPr="003F1931" w:rsidRDefault="00D22BE3" w:rsidP="00D22BE3">
      <w:pPr>
        <w:pStyle w:val="Pklad"/>
      </w:pPr>
      <w:r w:rsidRPr="003F1931">
        <w:rPr>
          <w:b/>
          <w:bCs/>
        </w:rPr>
        <w:t>Neplátci</w:t>
      </w:r>
      <w:r w:rsidRPr="003F1931">
        <w:t xml:space="preserve"> DPH vždy hodnotí cenu </w:t>
      </w:r>
      <w:r w:rsidRPr="003F1931">
        <w:rPr>
          <w:b/>
          <w:bCs/>
        </w:rPr>
        <w:t xml:space="preserve">v Kč včetně DPH. </w:t>
      </w:r>
    </w:p>
    <w:p w14:paraId="5D7756A6" w14:textId="77777777" w:rsidR="003F1931" w:rsidRPr="003F1931" w:rsidRDefault="00D22BE3" w:rsidP="003F1931">
      <w:pPr>
        <w:pStyle w:val="Pklad"/>
        <w:rPr>
          <w:b/>
          <w:bCs/>
        </w:rPr>
      </w:pPr>
      <w:r w:rsidRPr="003F1931">
        <w:rPr>
          <w:b/>
          <w:bCs/>
        </w:rPr>
        <w:t xml:space="preserve">Plátci DPH </w:t>
      </w:r>
      <w:r w:rsidRPr="003F1931">
        <w:t xml:space="preserve">vždy hodnotí cenu </w:t>
      </w:r>
      <w:r w:rsidRPr="003F1931">
        <w:rPr>
          <w:b/>
          <w:bCs/>
        </w:rPr>
        <w:t xml:space="preserve">v Kč bez DPH. </w:t>
      </w:r>
    </w:p>
    <w:p w14:paraId="6A2BAE06" w14:textId="46E51584" w:rsidR="00016A03" w:rsidRDefault="00425224" w:rsidP="00EF1053">
      <w:r>
        <w:t xml:space="preserve">Tyto výsledky </w:t>
      </w:r>
      <w:r w:rsidR="0073594B">
        <w:t xml:space="preserve">v listu č. </w:t>
      </w:r>
      <w:r w:rsidR="0073594B" w:rsidRPr="0024392F">
        <w:rPr>
          <w:b/>
          <w:bCs/>
        </w:rPr>
        <w:t>4 Kalkulace TCO a Porovnání</w:t>
      </w:r>
      <w:r w:rsidR="0073594B">
        <w:t xml:space="preserve"> lze použít pro:</w:t>
      </w:r>
    </w:p>
    <w:p w14:paraId="6C356564" w14:textId="2BD639B6" w:rsidR="000D74F4" w:rsidRDefault="000D74F4" w:rsidP="0024392F">
      <w:pPr>
        <w:pStyle w:val="body"/>
      </w:pPr>
      <w:r>
        <w:t>výpočet TCO</w:t>
      </w:r>
      <w:r w:rsidR="00F60606">
        <w:t xml:space="preserve"> pro jednotlivé informační systémy</w:t>
      </w:r>
      <w:r w:rsidR="009F0308">
        <w:t>;</w:t>
      </w:r>
    </w:p>
    <w:p w14:paraId="6750F013" w14:textId="2DE3E6FD" w:rsidR="004B21BC" w:rsidRDefault="009F0308" w:rsidP="0024392F">
      <w:pPr>
        <w:pStyle w:val="body"/>
      </w:pPr>
      <w:r>
        <w:t>výpočet TCO</w:t>
      </w:r>
      <w:r w:rsidR="004B21BC">
        <w:t xml:space="preserve"> pro on-premise i pro cloud</w:t>
      </w:r>
      <w:r>
        <w:t xml:space="preserve"> samostatně;</w:t>
      </w:r>
    </w:p>
    <w:p w14:paraId="78721B1D" w14:textId="77777777" w:rsidR="009F0308" w:rsidRDefault="009F0308" w:rsidP="0024392F">
      <w:pPr>
        <w:pStyle w:val="body"/>
      </w:pPr>
      <w:r>
        <w:t>výpočet TCO pro hybridní řešení;</w:t>
      </w:r>
    </w:p>
    <w:p w14:paraId="18B0D06D" w14:textId="1B214D1C" w:rsidR="000B252A" w:rsidRDefault="004D3A1E" w:rsidP="0024392F">
      <w:pPr>
        <w:pStyle w:val="body"/>
      </w:pPr>
      <w:r>
        <w:t>v</w:t>
      </w:r>
      <w:r w:rsidR="00EF1053">
        <w:t xml:space="preserve">ýsledky porovnání </w:t>
      </w:r>
      <w:r>
        <w:t>jednotlivých verzí TCO (on-premise řešení</w:t>
      </w:r>
      <w:r w:rsidR="005D16AF">
        <w:t xml:space="preserve"> versus</w:t>
      </w:r>
      <w:r>
        <w:t xml:space="preserve"> cloudové řešení</w:t>
      </w:r>
      <w:r w:rsidR="005D16AF">
        <w:t>, nebo porovnání</w:t>
      </w:r>
      <w:r>
        <w:t xml:space="preserve"> hybridní</w:t>
      </w:r>
      <w:r w:rsidR="005D16AF">
        <w:t>ho</w:t>
      </w:r>
      <w:r>
        <w:t xml:space="preserve"> řešení</w:t>
      </w:r>
      <w:r w:rsidR="00352849">
        <w:t xml:space="preserve"> s jedním </w:t>
      </w:r>
      <w:r w:rsidR="00373F83">
        <w:t xml:space="preserve">z </w:t>
      </w:r>
      <w:r w:rsidR="00A64303">
        <w:t>předchozí</w:t>
      </w:r>
      <w:r w:rsidR="00373F83">
        <w:t>ch</w:t>
      </w:r>
      <w:r w:rsidR="00A64303">
        <w:t xml:space="preserve"> uvedený</w:t>
      </w:r>
      <w:r w:rsidR="00373F83">
        <w:t>ch</w:t>
      </w:r>
      <w:r w:rsidR="00A64303">
        <w:t xml:space="preserve"> řešení</w:t>
      </w:r>
      <w:r w:rsidR="000B252A">
        <w:t>)</w:t>
      </w:r>
      <w:r w:rsidR="00373F83">
        <w:t>.</w:t>
      </w:r>
    </w:p>
    <w:p w14:paraId="740C3406" w14:textId="6797E371" w:rsidR="00EF1053" w:rsidRDefault="007439C1" w:rsidP="00EF1053">
      <w:r>
        <w:t xml:space="preserve">List č. </w:t>
      </w:r>
      <w:r w:rsidRPr="0024392F">
        <w:rPr>
          <w:b/>
          <w:bCs/>
        </w:rPr>
        <w:t>4 Kalkulace TCO a Porovnání</w:t>
      </w:r>
      <w:r w:rsidR="00922594">
        <w:t xml:space="preserve"> uvádí informace</w:t>
      </w:r>
      <w:r w:rsidR="00A360E5">
        <w:t xml:space="preserve"> o:</w:t>
      </w:r>
    </w:p>
    <w:p w14:paraId="1334B7BA" w14:textId="60DBB6B2" w:rsidR="00EF1053" w:rsidRDefault="00337780" w:rsidP="0024392F">
      <w:pPr>
        <w:pStyle w:val="body"/>
      </w:pPr>
      <w:r>
        <w:t>rozdílu</w:t>
      </w:r>
      <w:r w:rsidR="00A360E5">
        <w:t xml:space="preserve"> </w:t>
      </w:r>
      <w:r w:rsidR="00EF1053">
        <w:t>v nákladech on-premise a cloud</w:t>
      </w:r>
      <w:r>
        <w:t>ového</w:t>
      </w:r>
      <w:r w:rsidR="00543137">
        <w:t xml:space="preserve"> řešení</w:t>
      </w:r>
      <w:r w:rsidR="00EB610C">
        <w:t xml:space="preserve"> (případně hybridního řešení)</w:t>
      </w:r>
      <w:r w:rsidR="004261FF">
        <w:t>;</w:t>
      </w:r>
      <w:r w:rsidR="00EF1053">
        <w:t xml:space="preserve"> </w:t>
      </w:r>
    </w:p>
    <w:p w14:paraId="687923A0" w14:textId="6A0DBA28" w:rsidR="00EF1053" w:rsidRDefault="00A360E5" w:rsidP="0024392F">
      <w:pPr>
        <w:pStyle w:val="body"/>
      </w:pPr>
      <w:r>
        <w:t>r</w:t>
      </w:r>
      <w:r w:rsidR="00EF1053">
        <w:t>ozdíl</w:t>
      </w:r>
      <w:r>
        <w:t>u</w:t>
      </w:r>
      <w:r w:rsidR="00EF1053">
        <w:t xml:space="preserve"> v</w:t>
      </w:r>
      <w:r w:rsidR="004261FF">
        <w:t> </w:t>
      </w:r>
      <w:r w:rsidR="00EF1053">
        <w:t>nákladech na uživatele (v případě, že počet uživatelů je relevantní pro posuzovanou službu a tento údaj je zadán v</w:t>
      </w:r>
      <w:r w:rsidR="004261FF">
        <w:t> </w:t>
      </w:r>
      <w:r w:rsidR="00232B33">
        <w:t xml:space="preserve">listu č. </w:t>
      </w:r>
      <w:r w:rsidR="00232B33" w:rsidRPr="0024392F">
        <w:rPr>
          <w:b/>
          <w:bCs/>
        </w:rPr>
        <w:t>1</w:t>
      </w:r>
      <w:r w:rsidR="00EF1053" w:rsidRPr="0024392F">
        <w:rPr>
          <w:b/>
          <w:bCs/>
        </w:rPr>
        <w:t xml:space="preserve"> </w:t>
      </w:r>
      <w:r w:rsidR="00232B33" w:rsidRPr="0024392F">
        <w:rPr>
          <w:b/>
          <w:bCs/>
        </w:rPr>
        <w:t>Úvodní parametry</w:t>
      </w:r>
      <w:r w:rsidR="00EF1053">
        <w:t>)</w:t>
      </w:r>
      <w:r w:rsidR="004261FF">
        <w:t>;</w:t>
      </w:r>
      <w:r w:rsidR="00EF1053">
        <w:t xml:space="preserve"> </w:t>
      </w:r>
    </w:p>
    <w:p w14:paraId="0A588ECA" w14:textId="6ADA47A5" w:rsidR="00EF1053" w:rsidRDefault="004261FF" w:rsidP="0024392F">
      <w:pPr>
        <w:pStyle w:val="body"/>
      </w:pPr>
      <w:r>
        <w:t>r</w:t>
      </w:r>
      <w:r w:rsidR="00EF1053">
        <w:t>ozdíl</w:t>
      </w:r>
      <w:r>
        <w:t>u</w:t>
      </w:r>
      <w:r w:rsidR="00EF1053">
        <w:t xml:space="preserve"> v</w:t>
      </w:r>
      <w:r w:rsidR="00926B54">
        <w:t xml:space="preserve"> počtu </w:t>
      </w:r>
      <w:r w:rsidR="00077A66">
        <w:t>MD (člověkodn</w:t>
      </w:r>
      <w:r w:rsidR="00926B54">
        <w:t>ů</w:t>
      </w:r>
      <w:r w:rsidR="00077A66">
        <w:t>)</w:t>
      </w:r>
      <w:r w:rsidR="00EF1053">
        <w:t xml:space="preserve"> potřebných pro</w:t>
      </w:r>
      <w:r w:rsidR="00CE0E63">
        <w:t xml:space="preserve"> jednotlivá</w:t>
      </w:r>
      <w:r w:rsidR="00EF1053">
        <w:t xml:space="preserve"> </w:t>
      </w:r>
      <w:r>
        <w:t>porovnávaná řešení</w:t>
      </w:r>
      <w:r w:rsidR="00EF1053">
        <w:t>.</w:t>
      </w:r>
    </w:p>
    <w:p w14:paraId="4D421C3B" w14:textId="6818FB2C" w:rsidR="00EF1053" w:rsidRDefault="00EF1053" w:rsidP="00EF1053">
      <w:r>
        <w:t xml:space="preserve">Pro přehlednější orientaci jsou výstupní data </w:t>
      </w:r>
      <w:r w:rsidR="000C02D6">
        <w:t xml:space="preserve">v listu č. </w:t>
      </w:r>
      <w:r w:rsidR="000C02D6" w:rsidRPr="0024392F">
        <w:rPr>
          <w:b/>
          <w:bCs/>
        </w:rPr>
        <w:t>4 Kalkulace TCO a Por</w:t>
      </w:r>
      <w:r w:rsidR="009C20E0" w:rsidRPr="0024392F">
        <w:rPr>
          <w:b/>
          <w:bCs/>
        </w:rPr>
        <w:t>ovnání</w:t>
      </w:r>
      <w:r w:rsidR="009C20E0">
        <w:t xml:space="preserve"> </w:t>
      </w:r>
      <w:r>
        <w:t>podpořena grafickým zobrazením:</w:t>
      </w:r>
    </w:p>
    <w:p w14:paraId="7C41E4C4" w14:textId="7779B4EC" w:rsidR="00EF1053" w:rsidRPr="0009573B" w:rsidRDefault="00EF1053" w:rsidP="0024392F">
      <w:pPr>
        <w:pStyle w:val="body"/>
      </w:pPr>
      <w:r w:rsidRPr="0009573B">
        <w:t>TCO za celou dobu trvání projektu</w:t>
      </w:r>
      <w:r w:rsidR="00FC19C5">
        <w:t>;</w:t>
      </w:r>
    </w:p>
    <w:p w14:paraId="06F2222D" w14:textId="49E49F10" w:rsidR="00EF1053" w:rsidRPr="0009573B" w:rsidRDefault="00EF1053" w:rsidP="0024392F">
      <w:pPr>
        <w:pStyle w:val="body"/>
      </w:pPr>
      <w:r w:rsidRPr="0009573B">
        <w:t>TCO na uživatele za celou dobu trvání projektu</w:t>
      </w:r>
      <w:r w:rsidR="00FC19C5">
        <w:t>;</w:t>
      </w:r>
    </w:p>
    <w:p w14:paraId="1215CC47" w14:textId="159A34EB" w:rsidR="00EF1053" w:rsidRPr="00753D88" w:rsidRDefault="00FC19C5" w:rsidP="0024392F">
      <w:pPr>
        <w:pStyle w:val="body"/>
      </w:pPr>
      <w:r>
        <w:t>d</w:t>
      </w:r>
      <w:r w:rsidR="00EF1053" w:rsidRPr="00753D88">
        <w:t xml:space="preserve">ekompozice celkových nákladů podle </w:t>
      </w:r>
      <w:r>
        <w:t>v jednotlivých letech;</w:t>
      </w:r>
    </w:p>
    <w:p w14:paraId="694A6E8C" w14:textId="3160DCAC" w:rsidR="00EF1053" w:rsidRDefault="00FC19C5" w:rsidP="0024392F">
      <w:pPr>
        <w:pStyle w:val="body"/>
      </w:pPr>
      <w:r>
        <w:t>d</w:t>
      </w:r>
      <w:r w:rsidR="00EF1053" w:rsidRPr="00E12070">
        <w:t xml:space="preserve">ekompozice celkových nákladů na uživatele </w:t>
      </w:r>
      <w:r>
        <w:t>v jednotlivých letech</w:t>
      </w:r>
      <w:r w:rsidR="001E6E44">
        <w:t>.</w:t>
      </w:r>
    </w:p>
    <w:p w14:paraId="04FD0EBE" w14:textId="77777777" w:rsidR="009428FE" w:rsidRDefault="009428FE" w:rsidP="00EF1053">
      <w:pPr>
        <w:spacing w:before="0" w:after="200"/>
      </w:pPr>
    </w:p>
    <w:p w14:paraId="48178575" w14:textId="3DAB4E30" w:rsidR="005408BE" w:rsidRDefault="00EF1053" w:rsidP="00EF1053">
      <w:pPr>
        <w:spacing w:before="0" w:after="200"/>
      </w:pPr>
      <w:r>
        <w:t xml:space="preserve">Detailní výstupní informace </w:t>
      </w:r>
      <w:r w:rsidR="009428FE">
        <w:t xml:space="preserve">v listu č. </w:t>
      </w:r>
      <w:r w:rsidR="009428FE" w:rsidRPr="0024392F">
        <w:rPr>
          <w:b/>
          <w:bCs/>
        </w:rPr>
        <w:t>4 Kalkulace TCO a Porovnání</w:t>
      </w:r>
      <w:r w:rsidR="009428FE">
        <w:t xml:space="preserve"> </w:t>
      </w:r>
      <w:r>
        <w:t>jsou z</w:t>
      </w:r>
      <w:r w:rsidR="00F80EE3">
        <w:t>o</w:t>
      </w:r>
      <w:r>
        <w:t>brazeny podle nákladových kategorií pro on-premise verzi</w:t>
      </w:r>
      <w:r w:rsidR="009046B0">
        <w:t>,</w:t>
      </w:r>
      <w:r>
        <w:t xml:space="preserve"> pro cloud verzi</w:t>
      </w:r>
      <w:r w:rsidR="009046B0">
        <w:t xml:space="preserve"> nebo pro hybridní</w:t>
      </w:r>
      <w:r>
        <w:t xml:space="preserve"> řešení. Náklady jsou rozložené na </w:t>
      </w:r>
      <w:r w:rsidR="009046B0">
        <w:t>jednotlivé roky</w:t>
      </w:r>
      <w:r>
        <w:t xml:space="preserve">, podle délky trvání projektu. </w:t>
      </w:r>
    </w:p>
    <w:p w14:paraId="7CC6A72C" w14:textId="6FE3635F" w:rsidR="00EF1053" w:rsidRDefault="00EF1053" w:rsidP="00EF1053">
      <w:pPr>
        <w:spacing w:before="0" w:after="200"/>
      </w:pPr>
      <w:r>
        <w:t xml:space="preserve">V případě, že uživatel při zadávání vstupních dat </w:t>
      </w:r>
      <w:r w:rsidR="000C7547">
        <w:t xml:space="preserve">v listu č. </w:t>
      </w:r>
      <w:r w:rsidR="000C7547" w:rsidRPr="0024392F">
        <w:rPr>
          <w:b/>
          <w:bCs/>
        </w:rPr>
        <w:t>1 Úvodní parametry</w:t>
      </w:r>
      <w:r w:rsidR="000C7547">
        <w:t xml:space="preserve"> </w:t>
      </w:r>
      <w:r>
        <w:t xml:space="preserve">zvolil zobrazení nákladů </w:t>
      </w:r>
      <w:r w:rsidR="00A17302">
        <w:t xml:space="preserve">v kategorii A. </w:t>
      </w:r>
      <w:r w:rsidR="00B63737" w:rsidRPr="00B63737">
        <w:t>Předběžné analýzy, zadání, výběr a nákup</w:t>
      </w:r>
      <w:r w:rsidR="00B63737">
        <w:t xml:space="preserve">, </w:t>
      </w:r>
      <w:r w:rsidR="00840FD8">
        <w:t xml:space="preserve">B. </w:t>
      </w:r>
      <w:r w:rsidR="00840FD8" w:rsidRPr="00840FD8">
        <w:t>Pořízení Hardware a Software</w:t>
      </w:r>
      <w:r w:rsidR="005408BE">
        <w:t xml:space="preserve"> nebo</w:t>
      </w:r>
      <w:r w:rsidR="00840FD8">
        <w:t xml:space="preserve"> C. </w:t>
      </w:r>
      <w:r w:rsidR="00245CA0" w:rsidRPr="00245CA0">
        <w:t>Vývoj, implementace, integrace a zkušební provoz</w:t>
      </w:r>
      <w:r w:rsidR="00B63737">
        <w:t xml:space="preserve"> </w:t>
      </w:r>
      <w:r>
        <w:t>pouze v prvním roce, tato dekompozice nákladů v čase je zamčená a</w:t>
      </w:r>
      <w:r w:rsidR="00D613FC">
        <w:t> </w:t>
      </w:r>
      <w:r>
        <w:t xml:space="preserve">zobrazí se pouze v buňkách pro první rok trvání projektu. </w:t>
      </w:r>
    </w:p>
    <w:p w14:paraId="2C2F182B" w14:textId="014978DA" w:rsidR="005408BE" w:rsidRDefault="005408BE" w:rsidP="00EF1053">
      <w:pPr>
        <w:spacing w:before="0" w:after="200"/>
      </w:pPr>
      <w:r>
        <w:t xml:space="preserve">V případě, že uživatel při zadávání vstupních dat v listu č. </w:t>
      </w:r>
      <w:r w:rsidRPr="00C82743">
        <w:rPr>
          <w:b/>
          <w:bCs/>
        </w:rPr>
        <w:t>1 Úvodní parametry</w:t>
      </w:r>
      <w:r>
        <w:t xml:space="preserve"> zvolil zobrazení nákladů v kategorii F. </w:t>
      </w:r>
      <w:r w:rsidR="009B36D4" w:rsidRPr="009B36D4">
        <w:t>Projekty postupného zlepšování řešení</w:t>
      </w:r>
      <w:r>
        <w:t xml:space="preserve">, </w:t>
      </w:r>
      <w:r w:rsidR="009B36D4">
        <w:t>G</w:t>
      </w:r>
      <w:r>
        <w:t xml:space="preserve">. </w:t>
      </w:r>
      <w:r w:rsidR="001E5163" w:rsidRPr="001E5163">
        <w:t>Projekty Upgrade</w:t>
      </w:r>
      <w:r w:rsidR="001E5163">
        <w:t xml:space="preserve"> </w:t>
      </w:r>
      <w:r>
        <w:t xml:space="preserve">nebo </w:t>
      </w:r>
      <w:r w:rsidR="009B36D4">
        <w:t>I</w:t>
      </w:r>
      <w:r>
        <w:t xml:space="preserve">. </w:t>
      </w:r>
      <w:r w:rsidR="00B478D4" w:rsidRPr="00B478D4">
        <w:t>Konzervace a ukončení řešení</w:t>
      </w:r>
      <w:r w:rsidR="00B478D4">
        <w:t xml:space="preserve"> </w:t>
      </w:r>
      <w:r>
        <w:t>pouze v </w:t>
      </w:r>
      <w:r w:rsidR="009B36D4">
        <w:t>posledním</w:t>
      </w:r>
      <w:r>
        <w:t xml:space="preserve"> roce, tato dekompozice nákladů v čase je zamčená a zobrazí se pouze v buňkách pro </w:t>
      </w:r>
      <w:r w:rsidR="009B36D4">
        <w:t>poslední</w:t>
      </w:r>
      <w:r>
        <w:t xml:space="preserve"> rok trvání projektu.</w:t>
      </w:r>
    </w:p>
    <w:p w14:paraId="714C1977" w14:textId="7CA74A77" w:rsidR="00B478D4" w:rsidRDefault="00B478D4" w:rsidP="00EF1053">
      <w:pPr>
        <w:spacing w:before="0" w:after="200"/>
      </w:pPr>
      <w:r>
        <w:t xml:space="preserve">Ostatní nákladové kategorie jsou </w:t>
      </w:r>
      <w:r w:rsidR="00AB7E44">
        <w:t xml:space="preserve">zadávány </w:t>
      </w:r>
      <w:r>
        <w:t xml:space="preserve">vždy </w:t>
      </w:r>
      <w:r w:rsidR="00AB7E44">
        <w:t xml:space="preserve">jako roční a jsou </w:t>
      </w:r>
      <w:r w:rsidR="00695109">
        <w:t>vázány na délku projektu</w:t>
      </w:r>
      <w:r w:rsidR="00AB7E44">
        <w:t>.</w:t>
      </w:r>
      <w:r w:rsidR="00695109">
        <w:t xml:space="preserve"> </w:t>
      </w:r>
    </w:p>
    <w:p w14:paraId="2ABFE9E9" w14:textId="25159F9C" w:rsidR="00BE158C" w:rsidRDefault="008C03E8" w:rsidP="0024392F">
      <w:pPr>
        <w:pStyle w:val="Nadpis2"/>
      </w:pPr>
      <w:bookmarkStart w:id="124" w:name="_Toc139371300"/>
      <w:bookmarkStart w:id="125" w:name="_Toc143618241"/>
      <w:r>
        <w:lastRenderedPageBreak/>
        <w:t>Finanční porovnání souhrn</w:t>
      </w:r>
      <w:bookmarkEnd w:id="124"/>
      <w:bookmarkEnd w:id="125"/>
    </w:p>
    <w:p w14:paraId="23FDBB6E" w14:textId="7BC14DDB" w:rsidR="008C03E8" w:rsidRDefault="008C03E8" w:rsidP="008C03E8">
      <w:r>
        <w:t xml:space="preserve">V listu č. </w:t>
      </w:r>
      <w:r>
        <w:rPr>
          <w:b/>
          <w:bCs/>
        </w:rPr>
        <w:t>5</w:t>
      </w:r>
      <w:r w:rsidRPr="00C82743">
        <w:rPr>
          <w:b/>
          <w:bCs/>
        </w:rPr>
        <w:t xml:space="preserve"> </w:t>
      </w:r>
      <w:r>
        <w:rPr>
          <w:b/>
          <w:bCs/>
        </w:rPr>
        <w:t xml:space="preserve">Finanční porovnání souhrn </w:t>
      </w:r>
      <w:r>
        <w:t xml:space="preserve">uživatel eGC kalkulátoru vidí souhrnné výsledky, které jsou automaticky doplněny </w:t>
      </w:r>
      <w:r w:rsidR="00F16910">
        <w:t xml:space="preserve">z výsledných hodnot listu č. </w:t>
      </w:r>
      <w:r w:rsidR="00F16910" w:rsidRPr="0024392F">
        <w:rPr>
          <w:b/>
          <w:bCs/>
        </w:rPr>
        <w:t>4 Kalkulace TCO a Porovnání</w:t>
      </w:r>
      <w:r w:rsidR="00F16910">
        <w:t>.</w:t>
      </w:r>
      <w:r>
        <w:t xml:space="preserve"> </w:t>
      </w:r>
      <w:r w:rsidR="00762EDC">
        <w:t>Tyto výsledky slouží pro rychlé porovnání zadaných variant řešení</w:t>
      </w:r>
      <w:r w:rsidR="00C7553E">
        <w:t>.</w:t>
      </w:r>
      <w:r w:rsidR="00924446">
        <w:t xml:space="preserve"> Je zde </w:t>
      </w:r>
      <w:r w:rsidR="00116DA6">
        <w:t xml:space="preserve">zobrazeno </w:t>
      </w:r>
      <w:r w:rsidR="0040147C">
        <w:t>jednoduché vyhodnocení</w:t>
      </w:r>
      <w:r w:rsidR="008B44BE">
        <w:t xml:space="preserve"> jednotlivých zadaných variant řešení a porovnání </w:t>
      </w:r>
      <w:r w:rsidR="003463B1">
        <w:t>srovnatelnosti řešení, kdy za srovnatelné řešení je považován finanční rozdíl pro jednotlivá řešení ve výši 2 %.</w:t>
      </w:r>
    </w:p>
    <w:p w14:paraId="7C43241D" w14:textId="636CA126" w:rsidR="008C03E8" w:rsidRDefault="008554FA" w:rsidP="0024392F">
      <w:pPr>
        <w:pStyle w:val="Nadpis2"/>
      </w:pPr>
      <w:bookmarkStart w:id="126" w:name="_Toc139371301"/>
      <w:bookmarkStart w:id="127" w:name="_Toc143618242"/>
      <w:r>
        <w:t>Použité zkratky a pojmy</w:t>
      </w:r>
      <w:bookmarkEnd w:id="126"/>
      <w:bookmarkEnd w:id="127"/>
    </w:p>
    <w:p w14:paraId="5D67B10A" w14:textId="77777777" w:rsidR="00680535" w:rsidRPr="00680535" w:rsidRDefault="00680535" w:rsidP="009F14C7"/>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358"/>
      </w:tblGrid>
      <w:tr w:rsidR="004D43EB" w:rsidRPr="004D43EB" w14:paraId="5235D64B"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tcPr>
          <w:p w14:paraId="294EDBF2" w14:textId="77777777" w:rsidR="004D43EB" w:rsidRPr="002753FC" w:rsidRDefault="004D43EB" w:rsidP="004D43EB">
            <w:pPr>
              <w:spacing w:before="0" w:after="0" w:line="240" w:lineRule="auto"/>
              <w:jc w:val="center"/>
              <w:rPr>
                <w:b/>
                <w:bCs/>
              </w:rPr>
            </w:pPr>
            <w:r w:rsidRPr="002753FC">
              <w:rPr>
                <w:b/>
                <w:bCs/>
              </w:rPr>
              <w:t>Zkratka/pojem</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14:paraId="5158AEC7" w14:textId="77777777" w:rsidR="004D43EB" w:rsidRPr="002753FC" w:rsidRDefault="004D43EB" w:rsidP="004D43EB">
            <w:pPr>
              <w:spacing w:before="0" w:after="0" w:line="240" w:lineRule="auto"/>
              <w:jc w:val="center"/>
              <w:rPr>
                <w:b/>
                <w:bCs/>
              </w:rPr>
            </w:pPr>
            <w:r w:rsidRPr="002753FC">
              <w:rPr>
                <w:b/>
                <w:bCs/>
              </w:rPr>
              <w:t>Vysvětlení</w:t>
            </w:r>
          </w:p>
        </w:tc>
      </w:tr>
      <w:tr w:rsidR="004D43EB" w:rsidRPr="004D43EB" w14:paraId="7AD1B64C"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66AD874" w14:textId="77777777" w:rsidR="004D43EB" w:rsidRPr="004D43EB" w:rsidRDefault="004D43EB" w:rsidP="0024392F">
            <w:pPr>
              <w:spacing w:before="0" w:after="0" w:line="240" w:lineRule="auto"/>
              <w:jc w:val="left"/>
            </w:pPr>
            <w:r w:rsidRPr="004D43EB">
              <w:t>Appliance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7BFED8D7" w14:textId="77777777" w:rsidR="004D43EB" w:rsidRPr="004D43EB" w:rsidRDefault="004D43EB" w:rsidP="0024392F">
            <w:pPr>
              <w:spacing w:before="0" w:after="0" w:line="240" w:lineRule="auto"/>
              <w:jc w:val="left"/>
              <w:rPr>
                <w:bCs/>
              </w:rPr>
            </w:pPr>
            <w:r w:rsidRPr="004D43EB">
              <w:rPr>
                <w:bCs/>
              </w:rPr>
              <w:t>Zařízení kombinující hardware, software případně í firmware určené pro specifickou potřebu (databázová appliance, appliance kombinující funkci routeru a firewallu apod)</w:t>
            </w:r>
          </w:p>
        </w:tc>
      </w:tr>
      <w:tr w:rsidR="004D43EB" w:rsidRPr="004D43EB" w14:paraId="0942BF2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4B8E19" w14:textId="77777777" w:rsidR="004D43EB" w:rsidRPr="004D43EB" w:rsidRDefault="004D43EB" w:rsidP="0024392F">
            <w:pPr>
              <w:spacing w:before="0" w:after="0" w:line="240" w:lineRule="auto"/>
              <w:jc w:val="left"/>
            </w:pPr>
            <w:r w:rsidRPr="004D43EB">
              <w:t>BYOL</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F97451A" w14:textId="77777777" w:rsidR="004D43EB" w:rsidRPr="004D43EB" w:rsidRDefault="004D43EB" w:rsidP="0024392F">
            <w:pPr>
              <w:spacing w:before="0" w:after="0" w:line="240" w:lineRule="auto"/>
              <w:jc w:val="left"/>
              <w:rPr>
                <w:bCs/>
              </w:rPr>
            </w:pPr>
            <w:r w:rsidRPr="004D43EB">
              <w:rPr>
                <w:bCs/>
              </w:rPr>
              <w:t>Bring your own license – možnost přenést nakoupené licence do cloudu </w:t>
            </w:r>
          </w:p>
        </w:tc>
      </w:tr>
      <w:tr w:rsidR="004D43EB" w:rsidRPr="004D43EB" w14:paraId="5C1B9697"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0AB0FCE" w14:textId="77777777" w:rsidR="004D43EB" w:rsidRPr="004D43EB" w:rsidRDefault="004D43EB" w:rsidP="0024392F">
            <w:pPr>
              <w:spacing w:before="0" w:after="0" w:line="240" w:lineRule="auto"/>
              <w:jc w:val="left"/>
            </w:pPr>
            <w:r w:rsidRPr="004D43EB">
              <w:t>DB</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D8A423B" w14:textId="77777777" w:rsidR="004D43EB" w:rsidRPr="004D43EB" w:rsidRDefault="004D43EB" w:rsidP="0024392F">
            <w:pPr>
              <w:spacing w:before="0" w:after="0" w:line="240" w:lineRule="auto"/>
              <w:jc w:val="left"/>
              <w:rPr>
                <w:bCs/>
              </w:rPr>
            </w:pPr>
            <w:r w:rsidRPr="004D43EB">
              <w:rPr>
                <w:bCs/>
              </w:rPr>
              <w:t>Databáze</w:t>
            </w:r>
          </w:p>
        </w:tc>
      </w:tr>
      <w:tr w:rsidR="004D43EB" w:rsidRPr="004D43EB" w14:paraId="24F1CC0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296D11CC" w14:textId="77777777" w:rsidR="004D43EB" w:rsidRPr="004D43EB" w:rsidRDefault="004D43EB" w:rsidP="0024392F">
            <w:pPr>
              <w:spacing w:before="0" w:after="0" w:line="240" w:lineRule="auto"/>
              <w:jc w:val="left"/>
            </w:pPr>
            <w:r w:rsidRPr="004D43EB">
              <w:t>DC</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8508B03" w14:textId="77777777" w:rsidR="004D43EB" w:rsidRPr="004D43EB" w:rsidRDefault="004D43EB" w:rsidP="0024392F">
            <w:pPr>
              <w:spacing w:before="0" w:after="0" w:line="240" w:lineRule="auto"/>
              <w:jc w:val="left"/>
              <w:rPr>
                <w:bCs/>
              </w:rPr>
            </w:pPr>
            <w:r w:rsidRPr="004D43EB">
              <w:rPr>
                <w:bCs/>
              </w:rPr>
              <w:t>Datové centrum</w:t>
            </w:r>
          </w:p>
        </w:tc>
      </w:tr>
      <w:tr w:rsidR="004D43EB" w:rsidRPr="004D43EB" w14:paraId="36AE779A"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B2C1B00" w14:textId="77777777" w:rsidR="004D43EB" w:rsidRPr="004D43EB" w:rsidRDefault="004D43EB" w:rsidP="0024392F">
            <w:pPr>
              <w:spacing w:before="0" w:after="0" w:line="240" w:lineRule="auto"/>
              <w:jc w:val="left"/>
            </w:pPr>
            <w:r w:rsidRPr="004D43EB">
              <w:t>eGC</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614CAA2" w14:textId="77777777" w:rsidR="004D43EB" w:rsidRPr="004D43EB" w:rsidRDefault="004D43EB" w:rsidP="0024392F">
            <w:pPr>
              <w:spacing w:before="0" w:after="0" w:line="240" w:lineRule="auto"/>
              <w:jc w:val="left"/>
              <w:rPr>
                <w:bCs/>
              </w:rPr>
            </w:pPr>
            <w:r w:rsidRPr="004D43EB">
              <w:rPr>
                <w:bCs/>
              </w:rPr>
              <w:t>eGovernment cloud</w:t>
            </w:r>
          </w:p>
        </w:tc>
      </w:tr>
      <w:tr w:rsidR="004D43EB" w:rsidRPr="004D43EB" w14:paraId="5974B30C"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E2F251D" w14:textId="77777777" w:rsidR="004D43EB" w:rsidRPr="004D43EB" w:rsidRDefault="004D43EB" w:rsidP="0024392F">
            <w:pPr>
              <w:spacing w:before="0" w:after="0" w:line="240" w:lineRule="auto"/>
              <w:jc w:val="left"/>
            </w:pPr>
            <w:r w:rsidRPr="004D43EB">
              <w:t>eGC kalkulátor</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1AF9F07" w14:textId="77777777" w:rsidR="004D43EB" w:rsidRPr="004D43EB" w:rsidRDefault="004D43EB" w:rsidP="0024392F">
            <w:pPr>
              <w:spacing w:before="0" w:after="0" w:line="240" w:lineRule="auto"/>
              <w:jc w:val="left"/>
              <w:rPr>
                <w:bCs/>
              </w:rPr>
            </w:pPr>
            <w:r w:rsidRPr="004D43EB">
              <w:rPr>
                <w:bCs/>
              </w:rPr>
              <w:t xml:space="preserve">Tabulkový kalkulátor Excel pro výpočet TCO </w:t>
            </w:r>
          </w:p>
        </w:tc>
      </w:tr>
      <w:tr w:rsidR="004D43EB" w:rsidRPr="004D43EB" w14:paraId="170384D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D05B597" w14:textId="77777777" w:rsidR="004D43EB" w:rsidRPr="004D43EB" w:rsidRDefault="004D43EB" w:rsidP="0024392F">
            <w:pPr>
              <w:spacing w:before="0" w:after="0" w:line="240" w:lineRule="auto"/>
              <w:jc w:val="left"/>
            </w:pPr>
            <w:r w:rsidRPr="004D43EB">
              <w:t>Hybridní řešení</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F1440B8" w14:textId="77777777" w:rsidR="004D43EB" w:rsidRPr="004D43EB" w:rsidRDefault="004D43EB" w:rsidP="0024392F">
            <w:pPr>
              <w:spacing w:before="0" w:after="0" w:line="240" w:lineRule="auto"/>
              <w:jc w:val="left"/>
              <w:rPr>
                <w:bCs/>
              </w:rPr>
            </w:pPr>
            <w:r w:rsidRPr="004D43EB">
              <w:rPr>
                <w:bCs/>
              </w:rPr>
              <w:t xml:space="preserve">Řešení kombinuje on-premise a Cloud </w:t>
            </w:r>
          </w:p>
        </w:tc>
      </w:tr>
      <w:tr w:rsidR="004D43EB" w:rsidRPr="004D43EB" w14:paraId="55CEA73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D0B4C0B" w14:textId="77777777" w:rsidR="004D43EB" w:rsidRPr="004D43EB" w:rsidRDefault="004D43EB" w:rsidP="0024392F">
            <w:pPr>
              <w:spacing w:before="0" w:after="0" w:line="240" w:lineRule="auto"/>
              <w:jc w:val="left"/>
            </w:pPr>
            <w:r w:rsidRPr="004D43EB">
              <w:t>IaaS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5714772" w14:textId="77777777" w:rsidR="004D43EB" w:rsidRPr="004D43EB" w:rsidRDefault="004D43EB" w:rsidP="0024392F">
            <w:pPr>
              <w:spacing w:before="0" w:after="0" w:line="240" w:lineRule="auto"/>
              <w:jc w:val="left"/>
              <w:rPr>
                <w:bCs/>
              </w:rPr>
            </w:pPr>
            <w:r w:rsidRPr="004D43EB">
              <w:rPr>
                <w:bCs/>
              </w:rPr>
              <w:t>Infrastructure as a Service / Infrastruktura jako služba</w:t>
            </w:r>
          </w:p>
        </w:tc>
      </w:tr>
      <w:tr w:rsidR="004D43EB" w:rsidRPr="004D43EB" w14:paraId="4E95137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3F20222" w14:textId="77777777" w:rsidR="004D43EB" w:rsidRPr="004D43EB" w:rsidRDefault="004D43EB" w:rsidP="0024392F">
            <w:pPr>
              <w:spacing w:before="0" w:after="0" w:line="240" w:lineRule="auto"/>
              <w:jc w:val="left"/>
            </w:pPr>
            <w:r w:rsidRPr="004D43EB">
              <w:t>KB</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2648B6AF" w14:textId="77777777" w:rsidR="004D43EB" w:rsidRPr="004D43EB" w:rsidRDefault="004D43EB" w:rsidP="0024392F">
            <w:pPr>
              <w:spacing w:before="0" w:after="0" w:line="240" w:lineRule="auto"/>
              <w:jc w:val="left"/>
              <w:rPr>
                <w:bCs/>
              </w:rPr>
            </w:pPr>
            <w:r w:rsidRPr="004D43EB">
              <w:rPr>
                <w:bCs/>
              </w:rPr>
              <w:t>kybernetická bezpečnost</w:t>
            </w:r>
          </w:p>
        </w:tc>
      </w:tr>
      <w:tr w:rsidR="004D43EB" w:rsidRPr="004D43EB" w14:paraId="78D2B190"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817B4E9" w14:textId="77777777" w:rsidR="004D43EB" w:rsidRPr="004D43EB" w:rsidRDefault="004D43EB" w:rsidP="0024392F">
            <w:pPr>
              <w:spacing w:before="0" w:after="0" w:line="240" w:lineRule="auto"/>
              <w:jc w:val="left"/>
            </w:pPr>
            <w:r w:rsidRPr="004D43EB">
              <w:t>Managed service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08426D6" w14:textId="77777777" w:rsidR="004D43EB" w:rsidRPr="004D43EB" w:rsidRDefault="004D43EB" w:rsidP="0024392F">
            <w:pPr>
              <w:spacing w:before="0" w:after="0" w:line="240" w:lineRule="auto"/>
              <w:jc w:val="left"/>
              <w:rPr>
                <w:bCs/>
              </w:rPr>
            </w:pPr>
            <w:r w:rsidRPr="004D43EB">
              <w:rPr>
                <w:bCs/>
              </w:rPr>
              <w:t>Kompletní správa vybrané oblasti IT externím dodavatelem (servery, sítě, aplikace, kybernetická bezpečnost)</w:t>
            </w:r>
          </w:p>
        </w:tc>
      </w:tr>
      <w:tr w:rsidR="004D43EB" w:rsidRPr="004D43EB" w14:paraId="64339DAF"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5F2C8A3" w14:textId="77777777" w:rsidR="004D43EB" w:rsidRPr="004D43EB" w:rsidRDefault="004D43EB" w:rsidP="0024392F">
            <w:pPr>
              <w:spacing w:before="0" w:after="0" w:line="240" w:lineRule="auto"/>
              <w:jc w:val="left"/>
            </w:pPr>
            <w:r w:rsidRPr="004D43EB">
              <w:t>MD</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E0801A4" w14:textId="77777777" w:rsidR="004D43EB" w:rsidRPr="004D43EB" w:rsidRDefault="004D43EB" w:rsidP="0024392F">
            <w:pPr>
              <w:spacing w:before="0" w:after="0" w:line="240" w:lineRule="auto"/>
              <w:jc w:val="left"/>
              <w:rPr>
                <w:bCs/>
              </w:rPr>
            </w:pPr>
            <w:r w:rsidRPr="004D43EB">
              <w:rPr>
                <w:bCs/>
              </w:rPr>
              <w:t>Man day, člověkoden</w:t>
            </w:r>
          </w:p>
        </w:tc>
      </w:tr>
      <w:tr w:rsidR="004D43EB" w:rsidRPr="004D43EB" w14:paraId="6A8DBEA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2B3529C1" w14:textId="77777777" w:rsidR="004D43EB" w:rsidRPr="004D43EB" w:rsidRDefault="004D43EB" w:rsidP="0024392F">
            <w:pPr>
              <w:spacing w:before="0" w:after="0" w:line="240" w:lineRule="auto"/>
              <w:jc w:val="left"/>
            </w:pPr>
            <w:r w:rsidRPr="004D43EB">
              <w:t>OHA</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18F8929" w14:textId="77777777" w:rsidR="004D43EB" w:rsidRPr="004D43EB" w:rsidRDefault="004D43EB" w:rsidP="0024392F">
            <w:pPr>
              <w:spacing w:before="0" w:after="0" w:line="240" w:lineRule="auto"/>
              <w:jc w:val="left"/>
              <w:rPr>
                <w:bCs/>
              </w:rPr>
            </w:pPr>
            <w:r w:rsidRPr="004D43EB">
              <w:rPr>
                <w:bCs/>
              </w:rPr>
              <w:t>Odbor hlavního architekta</w:t>
            </w:r>
          </w:p>
        </w:tc>
      </w:tr>
      <w:tr w:rsidR="004D43EB" w:rsidRPr="004D43EB" w14:paraId="6F8BA07B"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D75DC3" w14:textId="77777777" w:rsidR="004D43EB" w:rsidRPr="004D43EB" w:rsidRDefault="004D43EB" w:rsidP="0024392F">
            <w:pPr>
              <w:spacing w:before="0" w:after="0" w:line="240" w:lineRule="auto"/>
              <w:jc w:val="left"/>
            </w:pPr>
            <w:r w:rsidRPr="004D43EB">
              <w:t>On-premise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334E6EC" w14:textId="77777777" w:rsidR="004D43EB" w:rsidRPr="004D43EB" w:rsidRDefault="004D43EB" w:rsidP="0024392F">
            <w:pPr>
              <w:spacing w:before="0" w:after="0" w:line="240" w:lineRule="auto"/>
              <w:jc w:val="left"/>
              <w:rPr>
                <w:bCs/>
              </w:rPr>
            </w:pPr>
            <w:r w:rsidRPr="004D43EB">
              <w:rPr>
                <w:bCs/>
              </w:rPr>
              <w:t>Vlastní infrastruktura provozovaná ve vlastním datacentru nebo serverovně</w:t>
            </w:r>
          </w:p>
        </w:tc>
      </w:tr>
      <w:tr w:rsidR="004D43EB" w:rsidRPr="004D43EB" w14:paraId="11DFBAFA"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988A17" w14:textId="77777777" w:rsidR="004D43EB" w:rsidRPr="004D43EB" w:rsidRDefault="004D43EB" w:rsidP="0024392F">
            <w:pPr>
              <w:spacing w:before="0" w:after="0" w:line="240" w:lineRule="auto"/>
              <w:jc w:val="left"/>
            </w:pPr>
            <w:r w:rsidRPr="004D43EB">
              <w:t>Outsourcing</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28F6747D" w14:textId="385519F7" w:rsidR="004D43EB" w:rsidRPr="004D43EB" w:rsidRDefault="004D43EB" w:rsidP="0024392F">
            <w:pPr>
              <w:spacing w:before="0" w:after="0" w:line="240" w:lineRule="auto"/>
              <w:jc w:val="left"/>
              <w:rPr>
                <w:bCs/>
              </w:rPr>
            </w:pPr>
            <w:r w:rsidRPr="004D43EB">
              <w:rPr>
                <w:bCs/>
              </w:rPr>
              <w:t xml:space="preserve">Kompletní nebo částečné převzetí IT a provoz externím </w:t>
            </w:r>
            <w:r w:rsidR="00F631D2" w:rsidRPr="004D43EB">
              <w:rPr>
                <w:bCs/>
              </w:rPr>
              <w:t>dodavatelem</w:t>
            </w:r>
          </w:p>
        </w:tc>
      </w:tr>
      <w:tr w:rsidR="004D43EB" w:rsidRPr="004D43EB" w14:paraId="73E10E8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F14BAF2" w14:textId="77777777" w:rsidR="004D43EB" w:rsidRPr="004D43EB" w:rsidRDefault="004D43EB" w:rsidP="0024392F">
            <w:pPr>
              <w:spacing w:before="0" w:after="0" w:line="240" w:lineRule="auto"/>
              <w:jc w:val="left"/>
            </w:pPr>
            <w:r w:rsidRPr="004D43EB">
              <w:t>OVM</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6954C39B" w14:textId="77777777" w:rsidR="004D43EB" w:rsidRPr="004D43EB" w:rsidRDefault="004D43EB" w:rsidP="0024392F">
            <w:pPr>
              <w:spacing w:before="0" w:after="0" w:line="240" w:lineRule="auto"/>
              <w:jc w:val="left"/>
              <w:rPr>
                <w:bCs/>
              </w:rPr>
            </w:pPr>
            <w:r w:rsidRPr="004D43EB">
              <w:rPr>
                <w:bCs/>
              </w:rPr>
              <w:t>Orgán veřejné moci</w:t>
            </w:r>
          </w:p>
        </w:tc>
      </w:tr>
      <w:tr w:rsidR="004D43EB" w:rsidRPr="004D43EB" w14:paraId="7E5322C9"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1BF6A570" w14:textId="77777777" w:rsidR="004D43EB" w:rsidRPr="004D43EB" w:rsidRDefault="004D43EB" w:rsidP="0024392F">
            <w:pPr>
              <w:spacing w:before="0" w:after="0" w:line="240" w:lineRule="auto"/>
              <w:jc w:val="left"/>
            </w:pPr>
            <w:r w:rsidRPr="004D43EB">
              <w:t>PaaS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60357840" w14:textId="77777777" w:rsidR="004D43EB" w:rsidRPr="004D43EB" w:rsidRDefault="004D43EB" w:rsidP="0024392F">
            <w:pPr>
              <w:spacing w:before="0" w:after="0" w:line="240" w:lineRule="auto"/>
              <w:jc w:val="left"/>
              <w:rPr>
                <w:bCs/>
              </w:rPr>
            </w:pPr>
            <w:r w:rsidRPr="004D43EB">
              <w:rPr>
                <w:bCs/>
              </w:rPr>
              <w:t>Platform as a Service / Platforma jako služba</w:t>
            </w:r>
          </w:p>
        </w:tc>
      </w:tr>
      <w:tr w:rsidR="004D43EB" w:rsidRPr="004D43EB" w14:paraId="2A1DB67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66A7CAB" w14:textId="77777777" w:rsidR="004D43EB" w:rsidRPr="004D43EB" w:rsidRDefault="004D43EB" w:rsidP="0024392F">
            <w:pPr>
              <w:spacing w:before="0" w:after="0" w:line="240" w:lineRule="auto"/>
              <w:jc w:val="left"/>
            </w:pPr>
            <w:r w:rsidRPr="004D43EB">
              <w:t>SaaS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4E3D8B81" w14:textId="77777777" w:rsidR="004D43EB" w:rsidRPr="004D43EB" w:rsidRDefault="004D43EB" w:rsidP="0024392F">
            <w:pPr>
              <w:spacing w:before="0" w:after="0" w:line="240" w:lineRule="auto"/>
              <w:jc w:val="left"/>
              <w:rPr>
                <w:bCs/>
              </w:rPr>
            </w:pPr>
            <w:r w:rsidRPr="004D43EB">
              <w:rPr>
                <w:bCs/>
              </w:rPr>
              <w:t>Software as a Service / Software jako služba</w:t>
            </w:r>
          </w:p>
        </w:tc>
      </w:tr>
      <w:tr w:rsidR="004D43EB" w:rsidRPr="004D43EB" w14:paraId="75B2E7D6"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0EDF4EE" w14:textId="77777777" w:rsidR="004D43EB" w:rsidRPr="004D43EB" w:rsidRDefault="004D43EB" w:rsidP="0024392F">
            <w:pPr>
              <w:spacing w:before="0" w:after="0" w:line="240" w:lineRule="auto"/>
              <w:jc w:val="left"/>
            </w:pPr>
            <w:r w:rsidRPr="004D43EB">
              <w:t>SAN</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3DA3869" w14:textId="77777777" w:rsidR="004D43EB" w:rsidRPr="004D43EB" w:rsidRDefault="004D43EB" w:rsidP="0024392F">
            <w:pPr>
              <w:spacing w:before="0" w:after="0" w:line="240" w:lineRule="auto"/>
              <w:jc w:val="left"/>
              <w:rPr>
                <w:bCs/>
              </w:rPr>
            </w:pPr>
            <w:r w:rsidRPr="004D43EB">
              <w:rPr>
                <w:bCs/>
              </w:rPr>
              <w:t xml:space="preserve">Storage Area Network </w:t>
            </w:r>
          </w:p>
        </w:tc>
      </w:tr>
      <w:tr w:rsidR="004D43EB" w:rsidRPr="004D43EB" w14:paraId="54DB10F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B74F8D2" w14:textId="77777777" w:rsidR="004D43EB" w:rsidRPr="004D43EB" w:rsidRDefault="004D43EB" w:rsidP="0024392F">
            <w:pPr>
              <w:spacing w:before="0" w:after="0" w:line="240" w:lineRule="auto"/>
              <w:jc w:val="left"/>
            </w:pPr>
            <w:r w:rsidRPr="004D43EB">
              <w:t>TCO</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17A88B4" w14:textId="33D1F5DE" w:rsidR="004D43EB" w:rsidRPr="004D43EB" w:rsidRDefault="004D43EB" w:rsidP="0024392F">
            <w:pPr>
              <w:spacing w:before="0" w:after="0" w:line="240" w:lineRule="auto"/>
              <w:jc w:val="left"/>
              <w:rPr>
                <w:bCs/>
              </w:rPr>
            </w:pPr>
            <w:r w:rsidRPr="004D43EB">
              <w:rPr>
                <w:bCs/>
              </w:rPr>
              <w:t xml:space="preserve">Total Cost of Ownership. Metoda hodnocení celkových nákladů na vlastnictví produktu nebo služby. Prostřednictvím TCO se vyjadřují kompletní náklady na investici a její provoz, zohledňující nejen pořizovací cenu, ale také výdaje vznikající vlastnictvím hodnocených statků. Pro případ eGC se </w:t>
            </w:r>
            <w:r w:rsidR="00F631D2" w:rsidRPr="004D43EB">
              <w:rPr>
                <w:bCs/>
              </w:rPr>
              <w:t>prostřednictvím</w:t>
            </w:r>
            <w:r w:rsidRPr="004D43EB">
              <w:rPr>
                <w:bCs/>
              </w:rPr>
              <w:t xml:space="preserve"> TCO hodnotí náklady na provoz služby ve státní, resp. komerční části cloudu.</w:t>
            </w:r>
          </w:p>
        </w:tc>
      </w:tr>
      <w:tr w:rsidR="004D43EB" w:rsidRPr="004D43EB" w14:paraId="17F395C2"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326E10B" w14:textId="77777777" w:rsidR="004D43EB" w:rsidRPr="004D43EB" w:rsidRDefault="004D43EB" w:rsidP="0024392F">
            <w:pPr>
              <w:spacing w:before="0" w:after="0" w:line="240" w:lineRule="auto"/>
              <w:jc w:val="left"/>
            </w:pPr>
            <w:r w:rsidRPr="004D43EB">
              <w:t>XaaS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5945E54" w14:textId="77777777" w:rsidR="004D43EB" w:rsidRPr="004D43EB" w:rsidRDefault="004D43EB" w:rsidP="0024392F">
            <w:pPr>
              <w:spacing w:before="0" w:after="0" w:line="240" w:lineRule="auto"/>
              <w:jc w:val="left"/>
              <w:rPr>
                <w:bCs/>
              </w:rPr>
            </w:pPr>
            <w:r w:rsidRPr="004D43EB">
              <w:rPr>
                <w:bCs/>
              </w:rPr>
              <w:t>Obecné označení pro služby IaaS, PaaS, SaaS</w:t>
            </w:r>
          </w:p>
        </w:tc>
      </w:tr>
    </w:tbl>
    <w:p w14:paraId="1FCD9C66" w14:textId="77777777" w:rsidR="00F8452E" w:rsidRPr="00C21DBE" w:rsidRDefault="00F8452E" w:rsidP="0024392F">
      <w:pPr>
        <w:pStyle w:val="Nadpis1"/>
        <w:numPr>
          <w:ilvl w:val="0"/>
          <w:numId w:val="0"/>
        </w:numPr>
      </w:pPr>
    </w:p>
    <w:sectPr w:rsidR="00F8452E" w:rsidRPr="00C21DBE" w:rsidSect="009F14C7">
      <w:headerReference w:type="default" r:id="rId12"/>
      <w:footerReference w:type="default" r:id="rId13"/>
      <w:pgSz w:w="11907" w:h="16840" w:code="9"/>
      <w:pgMar w:top="1418" w:right="1440" w:bottom="1418" w:left="1440" w:header="567" w:footer="510"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3"/>
    </wne:keymap>
  </wne:keymaps>
  <wne:toolbars>
    <wne:acdManifest>
      <wne:acdEntry wne:acdName="acd0"/>
      <wne:acdEntry wne:acdName="acd1"/>
      <wne:acdEntry wne:acdName="acd2"/>
      <wne:acdEntry wne:acdName="acd3"/>
    </wne:acdManifest>
  </wne:toolbars>
  <wne:acds>
    <wne:acd wne:argValue="AQAAALMA" wne:acdName="acd0" wne:fciIndexBasedOn="0065"/>
    <wne:acd wne:argValue="AQAAAAAA" wne:acdName="acd1" wne:fciIndexBasedOn="0065"/>
    <wne:acd wne:acdName="acd2" wne:fciIndexBasedOn="0065"/>
    <wne:acd wne:argValue="AgBUAHUAYwBuAGU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963A" w14:textId="77777777" w:rsidR="005C697B" w:rsidRDefault="005C697B">
      <w:r>
        <w:separator/>
      </w:r>
    </w:p>
    <w:p w14:paraId="44041FC3" w14:textId="77777777" w:rsidR="005C697B" w:rsidRDefault="005C697B"/>
  </w:endnote>
  <w:endnote w:type="continuationSeparator" w:id="0">
    <w:p w14:paraId="4C4EB978" w14:textId="77777777" w:rsidR="005C697B" w:rsidRDefault="005C697B">
      <w:r>
        <w:continuationSeparator/>
      </w:r>
    </w:p>
    <w:p w14:paraId="032DFE26" w14:textId="77777777" w:rsidR="005C697B" w:rsidRDefault="005C697B"/>
  </w:endnote>
  <w:endnote w:type="continuationNotice" w:id="1">
    <w:p w14:paraId="2163DAF6" w14:textId="77777777" w:rsidR="005C697B" w:rsidRDefault="005C69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9663" w14:textId="445B4660" w:rsidR="004F197A" w:rsidRPr="00692264" w:rsidRDefault="004F197A" w:rsidP="009F14C7">
    <w:pPr>
      <w:pStyle w:val="Zpat"/>
      <w:ind w:left="0"/>
      <w:jc w:val="center"/>
      <w:rPr>
        <w:rStyle w:val="slostrnky"/>
        <w:b w:val="0"/>
        <w:i w:val="0"/>
        <w:sz w:val="20"/>
      </w:rPr>
    </w:pPr>
    <w:r w:rsidRPr="00FB02AA">
      <w:rPr>
        <w:i w:val="0"/>
        <w:noProof/>
        <w:sz w:val="18"/>
        <w:szCs w:val="18"/>
      </w:rPr>
      <mc:AlternateContent>
        <mc:Choice Requires="wps">
          <w:drawing>
            <wp:anchor distT="0" distB="0" distL="114300" distR="114300" simplePos="0" relativeHeight="251658752" behindDoc="0" locked="0" layoutInCell="0" allowOverlap="1" wp14:anchorId="143611C6" wp14:editId="7954A547">
              <wp:simplePos x="0" y="0"/>
              <wp:positionH relativeFrom="column">
                <wp:posOffset>2540</wp:posOffset>
              </wp:positionH>
              <wp:positionV relativeFrom="paragraph">
                <wp:posOffset>-8255</wp:posOffset>
              </wp:positionV>
              <wp:extent cx="5771515" cy="635"/>
              <wp:effectExtent l="0" t="0" r="19685" b="374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DFA2" id="Přímá spojnic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45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" o:allowincell="f" strokecolor="#0d0d0d" strokeweight="1pt">
              <v:stroke startarrowwidth="narrow" startarrowlength="short" endarrowwidth="narrow" endarrowlength="short"/>
            </v:line>
          </w:pict>
        </mc:Fallback>
      </mc:AlternateContent>
    </w:r>
    <w:r w:rsidRPr="00FB02AA">
      <w:rPr>
        <w:b w:val="0"/>
        <w:i w:val="0"/>
        <w:sz w:val="18"/>
        <w:szCs w:val="18"/>
      </w:rPr>
      <w:t>Dokument „Metodika TCO ICT služeb VS v3.</w:t>
    </w:r>
    <w:r w:rsidR="009B06DA">
      <w:rPr>
        <w:b w:val="0"/>
        <w:i w:val="0"/>
        <w:sz w:val="18"/>
        <w:szCs w:val="18"/>
      </w:rPr>
      <w:t>10</w:t>
    </w:r>
    <w:r w:rsidRPr="00FB02AA">
      <w:rPr>
        <w:b w:val="0"/>
        <w:i w:val="0"/>
        <w:sz w:val="18"/>
        <w:szCs w:val="18"/>
      </w:rPr>
      <w:t>“ Příloha č.1 Uživatelská příručka</w:t>
    </w:r>
    <w:r>
      <w:rPr>
        <w:sz w:val="18"/>
        <w:szCs w:val="18"/>
      </w:rPr>
      <w:t xml:space="preserve">                   </w:t>
    </w:r>
    <w:r w:rsidRPr="00FB02AA">
      <w:rPr>
        <w:sz w:val="18"/>
        <w:szCs w:val="18"/>
      </w:rPr>
      <w:t xml:space="preserve">strana </w:t>
    </w:r>
    <w:r w:rsidRPr="00FB02AA">
      <w:rPr>
        <w:b w:val="0"/>
        <w:sz w:val="18"/>
        <w:szCs w:val="18"/>
      </w:rPr>
      <w:fldChar w:fldCharType="begin"/>
    </w:r>
    <w:r w:rsidRPr="00FB02AA">
      <w:rPr>
        <w:sz w:val="18"/>
        <w:szCs w:val="18"/>
      </w:rPr>
      <w:instrText xml:space="preserve"> PAGE </w:instrText>
    </w:r>
    <w:r w:rsidRPr="00FB02AA">
      <w:rPr>
        <w:b w:val="0"/>
        <w:sz w:val="18"/>
        <w:szCs w:val="18"/>
      </w:rPr>
      <w:fldChar w:fldCharType="separate"/>
    </w:r>
    <w:r w:rsidR="003A6847">
      <w:rPr>
        <w:noProof/>
        <w:sz w:val="18"/>
        <w:szCs w:val="18"/>
      </w:rPr>
      <w:t>1</w:t>
    </w:r>
    <w:r w:rsidRPr="00FB02AA">
      <w:rPr>
        <w:b w:val="0"/>
        <w:sz w:val="18"/>
        <w:szCs w:val="18"/>
      </w:rPr>
      <w:fldChar w:fldCharType="end"/>
    </w:r>
    <w:r w:rsidRPr="00FB02AA">
      <w:rPr>
        <w:sz w:val="18"/>
        <w:szCs w:val="18"/>
      </w:rPr>
      <w:t xml:space="preserve"> (z </w:t>
    </w:r>
    <w:r w:rsidRPr="00FB02AA">
      <w:rPr>
        <w:b w:val="0"/>
        <w:i w:val="0"/>
        <w:sz w:val="18"/>
        <w:szCs w:val="18"/>
      </w:rPr>
      <w:fldChar w:fldCharType="begin"/>
    </w:r>
    <w:r w:rsidRPr="00FB02AA">
      <w:rPr>
        <w:sz w:val="18"/>
        <w:szCs w:val="18"/>
      </w:rPr>
      <w:instrText xml:space="preserve"> SECTIONPAGES  \* MERGEFORMAT </w:instrText>
    </w:r>
    <w:r w:rsidRPr="00FB02AA">
      <w:rPr>
        <w:b w:val="0"/>
        <w:i w:val="0"/>
        <w:sz w:val="18"/>
        <w:szCs w:val="18"/>
      </w:rPr>
      <w:fldChar w:fldCharType="separate"/>
    </w:r>
    <w:r w:rsidR="00EB27FB">
      <w:rPr>
        <w:noProof/>
        <w:sz w:val="18"/>
        <w:szCs w:val="18"/>
      </w:rPr>
      <w:t>36</w:t>
    </w:r>
    <w:r w:rsidRPr="00FB02AA">
      <w:rPr>
        <w:b w:val="0"/>
        <w:i w:val="0"/>
        <w:noProof/>
        <w:sz w:val="18"/>
        <w:szCs w:val="18"/>
      </w:rPr>
      <w:fldChar w:fldCharType="end"/>
    </w:r>
    <w:r w:rsidRPr="00FB02A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DAD5" w14:textId="77777777" w:rsidR="005C697B" w:rsidRDefault="005C697B">
      <w:r>
        <w:separator/>
      </w:r>
    </w:p>
    <w:p w14:paraId="4BC4F319" w14:textId="77777777" w:rsidR="005C697B" w:rsidRDefault="005C697B"/>
  </w:footnote>
  <w:footnote w:type="continuationSeparator" w:id="0">
    <w:p w14:paraId="17A63FDC" w14:textId="77777777" w:rsidR="005C697B" w:rsidRDefault="005C697B">
      <w:r>
        <w:continuationSeparator/>
      </w:r>
    </w:p>
    <w:p w14:paraId="5FEC948A" w14:textId="77777777" w:rsidR="005C697B" w:rsidRDefault="005C697B"/>
  </w:footnote>
  <w:footnote w:type="continuationNotice" w:id="1">
    <w:p w14:paraId="5A5993FE" w14:textId="77777777" w:rsidR="005C697B" w:rsidRDefault="005C69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4142" w14:textId="3EDD9241" w:rsidR="004F197A" w:rsidRPr="00DB71B8" w:rsidRDefault="004F197A" w:rsidP="00FB02AA">
    <w:pPr>
      <w:pStyle w:val="Zhlav"/>
      <w:spacing w:before="0" w:line="240" w:lineRule="auto"/>
      <w:ind w:left="91" w:right="-45"/>
      <w:jc w:val="center"/>
      <w:rPr>
        <w:i/>
        <w:sz w:val="20"/>
      </w:rPr>
    </w:pPr>
    <w:r>
      <w:rPr>
        <w:i/>
        <w:sz w:val="20"/>
      </w:rPr>
      <w:t>Digitální informační agentura                            Příloha č. 1 Uživatelská příručka eGC kalkulátoru</w:t>
    </w:r>
  </w:p>
  <w:p w14:paraId="552556DB" w14:textId="4BE6E685" w:rsidR="004F197A" w:rsidRPr="009F14C7" w:rsidRDefault="004F197A" w:rsidP="001B0C79">
    <w:pPr>
      <w:pStyle w:val="Zhlav"/>
      <w:rPr>
        <w:sz w:val="10"/>
        <w:szCs w:val="10"/>
      </w:rPr>
    </w:pPr>
    <w:r>
      <w:rPr>
        <w:i/>
        <w:noProof/>
        <w:sz w:val="20"/>
      </w:rPr>
      <mc:AlternateContent>
        <mc:Choice Requires="wps">
          <w:drawing>
            <wp:anchor distT="0" distB="0" distL="114300" distR="114300" simplePos="0" relativeHeight="251656704" behindDoc="0" locked="0" layoutInCell="0" allowOverlap="1" wp14:anchorId="04C55E91" wp14:editId="28334A61">
              <wp:simplePos x="0" y="0"/>
              <wp:positionH relativeFrom="column">
                <wp:posOffset>-16510</wp:posOffset>
              </wp:positionH>
              <wp:positionV relativeFrom="paragraph">
                <wp:posOffset>75202</wp:posOffset>
              </wp:positionV>
              <wp:extent cx="5771515" cy="635"/>
              <wp:effectExtent l="0" t="0" r="19685" b="3746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47DD" id="Přímá spojnic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9pt" to="453.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" o:allowincell="f" strokecolor="#0d0d0d" strokeweight="1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886BFD8"/>
    <w:styleLink w:val="Styl1"/>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 w15:restartNumberingAfterBreak="0">
    <w:nsid w:val="0000000E"/>
    <w:multiLevelType w:val="multilevel"/>
    <w:tmpl w:val="54F24E20"/>
    <w:styleLink w:val="u-rovn-seznam"/>
    <w:lvl w:ilvl="0">
      <w:start w:val="1"/>
      <w:numFmt w:val="bullet"/>
      <w:lvlText w:val=""/>
      <w:lvlJc w:val="left"/>
      <w:pPr>
        <w:ind w:left="284"/>
      </w:pPr>
      <w:rPr>
        <w:rFonts w:ascii="Wingdings" w:hAnsi="Wingdings" w:hint="default"/>
      </w:rPr>
    </w:lvl>
    <w:lvl w:ilvl="1">
      <w:start w:val="1"/>
      <w:numFmt w:val="bullet"/>
      <w:lvlText w:val=""/>
      <w:lvlJc w:val="left"/>
      <w:pPr>
        <w:ind w:left="568"/>
      </w:pPr>
      <w:rPr>
        <w:rFonts w:ascii="Wingdings" w:hAnsi="Wingdings" w:hint="default"/>
      </w:rPr>
    </w:lvl>
    <w:lvl w:ilvl="2">
      <w:start w:val="1"/>
      <w:numFmt w:val="bullet"/>
      <w:lvlText w:val=""/>
      <w:lvlJc w:val="left"/>
      <w:pPr>
        <w:ind w:left="852"/>
      </w:pPr>
      <w:rPr>
        <w:rFonts w:ascii="Wingdings" w:hAnsi="Wingdings" w:hint="default"/>
      </w:rPr>
    </w:lvl>
    <w:lvl w:ilvl="3">
      <w:start w:val="1"/>
      <w:numFmt w:val="bullet"/>
      <w:lvlText w:val=""/>
      <w:lvlJc w:val="left"/>
      <w:pPr>
        <w:ind w:left="1136"/>
      </w:pPr>
      <w:rPr>
        <w:rFonts w:ascii="Symbol" w:hAnsi="Symbol" w:hint="default"/>
      </w:rPr>
    </w:lvl>
    <w:lvl w:ilvl="4">
      <w:start w:val="1"/>
      <w:numFmt w:val="bullet"/>
      <w:lvlText w:val=""/>
      <w:lvlJc w:val="left"/>
      <w:pPr>
        <w:ind w:left="1420"/>
      </w:pPr>
      <w:rPr>
        <w:rFonts w:ascii="Symbol" w:hAnsi="Symbol" w:hint="default"/>
      </w:rPr>
    </w:lvl>
    <w:lvl w:ilvl="5">
      <w:start w:val="1"/>
      <w:numFmt w:val="bullet"/>
      <w:lvlText w:val=""/>
      <w:lvlJc w:val="left"/>
      <w:pPr>
        <w:ind w:left="1704"/>
      </w:pPr>
      <w:rPr>
        <w:rFonts w:ascii="Wingdings" w:hAnsi="Wingdings" w:hint="default"/>
      </w:rPr>
    </w:lvl>
    <w:lvl w:ilvl="6">
      <w:start w:val="1"/>
      <w:numFmt w:val="bullet"/>
      <w:lvlText w:val=""/>
      <w:lvlJc w:val="left"/>
      <w:pPr>
        <w:ind w:left="1988"/>
      </w:pPr>
      <w:rPr>
        <w:rFonts w:ascii="Wingdings" w:hAnsi="Wingdings" w:hint="default"/>
      </w:rPr>
    </w:lvl>
    <w:lvl w:ilvl="7">
      <w:start w:val="1"/>
      <w:numFmt w:val="bullet"/>
      <w:lvlText w:val=""/>
      <w:lvlJc w:val="left"/>
      <w:pPr>
        <w:ind w:left="2272"/>
      </w:pPr>
      <w:rPr>
        <w:rFonts w:ascii="Symbol" w:hAnsi="Symbol" w:hint="default"/>
      </w:rPr>
    </w:lvl>
    <w:lvl w:ilvl="8">
      <w:start w:val="1"/>
      <w:numFmt w:val="bullet"/>
      <w:lvlText w:val=""/>
      <w:lvlJc w:val="left"/>
      <w:pPr>
        <w:ind w:left="2556"/>
      </w:pPr>
      <w:rPr>
        <w:rFonts w:ascii="Symbol" w:hAnsi="Symbol" w:hint="default"/>
      </w:rPr>
    </w:lvl>
  </w:abstractNum>
  <w:abstractNum w:abstractNumId="2" w15:restartNumberingAfterBreak="0">
    <w:nsid w:val="018F672C"/>
    <w:multiLevelType w:val="hybridMultilevel"/>
    <w:tmpl w:val="A2F8AD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32D0C8D"/>
    <w:multiLevelType w:val="hybridMultilevel"/>
    <w:tmpl w:val="1CF6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304B"/>
    <w:multiLevelType w:val="hybridMultilevel"/>
    <w:tmpl w:val="C1D22484"/>
    <w:lvl w:ilvl="0" w:tplc="2162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6FB7"/>
    <w:multiLevelType w:val="hybridMultilevel"/>
    <w:tmpl w:val="0DAAA70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D79C8"/>
    <w:multiLevelType w:val="hybridMultilevel"/>
    <w:tmpl w:val="FEC6BAF4"/>
    <w:lvl w:ilvl="0" w:tplc="919C7E8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B778F"/>
    <w:multiLevelType w:val="hybridMultilevel"/>
    <w:tmpl w:val="029C7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17550E"/>
    <w:multiLevelType w:val="multilevel"/>
    <w:tmpl w:val="70222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FB343E"/>
    <w:multiLevelType w:val="hybridMultilevel"/>
    <w:tmpl w:val="49720578"/>
    <w:lvl w:ilvl="0" w:tplc="354C0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F65FC"/>
    <w:multiLevelType w:val="hybridMultilevel"/>
    <w:tmpl w:val="670CAD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7CB3227"/>
    <w:multiLevelType w:val="hybridMultilevel"/>
    <w:tmpl w:val="A2A080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FC24501"/>
    <w:multiLevelType w:val="hybridMultilevel"/>
    <w:tmpl w:val="F9582F88"/>
    <w:lvl w:ilvl="0" w:tplc="E88261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C4C45"/>
    <w:multiLevelType w:val="hybridMultilevel"/>
    <w:tmpl w:val="508A0D1E"/>
    <w:lvl w:ilvl="0" w:tplc="A3627F6A">
      <w:start w:val="1"/>
      <w:numFmt w:val="bullet"/>
      <w:pStyle w:val="Odstavecseseznam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4515"/>
    <w:multiLevelType w:val="hybridMultilevel"/>
    <w:tmpl w:val="06FAFD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9A713CB"/>
    <w:multiLevelType w:val="multilevel"/>
    <w:tmpl w:val="3ED4A5B8"/>
    <w:lvl w:ilvl="0">
      <w:start w:val="1"/>
      <w:numFmt w:val="decimal"/>
      <w:pStyle w:val="Nadpis1"/>
      <w:lvlText w:val="%1."/>
      <w:lvlJc w:val="left"/>
      <w:pPr>
        <w:ind w:left="360" w:hanging="360"/>
      </w:pPr>
      <w:rPr>
        <w:rFonts w:hint="default"/>
        <w:sz w:val="32"/>
        <w:szCs w:val="32"/>
      </w:rPr>
    </w:lvl>
    <w:lvl w:ilvl="1">
      <w:start w:val="1"/>
      <w:numFmt w:val="decimal"/>
      <w:pStyle w:val="Nadpis2"/>
      <w:lvlText w:val="%1.%2"/>
      <w:lvlJc w:val="left"/>
      <w:pPr>
        <w:ind w:left="4404"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5DBA64EF"/>
    <w:multiLevelType w:val="hybridMultilevel"/>
    <w:tmpl w:val="FEE4FA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F4B028C"/>
    <w:multiLevelType w:val="multilevel"/>
    <w:tmpl w:val="B128D0DA"/>
    <w:lvl w:ilvl="0">
      <w:start w:val="1"/>
      <w:numFmt w:val="bullet"/>
      <w:pStyle w:val="odrka"/>
      <w:lvlText w:val=""/>
      <w:lvlJc w:val="left"/>
      <w:pPr>
        <w:ind w:left="360" w:hanging="360"/>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8" w15:restartNumberingAfterBreak="0">
    <w:nsid w:val="62AA5E8D"/>
    <w:multiLevelType w:val="hybridMultilevel"/>
    <w:tmpl w:val="6D1A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D73AF"/>
    <w:multiLevelType w:val="hybridMultilevel"/>
    <w:tmpl w:val="914CBD80"/>
    <w:lvl w:ilvl="0" w:tplc="46F6AC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539EA"/>
    <w:multiLevelType w:val="multilevel"/>
    <w:tmpl w:val="5CEEB350"/>
    <w:lvl w:ilvl="0">
      <w:start w:val="1"/>
      <w:numFmt w:val="decimal"/>
      <w:lvlText w:val="%1."/>
      <w:lvlJc w:val="left"/>
      <w:pPr>
        <w:ind w:left="360" w:hanging="360"/>
      </w:pPr>
      <w:rPr>
        <w:rFonts w:hint="default"/>
      </w:rPr>
    </w:lvl>
    <w:lvl w:ilvl="1">
      <w:start w:val="1"/>
      <w:numFmt w:val="decimal"/>
      <w:lvlText w:val="%1.%2"/>
      <w:lvlJc w:val="left"/>
      <w:pPr>
        <w:ind w:left="440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809780F"/>
    <w:multiLevelType w:val="multilevel"/>
    <w:tmpl w:val="9ADE9C14"/>
    <w:lvl w:ilvl="0">
      <w:start w:val="2"/>
      <w:numFmt w:val="decimal"/>
      <w:lvlText w:val="%1"/>
      <w:lvlJc w:val="left"/>
      <w:pPr>
        <w:ind w:left="360" w:hanging="360"/>
      </w:pPr>
      <w:rPr>
        <w:rFonts w:ascii="Arial" w:eastAsia="Times New Roman" w:hAnsi="Arial" w:cs="Times New Roman" w:hint="default"/>
        <w:color w:val="0000FF"/>
        <w:u w:val="single"/>
      </w:rPr>
    </w:lvl>
    <w:lvl w:ilvl="1">
      <w:start w:val="7"/>
      <w:numFmt w:val="decimal"/>
      <w:lvlText w:val="%1.%2"/>
      <w:lvlJc w:val="left"/>
      <w:pPr>
        <w:ind w:left="940" w:hanging="720"/>
      </w:pPr>
      <w:rPr>
        <w:rFonts w:ascii="Arial" w:eastAsia="Times New Roman" w:hAnsi="Arial" w:cs="Times New Roman" w:hint="default"/>
        <w:color w:val="auto"/>
        <w:u w:val="none"/>
      </w:rPr>
    </w:lvl>
    <w:lvl w:ilvl="2">
      <w:start w:val="1"/>
      <w:numFmt w:val="decimal"/>
      <w:lvlText w:val="%1.%2.%3"/>
      <w:lvlJc w:val="left"/>
      <w:pPr>
        <w:ind w:left="1160" w:hanging="720"/>
      </w:pPr>
      <w:rPr>
        <w:rFonts w:ascii="Arial" w:eastAsia="Times New Roman" w:hAnsi="Arial" w:cs="Times New Roman" w:hint="default"/>
        <w:color w:val="0000FF"/>
        <w:u w:val="single"/>
      </w:rPr>
    </w:lvl>
    <w:lvl w:ilvl="3">
      <w:start w:val="1"/>
      <w:numFmt w:val="decimal"/>
      <w:lvlText w:val="%1.%2.%3.%4"/>
      <w:lvlJc w:val="left"/>
      <w:pPr>
        <w:ind w:left="1740" w:hanging="1080"/>
      </w:pPr>
      <w:rPr>
        <w:rFonts w:ascii="Arial" w:eastAsia="Times New Roman" w:hAnsi="Arial" w:cs="Times New Roman" w:hint="default"/>
        <w:color w:val="0000FF"/>
        <w:u w:val="single"/>
      </w:rPr>
    </w:lvl>
    <w:lvl w:ilvl="4">
      <w:start w:val="1"/>
      <w:numFmt w:val="decimal"/>
      <w:lvlText w:val="%1.%2.%3.%4.%5"/>
      <w:lvlJc w:val="left"/>
      <w:pPr>
        <w:ind w:left="2320" w:hanging="1440"/>
      </w:pPr>
      <w:rPr>
        <w:rFonts w:ascii="Arial" w:eastAsia="Times New Roman" w:hAnsi="Arial" w:cs="Times New Roman" w:hint="default"/>
        <w:color w:val="0000FF"/>
        <w:u w:val="single"/>
      </w:rPr>
    </w:lvl>
    <w:lvl w:ilvl="5">
      <w:start w:val="1"/>
      <w:numFmt w:val="decimal"/>
      <w:lvlText w:val="%1.%2.%3.%4.%5.%6"/>
      <w:lvlJc w:val="left"/>
      <w:pPr>
        <w:ind w:left="2900" w:hanging="1800"/>
      </w:pPr>
      <w:rPr>
        <w:rFonts w:ascii="Arial" w:eastAsia="Times New Roman" w:hAnsi="Arial" w:cs="Times New Roman" w:hint="default"/>
        <w:color w:val="0000FF"/>
        <w:u w:val="single"/>
      </w:rPr>
    </w:lvl>
    <w:lvl w:ilvl="6">
      <w:start w:val="1"/>
      <w:numFmt w:val="decimal"/>
      <w:lvlText w:val="%1.%2.%3.%4.%5.%6.%7"/>
      <w:lvlJc w:val="left"/>
      <w:pPr>
        <w:ind w:left="3120" w:hanging="1800"/>
      </w:pPr>
      <w:rPr>
        <w:rFonts w:ascii="Arial" w:eastAsia="Times New Roman" w:hAnsi="Arial" w:cs="Times New Roman" w:hint="default"/>
        <w:color w:val="0000FF"/>
        <w:u w:val="single"/>
      </w:rPr>
    </w:lvl>
    <w:lvl w:ilvl="7">
      <w:start w:val="1"/>
      <w:numFmt w:val="decimal"/>
      <w:lvlText w:val="%1.%2.%3.%4.%5.%6.%7.%8"/>
      <w:lvlJc w:val="left"/>
      <w:pPr>
        <w:ind w:left="3700" w:hanging="2160"/>
      </w:pPr>
      <w:rPr>
        <w:rFonts w:ascii="Arial" w:eastAsia="Times New Roman" w:hAnsi="Arial" w:cs="Times New Roman" w:hint="default"/>
        <w:color w:val="0000FF"/>
        <w:u w:val="single"/>
      </w:rPr>
    </w:lvl>
    <w:lvl w:ilvl="8">
      <w:start w:val="1"/>
      <w:numFmt w:val="decimal"/>
      <w:lvlText w:val="%1.%2.%3.%4.%5.%6.%7.%8.%9"/>
      <w:lvlJc w:val="left"/>
      <w:pPr>
        <w:ind w:left="4280" w:hanging="2520"/>
      </w:pPr>
      <w:rPr>
        <w:rFonts w:ascii="Arial" w:eastAsia="Times New Roman" w:hAnsi="Arial" w:cs="Times New Roman" w:hint="default"/>
        <w:color w:val="0000FF"/>
        <w:u w:val="single"/>
      </w:rPr>
    </w:lvl>
  </w:abstractNum>
  <w:abstractNum w:abstractNumId="22" w15:restartNumberingAfterBreak="0">
    <w:nsid w:val="6D8601E9"/>
    <w:multiLevelType w:val="hybridMultilevel"/>
    <w:tmpl w:val="07BE60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91C6EA8"/>
    <w:multiLevelType w:val="hybridMultilevel"/>
    <w:tmpl w:val="749ABB2C"/>
    <w:lvl w:ilvl="0" w:tplc="323486B6">
      <w:start w:val="1"/>
      <w:numFmt w:val="bullet"/>
      <w:pStyle w:val="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94293"/>
    <w:multiLevelType w:val="hybridMultilevel"/>
    <w:tmpl w:val="6E764716"/>
    <w:lvl w:ilvl="0" w:tplc="8780BA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9471673">
    <w:abstractNumId w:val="0"/>
  </w:num>
  <w:num w:numId="2" w16cid:durableId="1768040007">
    <w:abstractNumId w:val="1"/>
  </w:num>
  <w:num w:numId="3" w16cid:durableId="198014702">
    <w:abstractNumId w:val="15"/>
  </w:num>
  <w:num w:numId="4" w16cid:durableId="1726946718">
    <w:abstractNumId w:val="4"/>
  </w:num>
  <w:num w:numId="5" w16cid:durableId="280578070">
    <w:abstractNumId w:val="9"/>
  </w:num>
  <w:num w:numId="6" w16cid:durableId="2018580844">
    <w:abstractNumId w:val="23"/>
  </w:num>
  <w:num w:numId="7" w16cid:durableId="2075621531">
    <w:abstractNumId w:val="3"/>
  </w:num>
  <w:num w:numId="8" w16cid:durableId="1008017196">
    <w:abstractNumId w:val="24"/>
  </w:num>
  <w:num w:numId="9" w16cid:durableId="1210801961">
    <w:abstractNumId w:val="8"/>
  </w:num>
  <w:num w:numId="10" w16cid:durableId="849560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345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56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1236959">
    <w:abstractNumId w:val="19"/>
  </w:num>
  <w:num w:numId="14" w16cid:durableId="559824892">
    <w:abstractNumId w:val="12"/>
  </w:num>
  <w:num w:numId="15" w16cid:durableId="1920366251">
    <w:abstractNumId w:val="18"/>
  </w:num>
  <w:num w:numId="16" w16cid:durableId="1508328899">
    <w:abstractNumId w:val="10"/>
  </w:num>
  <w:num w:numId="17" w16cid:durableId="571934753">
    <w:abstractNumId w:val="16"/>
  </w:num>
  <w:num w:numId="18" w16cid:durableId="2133668337">
    <w:abstractNumId w:val="14"/>
  </w:num>
  <w:num w:numId="19" w16cid:durableId="2092778048">
    <w:abstractNumId w:val="11"/>
  </w:num>
  <w:num w:numId="20" w16cid:durableId="551117843">
    <w:abstractNumId w:val="23"/>
  </w:num>
  <w:num w:numId="21" w16cid:durableId="180507698">
    <w:abstractNumId w:val="2"/>
  </w:num>
  <w:num w:numId="22" w16cid:durableId="419448648">
    <w:abstractNumId w:val="22"/>
  </w:num>
  <w:num w:numId="23" w16cid:durableId="352539667">
    <w:abstractNumId w:val="6"/>
  </w:num>
  <w:num w:numId="24" w16cid:durableId="919293403">
    <w:abstractNumId w:val="5"/>
  </w:num>
  <w:num w:numId="25" w16cid:durableId="1708065353">
    <w:abstractNumId w:val="7"/>
  </w:num>
  <w:num w:numId="26" w16cid:durableId="265118915">
    <w:abstractNumId w:val="17"/>
  </w:num>
  <w:num w:numId="27" w16cid:durableId="970553139">
    <w:abstractNumId w:val="23"/>
  </w:num>
  <w:num w:numId="28" w16cid:durableId="1613632294">
    <w:abstractNumId w:val="20"/>
  </w:num>
  <w:num w:numId="29" w16cid:durableId="1081215047">
    <w:abstractNumId w:val="15"/>
  </w:num>
  <w:num w:numId="30" w16cid:durableId="1012562286">
    <w:abstractNumId w:val="15"/>
  </w:num>
  <w:num w:numId="31" w16cid:durableId="1265070888">
    <w:abstractNumId w:val="15"/>
  </w:num>
  <w:num w:numId="32" w16cid:durableId="959651117">
    <w:abstractNumId w:val="13"/>
  </w:num>
  <w:num w:numId="33" w16cid:durableId="54906995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83"/>
    <w:rsid w:val="0000046A"/>
    <w:rsid w:val="000015F0"/>
    <w:rsid w:val="000019E0"/>
    <w:rsid w:val="00001D74"/>
    <w:rsid w:val="000020C6"/>
    <w:rsid w:val="00002381"/>
    <w:rsid w:val="00002D85"/>
    <w:rsid w:val="0000312C"/>
    <w:rsid w:val="000034E5"/>
    <w:rsid w:val="0000362B"/>
    <w:rsid w:val="00003EC1"/>
    <w:rsid w:val="000040FC"/>
    <w:rsid w:val="000045FB"/>
    <w:rsid w:val="00004616"/>
    <w:rsid w:val="000051A7"/>
    <w:rsid w:val="00006651"/>
    <w:rsid w:val="00007121"/>
    <w:rsid w:val="00007DE2"/>
    <w:rsid w:val="00010108"/>
    <w:rsid w:val="000108E5"/>
    <w:rsid w:val="00010D93"/>
    <w:rsid w:val="00011214"/>
    <w:rsid w:val="00011F53"/>
    <w:rsid w:val="00012627"/>
    <w:rsid w:val="0001264A"/>
    <w:rsid w:val="00012974"/>
    <w:rsid w:val="00013D2E"/>
    <w:rsid w:val="00014DFF"/>
    <w:rsid w:val="00015DD1"/>
    <w:rsid w:val="00016A03"/>
    <w:rsid w:val="00016F91"/>
    <w:rsid w:val="000209EA"/>
    <w:rsid w:val="00020AAA"/>
    <w:rsid w:val="000212CC"/>
    <w:rsid w:val="0002186A"/>
    <w:rsid w:val="000218F1"/>
    <w:rsid w:val="00021F56"/>
    <w:rsid w:val="00022066"/>
    <w:rsid w:val="0002207D"/>
    <w:rsid w:val="00022B8A"/>
    <w:rsid w:val="00023329"/>
    <w:rsid w:val="00023C0B"/>
    <w:rsid w:val="00023D9B"/>
    <w:rsid w:val="00024D59"/>
    <w:rsid w:val="00025038"/>
    <w:rsid w:val="000250AA"/>
    <w:rsid w:val="000252FE"/>
    <w:rsid w:val="00025302"/>
    <w:rsid w:val="0002617C"/>
    <w:rsid w:val="00026583"/>
    <w:rsid w:val="00026E69"/>
    <w:rsid w:val="00027926"/>
    <w:rsid w:val="00027A47"/>
    <w:rsid w:val="000311D6"/>
    <w:rsid w:val="000314E9"/>
    <w:rsid w:val="00031A51"/>
    <w:rsid w:val="00031BD1"/>
    <w:rsid w:val="00032F24"/>
    <w:rsid w:val="00033F04"/>
    <w:rsid w:val="00034B24"/>
    <w:rsid w:val="000350B8"/>
    <w:rsid w:val="000353B2"/>
    <w:rsid w:val="000354B2"/>
    <w:rsid w:val="00035546"/>
    <w:rsid w:val="0003675D"/>
    <w:rsid w:val="0003685C"/>
    <w:rsid w:val="00036B0A"/>
    <w:rsid w:val="00036C20"/>
    <w:rsid w:val="000403EE"/>
    <w:rsid w:val="000407BC"/>
    <w:rsid w:val="00041470"/>
    <w:rsid w:val="00041A50"/>
    <w:rsid w:val="00041D8C"/>
    <w:rsid w:val="00042626"/>
    <w:rsid w:val="0004309C"/>
    <w:rsid w:val="0004399E"/>
    <w:rsid w:val="000439F5"/>
    <w:rsid w:val="00043DEE"/>
    <w:rsid w:val="0004434C"/>
    <w:rsid w:val="000444ED"/>
    <w:rsid w:val="000447FB"/>
    <w:rsid w:val="00044B85"/>
    <w:rsid w:val="00045872"/>
    <w:rsid w:val="00046324"/>
    <w:rsid w:val="00047222"/>
    <w:rsid w:val="00047714"/>
    <w:rsid w:val="00050D99"/>
    <w:rsid w:val="00051216"/>
    <w:rsid w:val="000512A8"/>
    <w:rsid w:val="00051429"/>
    <w:rsid w:val="00051D02"/>
    <w:rsid w:val="00051D21"/>
    <w:rsid w:val="00051F8A"/>
    <w:rsid w:val="00053FC0"/>
    <w:rsid w:val="00054C48"/>
    <w:rsid w:val="00054F7F"/>
    <w:rsid w:val="0005581B"/>
    <w:rsid w:val="000564AF"/>
    <w:rsid w:val="00056763"/>
    <w:rsid w:val="00056798"/>
    <w:rsid w:val="00056F55"/>
    <w:rsid w:val="000577C7"/>
    <w:rsid w:val="00057C05"/>
    <w:rsid w:val="00060A6E"/>
    <w:rsid w:val="00060C01"/>
    <w:rsid w:val="00061556"/>
    <w:rsid w:val="00061758"/>
    <w:rsid w:val="00061977"/>
    <w:rsid w:val="00061B08"/>
    <w:rsid w:val="00061CE7"/>
    <w:rsid w:val="00062406"/>
    <w:rsid w:val="00062AF7"/>
    <w:rsid w:val="00062D4D"/>
    <w:rsid w:val="000636C2"/>
    <w:rsid w:val="000638C6"/>
    <w:rsid w:val="00063DCF"/>
    <w:rsid w:val="00065ABD"/>
    <w:rsid w:val="00065C80"/>
    <w:rsid w:val="0006617D"/>
    <w:rsid w:val="00066267"/>
    <w:rsid w:val="00066CBB"/>
    <w:rsid w:val="00066DE1"/>
    <w:rsid w:val="00067198"/>
    <w:rsid w:val="0006750B"/>
    <w:rsid w:val="00070091"/>
    <w:rsid w:val="00070A2F"/>
    <w:rsid w:val="00070B4C"/>
    <w:rsid w:val="00071776"/>
    <w:rsid w:val="00072B3D"/>
    <w:rsid w:val="0007359B"/>
    <w:rsid w:val="000737C4"/>
    <w:rsid w:val="00073D2D"/>
    <w:rsid w:val="0007464D"/>
    <w:rsid w:val="00074833"/>
    <w:rsid w:val="00074E56"/>
    <w:rsid w:val="00076866"/>
    <w:rsid w:val="00076CAC"/>
    <w:rsid w:val="00077199"/>
    <w:rsid w:val="000772D7"/>
    <w:rsid w:val="00077641"/>
    <w:rsid w:val="00077A66"/>
    <w:rsid w:val="00077DDC"/>
    <w:rsid w:val="00077E4B"/>
    <w:rsid w:val="00077F9D"/>
    <w:rsid w:val="00080BA0"/>
    <w:rsid w:val="000812C0"/>
    <w:rsid w:val="0008146C"/>
    <w:rsid w:val="000815A7"/>
    <w:rsid w:val="00081F7B"/>
    <w:rsid w:val="000827A8"/>
    <w:rsid w:val="00082BEA"/>
    <w:rsid w:val="00082D0D"/>
    <w:rsid w:val="00082E5E"/>
    <w:rsid w:val="000830B6"/>
    <w:rsid w:val="00083304"/>
    <w:rsid w:val="00083EE3"/>
    <w:rsid w:val="00083F2F"/>
    <w:rsid w:val="00083FA2"/>
    <w:rsid w:val="00084498"/>
    <w:rsid w:val="0008471F"/>
    <w:rsid w:val="00084802"/>
    <w:rsid w:val="00085144"/>
    <w:rsid w:val="00085574"/>
    <w:rsid w:val="00085757"/>
    <w:rsid w:val="00086B5D"/>
    <w:rsid w:val="00086BCA"/>
    <w:rsid w:val="00086C0C"/>
    <w:rsid w:val="00086F41"/>
    <w:rsid w:val="00090064"/>
    <w:rsid w:val="000904C7"/>
    <w:rsid w:val="00091423"/>
    <w:rsid w:val="000917B6"/>
    <w:rsid w:val="00091F8F"/>
    <w:rsid w:val="000922AC"/>
    <w:rsid w:val="000923C7"/>
    <w:rsid w:val="00092915"/>
    <w:rsid w:val="000940FF"/>
    <w:rsid w:val="000942D0"/>
    <w:rsid w:val="00094322"/>
    <w:rsid w:val="00094399"/>
    <w:rsid w:val="00094C31"/>
    <w:rsid w:val="00094D3B"/>
    <w:rsid w:val="00094ECA"/>
    <w:rsid w:val="00095090"/>
    <w:rsid w:val="00095D53"/>
    <w:rsid w:val="000960F3"/>
    <w:rsid w:val="00096415"/>
    <w:rsid w:val="00097482"/>
    <w:rsid w:val="000976FD"/>
    <w:rsid w:val="000978DD"/>
    <w:rsid w:val="00097BF0"/>
    <w:rsid w:val="000A0F8A"/>
    <w:rsid w:val="000A128F"/>
    <w:rsid w:val="000A1609"/>
    <w:rsid w:val="000A20ED"/>
    <w:rsid w:val="000A241F"/>
    <w:rsid w:val="000A25D2"/>
    <w:rsid w:val="000A2A7E"/>
    <w:rsid w:val="000A2D29"/>
    <w:rsid w:val="000A2D4F"/>
    <w:rsid w:val="000A2DCA"/>
    <w:rsid w:val="000A3221"/>
    <w:rsid w:val="000A463B"/>
    <w:rsid w:val="000A465A"/>
    <w:rsid w:val="000A4C5F"/>
    <w:rsid w:val="000A520B"/>
    <w:rsid w:val="000A53AE"/>
    <w:rsid w:val="000A5D07"/>
    <w:rsid w:val="000A6325"/>
    <w:rsid w:val="000A640C"/>
    <w:rsid w:val="000A65C9"/>
    <w:rsid w:val="000A671C"/>
    <w:rsid w:val="000A69D0"/>
    <w:rsid w:val="000A6A69"/>
    <w:rsid w:val="000A70FB"/>
    <w:rsid w:val="000A73BA"/>
    <w:rsid w:val="000A744D"/>
    <w:rsid w:val="000B00DA"/>
    <w:rsid w:val="000B04F4"/>
    <w:rsid w:val="000B0801"/>
    <w:rsid w:val="000B10BF"/>
    <w:rsid w:val="000B1220"/>
    <w:rsid w:val="000B252A"/>
    <w:rsid w:val="000B2C6D"/>
    <w:rsid w:val="000B309D"/>
    <w:rsid w:val="000B3395"/>
    <w:rsid w:val="000B3902"/>
    <w:rsid w:val="000B3B78"/>
    <w:rsid w:val="000B463E"/>
    <w:rsid w:val="000B4D51"/>
    <w:rsid w:val="000B5D20"/>
    <w:rsid w:val="000B5E50"/>
    <w:rsid w:val="000B6137"/>
    <w:rsid w:val="000B66BE"/>
    <w:rsid w:val="000B68BF"/>
    <w:rsid w:val="000B69C1"/>
    <w:rsid w:val="000B6E1D"/>
    <w:rsid w:val="000B7A18"/>
    <w:rsid w:val="000C02D6"/>
    <w:rsid w:val="000C0A3B"/>
    <w:rsid w:val="000C11EC"/>
    <w:rsid w:val="000C126A"/>
    <w:rsid w:val="000C1EC9"/>
    <w:rsid w:val="000C209D"/>
    <w:rsid w:val="000C294C"/>
    <w:rsid w:val="000C2963"/>
    <w:rsid w:val="000C3503"/>
    <w:rsid w:val="000C3C0A"/>
    <w:rsid w:val="000C4153"/>
    <w:rsid w:val="000C452A"/>
    <w:rsid w:val="000C4765"/>
    <w:rsid w:val="000C4E73"/>
    <w:rsid w:val="000C4F6A"/>
    <w:rsid w:val="000C4F72"/>
    <w:rsid w:val="000C53F1"/>
    <w:rsid w:val="000C5BE6"/>
    <w:rsid w:val="000C5E4A"/>
    <w:rsid w:val="000C61A8"/>
    <w:rsid w:val="000C6723"/>
    <w:rsid w:val="000C69D9"/>
    <w:rsid w:val="000C70A8"/>
    <w:rsid w:val="000C735A"/>
    <w:rsid w:val="000C7537"/>
    <w:rsid w:val="000C7547"/>
    <w:rsid w:val="000C796F"/>
    <w:rsid w:val="000D0BD5"/>
    <w:rsid w:val="000D0C06"/>
    <w:rsid w:val="000D0DB0"/>
    <w:rsid w:val="000D14C7"/>
    <w:rsid w:val="000D1ADF"/>
    <w:rsid w:val="000D1F41"/>
    <w:rsid w:val="000D1F79"/>
    <w:rsid w:val="000D2189"/>
    <w:rsid w:val="000D2611"/>
    <w:rsid w:val="000D2703"/>
    <w:rsid w:val="000D28FB"/>
    <w:rsid w:val="000D3A56"/>
    <w:rsid w:val="000D3F14"/>
    <w:rsid w:val="000D3F93"/>
    <w:rsid w:val="000D42FB"/>
    <w:rsid w:val="000D5206"/>
    <w:rsid w:val="000D6808"/>
    <w:rsid w:val="000D6C2C"/>
    <w:rsid w:val="000D7093"/>
    <w:rsid w:val="000D74CA"/>
    <w:rsid w:val="000D74F4"/>
    <w:rsid w:val="000D7C63"/>
    <w:rsid w:val="000E0049"/>
    <w:rsid w:val="000E027E"/>
    <w:rsid w:val="000E06F8"/>
    <w:rsid w:val="000E0821"/>
    <w:rsid w:val="000E0B44"/>
    <w:rsid w:val="000E17EB"/>
    <w:rsid w:val="000E1CE7"/>
    <w:rsid w:val="000E1EC5"/>
    <w:rsid w:val="000E2066"/>
    <w:rsid w:val="000E2AD4"/>
    <w:rsid w:val="000E2CD2"/>
    <w:rsid w:val="000E2DAC"/>
    <w:rsid w:val="000E3531"/>
    <w:rsid w:val="000E3776"/>
    <w:rsid w:val="000E3875"/>
    <w:rsid w:val="000E3B24"/>
    <w:rsid w:val="000E3FF3"/>
    <w:rsid w:val="000E43C0"/>
    <w:rsid w:val="000E4981"/>
    <w:rsid w:val="000E4EFC"/>
    <w:rsid w:val="000E5111"/>
    <w:rsid w:val="000E5482"/>
    <w:rsid w:val="000E55FC"/>
    <w:rsid w:val="000E6DC4"/>
    <w:rsid w:val="000E788B"/>
    <w:rsid w:val="000E7D81"/>
    <w:rsid w:val="000F09EC"/>
    <w:rsid w:val="000F106E"/>
    <w:rsid w:val="000F126F"/>
    <w:rsid w:val="000F23F5"/>
    <w:rsid w:val="000F24DA"/>
    <w:rsid w:val="000F2952"/>
    <w:rsid w:val="000F34E7"/>
    <w:rsid w:val="000F37A7"/>
    <w:rsid w:val="000F43FE"/>
    <w:rsid w:val="000F44C8"/>
    <w:rsid w:val="000F54C2"/>
    <w:rsid w:val="000F57FB"/>
    <w:rsid w:val="000F5B67"/>
    <w:rsid w:val="000F6406"/>
    <w:rsid w:val="000F6FB5"/>
    <w:rsid w:val="000F77FF"/>
    <w:rsid w:val="000F7D85"/>
    <w:rsid w:val="00100054"/>
    <w:rsid w:val="001001E3"/>
    <w:rsid w:val="00100382"/>
    <w:rsid w:val="00100481"/>
    <w:rsid w:val="0010172A"/>
    <w:rsid w:val="00101C48"/>
    <w:rsid w:val="00101D7B"/>
    <w:rsid w:val="00102111"/>
    <w:rsid w:val="00102494"/>
    <w:rsid w:val="0010264A"/>
    <w:rsid w:val="0010267D"/>
    <w:rsid w:val="0010364C"/>
    <w:rsid w:val="00103AD1"/>
    <w:rsid w:val="00103B17"/>
    <w:rsid w:val="00104182"/>
    <w:rsid w:val="001041EA"/>
    <w:rsid w:val="001044C8"/>
    <w:rsid w:val="00104BD3"/>
    <w:rsid w:val="00104F5B"/>
    <w:rsid w:val="00104F86"/>
    <w:rsid w:val="0010595A"/>
    <w:rsid w:val="00106162"/>
    <w:rsid w:val="001061E9"/>
    <w:rsid w:val="00106498"/>
    <w:rsid w:val="00106556"/>
    <w:rsid w:val="001065A7"/>
    <w:rsid w:val="00106922"/>
    <w:rsid w:val="00107222"/>
    <w:rsid w:val="00107270"/>
    <w:rsid w:val="00107F86"/>
    <w:rsid w:val="00112265"/>
    <w:rsid w:val="001131ED"/>
    <w:rsid w:val="00113587"/>
    <w:rsid w:val="0011414D"/>
    <w:rsid w:val="0011485B"/>
    <w:rsid w:val="001148FE"/>
    <w:rsid w:val="00115042"/>
    <w:rsid w:val="0011560B"/>
    <w:rsid w:val="00115DF8"/>
    <w:rsid w:val="001161B2"/>
    <w:rsid w:val="00116DA6"/>
    <w:rsid w:val="001173EA"/>
    <w:rsid w:val="001203D3"/>
    <w:rsid w:val="0012066C"/>
    <w:rsid w:val="00120B75"/>
    <w:rsid w:val="00120B84"/>
    <w:rsid w:val="00121456"/>
    <w:rsid w:val="00121503"/>
    <w:rsid w:val="00121CB7"/>
    <w:rsid w:val="001220F1"/>
    <w:rsid w:val="0012278E"/>
    <w:rsid w:val="00122793"/>
    <w:rsid w:val="00122CC7"/>
    <w:rsid w:val="00123E06"/>
    <w:rsid w:val="00124919"/>
    <w:rsid w:val="00124F0B"/>
    <w:rsid w:val="001256F6"/>
    <w:rsid w:val="00126539"/>
    <w:rsid w:val="001271BC"/>
    <w:rsid w:val="00127578"/>
    <w:rsid w:val="00127661"/>
    <w:rsid w:val="001278C5"/>
    <w:rsid w:val="00130667"/>
    <w:rsid w:val="00130DC2"/>
    <w:rsid w:val="00131418"/>
    <w:rsid w:val="001316C2"/>
    <w:rsid w:val="00131B72"/>
    <w:rsid w:val="00132906"/>
    <w:rsid w:val="00133007"/>
    <w:rsid w:val="0013312D"/>
    <w:rsid w:val="0013315C"/>
    <w:rsid w:val="00133174"/>
    <w:rsid w:val="00133D45"/>
    <w:rsid w:val="001342BC"/>
    <w:rsid w:val="00134E05"/>
    <w:rsid w:val="00135977"/>
    <w:rsid w:val="001374B9"/>
    <w:rsid w:val="0013758B"/>
    <w:rsid w:val="00137A9E"/>
    <w:rsid w:val="00137C32"/>
    <w:rsid w:val="00137E1B"/>
    <w:rsid w:val="00137E9C"/>
    <w:rsid w:val="00140776"/>
    <w:rsid w:val="00140A90"/>
    <w:rsid w:val="001413BB"/>
    <w:rsid w:val="00141F28"/>
    <w:rsid w:val="00143FA0"/>
    <w:rsid w:val="00144307"/>
    <w:rsid w:val="00144871"/>
    <w:rsid w:val="001448D7"/>
    <w:rsid w:val="00144E41"/>
    <w:rsid w:val="001457A7"/>
    <w:rsid w:val="00145ECF"/>
    <w:rsid w:val="00147180"/>
    <w:rsid w:val="001478A3"/>
    <w:rsid w:val="00147D0E"/>
    <w:rsid w:val="00150D74"/>
    <w:rsid w:val="0015149C"/>
    <w:rsid w:val="001522DF"/>
    <w:rsid w:val="00152306"/>
    <w:rsid w:val="001530F1"/>
    <w:rsid w:val="00154188"/>
    <w:rsid w:val="00154691"/>
    <w:rsid w:val="00154884"/>
    <w:rsid w:val="00154D4C"/>
    <w:rsid w:val="00154DC6"/>
    <w:rsid w:val="001561E7"/>
    <w:rsid w:val="001566F3"/>
    <w:rsid w:val="00160157"/>
    <w:rsid w:val="0016036D"/>
    <w:rsid w:val="00160575"/>
    <w:rsid w:val="0016132C"/>
    <w:rsid w:val="0016189C"/>
    <w:rsid w:val="00161DD1"/>
    <w:rsid w:val="00161E8F"/>
    <w:rsid w:val="00162252"/>
    <w:rsid w:val="00162764"/>
    <w:rsid w:val="00164562"/>
    <w:rsid w:val="00164DFE"/>
    <w:rsid w:val="00165484"/>
    <w:rsid w:val="00165C53"/>
    <w:rsid w:val="001660D5"/>
    <w:rsid w:val="00166B76"/>
    <w:rsid w:val="00167284"/>
    <w:rsid w:val="00170506"/>
    <w:rsid w:val="00170835"/>
    <w:rsid w:val="00170E6A"/>
    <w:rsid w:val="001721F3"/>
    <w:rsid w:val="001727EE"/>
    <w:rsid w:val="00172966"/>
    <w:rsid w:val="001729DD"/>
    <w:rsid w:val="00172B27"/>
    <w:rsid w:val="00172DC0"/>
    <w:rsid w:val="00173160"/>
    <w:rsid w:val="001738BA"/>
    <w:rsid w:val="00173B24"/>
    <w:rsid w:val="00173C66"/>
    <w:rsid w:val="00173FA2"/>
    <w:rsid w:val="00174601"/>
    <w:rsid w:val="0017492C"/>
    <w:rsid w:val="00174A39"/>
    <w:rsid w:val="00175166"/>
    <w:rsid w:val="001751F5"/>
    <w:rsid w:val="0017563B"/>
    <w:rsid w:val="00175738"/>
    <w:rsid w:val="00175DF5"/>
    <w:rsid w:val="001761D3"/>
    <w:rsid w:val="001766DE"/>
    <w:rsid w:val="00176CB7"/>
    <w:rsid w:val="00176CC5"/>
    <w:rsid w:val="0017767F"/>
    <w:rsid w:val="00180303"/>
    <w:rsid w:val="001805FB"/>
    <w:rsid w:val="0018095F"/>
    <w:rsid w:val="00180972"/>
    <w:rsid w:val="00181CF7"/>
    <w:rsid w:val="001827B1"/>
    <w:rsid w:val="0018282F"/>
    <w:rsid w:val="00183B0B"/>
    <w:rsid w:val="00183F7C"/>
    <w:rsid w:val="00184077"/>
    <w:rsid w:val="001840AA"/>
    <w:rsid w:val="00184462"/>
    <w:rsid w:val="00184760"/>
    <w:rsid w:val="001853AA"/>
    <w:rsid w:val="00186CDE"/>
    <w:rsid w:val="00186FFB"/>
    <w:rsid w:val="00187113"/>
    <w:rsid w:val="001878A8"/>
    <w:rsid w:val="00187F12"/>
    <w:rsid w:val="001909F6"/>
    <w:rsid w:val="00191A12"/>
    <w:rsid w:val="00192675"/>
    <w:rsid w:val="00192730"/>
    <w:rsid w:val="00192947"/>
    <w:rsid w:val="00192B42"/>
    <w:rsid w:val="0019310D"/>
    <w:rsid w:val="00193BEF"/>
    <w:rsid w:val="001940F0"/>
    <w:rsid w:val="00194225"/>
    <w:rsid w:val="00194D24"/>
    <w:rsid w:val="00194DCC"/>
    <w:rsid w:val="00195CE8"/>
    <w:rsid w:val="00196604"/>
    <w:rsid w:val="00196839"/>
    <w:rsid w:val="0019686E"/>
    <w:rsid w:val="00196DC7"/>
    <w:rsid w:val="001A060A"/>
    <w:rsid w:val="001A1229"/>
    <w:rsid w:val="001A1423"/>
    <w:rsid w:val="001A142F"/>
    <w:rsid w:val="001A14C8"/>
    <w:rsid w:val="001A1517"/>
    <w:rsid w:val="001A1E50"/>
    <w:rsid w:val="001A3252"/>
    <w:rsid w:val="001A3C1C"/>
    <w:rsid w:val="001A5564"/>
    <w:rsid w:val="001A5905"/>
    <w:rsid w:val="001A687B"/>
    <w:rsid w:val="001A6A45"/>
    <w:rsid w:val="001A7964"/>
    <w:rsid w:val="001B020A"/>
    <w:rsid w:val="001B0420"/>
    <w:rsid w:val="001B0C79"/>
    <w:rsid w:val="001B0E78"/>
    <w:rsid w:val="001B17F2"/>
    <w:rsid w:val="001B24C3"/>
    <w:rsid w:val="001B273A"/>
    <w:rsid w:val="001B3DCD"/>
    <w:rsid w:val="001B42D7"/>
    <w:rsid w:val="001B51EC"/>
    <w:rsid w:val="001B58D6"/>
    <w:rsid w:val="001B5DBF"/>
    <w:rsid w:val="001B614C"/>
    <w:rsid w:val="001B6172"/>
    <w:rsid w:val="001B6398"/>
    <w:rsid w:val="001B6717"/>
    <w:rsid w:val="001B6929"/>
    <w:rsid w:val="001B6CEA"/>
    <w:rsid w:val="001C0C63"/>
    <w:rsid w:val="001C0E43"/>
    <w:rsid w:val="001C1C69"/>
    <w:rsid w:val="001C238A"/>
    <w:rsid w:val="001C2BE9"/>
    <w:rsid w:val="001C2D7A"/>
    <w:rsid w:val="001C31CB"/>
    <w:rsid w:val="001C3252"/>
    <w:rsid w:val="001C3B36"/>
    <w:rsid w:val="001C3C9A"/>
    <w:rsid w:val="001C3D77"/>
    <w:rsid w:val="001C4B4C"/>
    <w:rsid w:val="001C4C60"/>
    <w:rsid w:val="001C547C"/>
    <w:rsid w:val="001C5605"/>
    <w:rsid w:val="001C58B2"/>
    <w:rsid w:val="001C603A"/>
    <w:rsid w:val="001C620D"/>
    <w:rsid w:val="001C644E"/>
    <w:rsid w:val="001C66C7"/>
    <w:rsid w:val="001C67E3"/>
    <w:rsid w:val="001C7194"/>
    <w:rsid w:val="001C7902"/>
    <w:rsid w:val="001D025D"/>
    <w:rsid w:val="001D066B"/>
    <w:rsid w:val="001D0C60"/>
    <w:rsid w:val="001D0C96"/>
    <w:rsid w:val="001D1104"/>
    <w:rsid w:val="001D227B"/>
    <w:rsid w:val="001D252B"/>
    <w:rsid w:val="001D4C81"/>
    <w:rsid w:val="001D5610"/>
    <w:rsid w:val="001D56D1"/>
    <w:rsid w:val="001D60FF"/>
    <w:rsid w:val="001D65AF"/>
    <w:rsid w:val="001D68D2"/>
    <w:rsid w:val="001D77D7"/>
    <w:rsid w:val="001D7D70"/>
    <w:rsid w:val="001E0354"/>
    <w:rsid w:val="001E0592"/>
    <w:rsid w:val="001E0E3B"/>
    <w:rsid w:val="001E15AE"/>
    <w:rsid w:val="001E18B4"/>
    <w:rsid w:val="001E25F2"/>
    <w:rsid w:val="001E2C42"/>
    <w:rsid w:val="001E4B20"/>
    <w:rsid w:val="001E4F43"/>
    <w:rsid w:val="001E510D"/>
    <w:rsid w:val="001E5163"/>
    <w:rsid w:val="001E5A4F"/>
    <w:rsid w:val="001E5CB1"/>
    <w:rsid w:val="001E6E44"/>
    <w:rsid w:val="001E79D5"/>
    <w:rsid w:val="001E7AEF"/>
    <w:rsid w:val="001F1FCC"/>
    <w:rsid w:val="001F214D"/>
    <w:rsid w:val="001F3471"/>
    <w:rsid w:val="001F41DB"/>
    <w:rsid w:val="001F448E"/>
    <w:rsid w:val="001F45D4"/>
    <w:rsid w:val="001F4C5A"/>
    <w:rsid w:val="001F5AF6"/>
    <w:rsid w:val="001F5B1B"/>
    <w:rsid w:val="001F5B55"/>
    <w:rsid w:val="001F5D35"/>
    <w:rsid w:val="001F607B"/>
    <w:rsid w:val="001F64D8"/>
    <w:rsid w:val="002007B4"/>
    <w:rsid w:val="00200CC6"/>
    <w:rsid w:val="00200FD2"/>
    <w:rsid w:val="002017D0"/>
    <w:rsid w:val="00203229"/>
    <w:rsid w:val="0020385E"/>
    <w:rsid w:val="00203A0B"/>
    <w:rsid w:val="00204438"/>
    <w:rsid w:val="00204767"/>
    <w:rsid w:val="00204C12"/>
    <w:rsid w:val="00205672"/>
    <w:rsid w:val="0020569D"/>
    <w:rsid w:val="0020576B"/>
    <w:rsid w:val="002077C1"/>
    <w:rsid w:val="00207AA1"/>
    <w:rsid w:val="00210D31"/>
    <w:rsid w:val="00211BFA"/>
    <w:rsid w:val="0021241D"/>
    <w:rsid w:val="00214427"/>
    <w:rsid w:val="00214BA1"/>
    <w:rsid w:val="00214D45"/>
    <w:rsid w:val="00214D4F"/>
    <w:rsid w:val="00215070"/>
    <w:rsid w:val="0021546E"/>
    <w:rsid w:val="00215558"/>
    <w:rsid w:val="002155D0"/>
    <w:rsid w:val="00215C63"/>
    <w:rsid w:val="00216028"/>
    <w:rsid w:val="002168C5"/>
    <w:rsid w:val="00216DDE"/>
    <w:rsid w:val="00217152"/>
    <w:rsid w:val="0021727A"/>
    <w:rsid w:val="0021732B"/>
    <w:rsid w:val="002173B0"/>
    <w:rsid w:val="00217567"/>
    <w:rsid w:val="00217A8F"/>
    <w:rsid w:val="00220544"/>
    <w:rsid w:val="00220D0E"/>
    <w:rsid w:val="00221B60"/>
    <w:rsid w:val="00221D0D"/>
    <w:rsid w:val="00222355"/>
    <w:rsid w:val="00222556"/>
    <w:rsid w:val="00222FA3"/>
    <w:rsid w:val="0022367F"/>
    <w:rsid w:val="002237D6"/>
    <w:rsid w:val="00224878"/>
    <w:rsid w:val="0022516A"/>
    <w:rsid w:val="0022605F"/>
    <w:rsid w:val="002262DB"/>
    <w:rsid w:val="00226897"/>
    <w:rsid w:val="00226E25"/>
    <w:rsid w:val="00227FE3"/>
    <w:rsid w:val="00230077"/>
    <w:rsid w:val="00230CE9"/>
    <w:rsid w:val="00230D70"/>
    <w:rsid w:val="00230E28"/>
    <w:rsid w:val="0023116D"/>
    <w:rsid w:val="00232265"/>
    <w:rsid w:val="002323CE"/>
    <w:rsid w:val="002327C5"/>
    <w:rsid w:val="00232B33"/>
    <w:rsid w:val="00233562"/>
    <w:rsid w:val="00233B2E"/>
    <w:rsid w:val="00234382"/>
    <w:rsid w:val="0023589B"/>
    <w:rsid w:val="00235916"/>
    <w:rsid w:val="00235CA7"/>
    <w:rsid w:val="002360B2"/>
    <w:rsid w:val="00236362"/>
    <w:rsid w:val="00236758"/>
    <w:rsid w:val="002370FE"/>
    <w:rsid w:val="00237276"/>
    <w:rsid w:val="002377D4"/>
    <w:rsid w:val="00237A16"/>
    <w:rsid w:val="00237BDA"/>
    <w:rsid w:val="00240234"/>
    <w:rsid w:val="0024036F"/>
    <w:rsid w:val="0024115E"/>
    <w:rsid w:val="00241198"/>
    <w:rsid w:val="002412AB"/>
    <w:rsid w:val="0024154A"/>
    <w:rsid w:val="00241F5E"/>
    <w:rsid w:val="0024229B"/>
    <w:rsid w:val="0024392F"/>
    <w:rsid w:val="00244962"/>
    <w:rsid w:val="00244DF0"/>
    <w:rsid w:val="00245BE3"/>
    <w:rsid w:val="00245CA0"/>
    <w:rsid w:val="00247007"/>
    <w:rsid w:val="00247117"/>
    <w:rsid w:val="002479D1"/>
    <w:rsid w:val="00247A0B"/>
    <w:rsid w:val="002504D6"/>
    <w:rsid w:val="00250D15"/>
    <w:rsid w:val="0025140C"/>
    <w:rsid w:val="0025177D"/>
    <w:rsid w:val="00251C1D"/>
    <w:rsid w:val="0025300D"/>
    <w:rsid w:val="0025374D"/>
    <w:rsid w:val="00253CA3"/>
    <w:rsid w:val="00254CD5"/>
    <w:rsid w:val="00254F92"/>
    <w:rsid w:val="002552E1"/>
    <w:rsid w:val="00256652"/>
    <w:rsid w:val="002577F7"/>
    <w:rsid w:val="0026149E"/>
    <w:rsid w:val="002618CF"/>
    <w:rsid w:val="00261A35"/>
    <w:rsid w:val="00261FE2"/>
    <w:rsid w:val="002626F6"/>
    <w:rsid w:val="00262A21"/>
    <w:rsid w:val="00263A59"/>
    <w:rsid w:val="00264175"/>
    <w:rsid w:val="00264707"/>
    <w:rsid w:val="00264BA1"/>
    <w:rsid w:val="00265164"/>
    <w:rsid w:val="002651D1"/>
    <w:rsid w:val="00265395"/>
    <w:rsid w:val="00265D90"/>
    <w:rsid w:val="00266372"/>
    <w:rsid w:val="00266449"/>
    <w:rsid w:val="002676B6"/>
    <w:rsid w:val="00267BDE"/>
    <w:rsid w:val="00270D15"/>
    <w:rsid w:val="00271238"/>
    <w:rsid w:val="00271331"/>
    <w:rsid w:val="00271419"/>
    <w:rsid w:val="002714EB"/>
    <w:rsid w:val="00271FB1"/>
    <w:rsid w:val="0027263C"/>
    <w:rsid w:val="0027271C"/>
    <w:rsid w:val="002735F0"/>
    <w:rsid w:val="00274099"/>
    <w:rsid w:val="0027417C"/>
    <w:rsid w:val="00274B9B"/>
    <w:rsid w:val="002750D6"/>
    <w:rsid w:val="002753FC"/>
    <w:rsid w:val="00275D4C"/>
    <w:rsid w:val="00275D71"/>
    <w:rsid w:val="00275EE2"/>
    <w:rsid w:val="00276009"/>
    <w:rsid w:val="0027608E"/>
    <w:rsid w:val="002764AA"/>
    <w:rsid w:val="002770A3"/>
    <w:rsid w:val="002775BC"/>
    <w:rsid w:val="002776B9"/>
    <w:rsid w:val="00277947"/>
    <w:rsid w:val="002807FB"/>
    <w:rsid w:val="00281086"/>
    <w:rsid w:val="00281230"/>
    <w:rsid w:val="00281A23"/>
    <w:rsid w:val="00281B98"/>
    <w:rsid w:val="00281E0E"/>
    <w:rsid w:val="00282026"/>
    <w:rsid w:val="002821ED"/>
    <w:rsid w:val="002825F1"/>
    <w:rsid w:val="0028302D"/>
    <w:rsid w:val="00283ED3"/>
    <w:rsid w:val="0028531C"/>
    <w:rsid w:val="00285611"/>
    <w:rsid w:val="00285ACE"/>
    <w:rsid w:val="00285CFD"/>
    <w:rsid w:val="00285EE5"/>
    <w:rsid w:val="002863A8"/>
    <w:rsid w:val="00286745"/>
    <w:rsid w:val="00286769"/>
    <w:rsid w:val="002867F6"/>
    <w:rsid w:val="00286C46"/>
    <w:rsid w:val="00287655"/>
    <w:rsid w:val="00287C0B"/>
    <w:rsid w:val="0029069F"/>
    <w:rsid w:val="00290C8E"/>
    <w:rsid w:val="0029199B"/>
    <w:rsid w:val="00291E12"/>
    <w:rsid w:val="00291EBA"/>
    <w:rsid w:val="00292102"/>
    <w:rsid w:val="00292B3D"/>
    <w:rsid w:val="00292EF1"/>
    <w:rsid w:val="00293158"/>
    <w:rsid w:val="002932C0"/>
    <w:rsid w:val="002942EE"/>
    <w:rsid w:val="00294A04"/>
    <w:rsid w:val="00295652"/>
    <w:rsid w:val="0029646B"/>
    <w:rsid w:val="00296D0F"/>
    <w:rsid w:val="00297D26"/>
    <w:rsid w:val="002A02A9"/>
    <w:rsid w:val="002A0D2C"/>
    <w:rsid w:val="002A1533"/>
    <w:rsid w:val="002A185D"/>
    <w:rsid w:val="002A19A6"/>
    <w:rsid w:val="002A1B73"/>
    <w:rsid w:val="002A206A"/>
    <w:rsid w:val="002A2122"/>
    <w:rsid w:val="002A3386"/>
    <w:rsid w:val="002A4A0F"/>
    <w:rsid w:val="002A4D43"/>
    <w:rsid w:val="002A537C"/>
    <w:rsid w:val="002A638F"/>
    <w:rsid w:val="002A6898"/>
    <w:rsid w:val="002A6A1F"/>
    <w:rsid w:val="002A6B51"/>
    <w:rsid w:val="002A6C1E"/>
    <w:rsid w:val="002A6C38"/>
    <w:rsid w:val="002A762A"/>
    <w:rsid w:val="002B1178"/>
    <w:rsid w:val="002B154F"/>
    <w:rsid w:val="002B22F0"/>
    <w:rsid w:val="002B28FC"/>
    <w:rsid w:val="002B2BDF"/>
    <w:rsid w:val="002B3598"/>
    <w:rsid w:val="002B3D66"/>
    <w:rsid w:val="002B41F0"/>
    <w:rsid w:val="002B44CB"/>
    <w:rsid w:val="002B4CFB"/>
    <w:rsid w:val="002B57EE"/>
    <w:rsid w:val="002B67B9"/>
    <w:rsid w:val="002B74B3"/>
    <w:rsid w:val="002B7D75"/>
    <w:rsid w:val="002C0094"/>
    <w:rsid w:val="002C0121"/>
    <w:rsid w:val="002C039B"/>
    <w:rsid w:val="002C0577"/>
    <w:rsid w:val="002C0EA2"/>
    <w:rsid w:val="002C1132"/>
    <w:rsid w:val="002C139B"/>
    <w:rsid w:val="002C1888"/>
    <w:rsid w:val="002C1DB7"/>
    <w:rsid w:val="002C253E"/>
    <w:rsid w:val="002C2E5A"/>
    <w:rsid w:val="002C30A8"/>
    <w:rsid w:val="002C36F8"/>
    <w:rsid w:val="002C38D6"/>
    <w:rsid w:val="002C39A1"/>
    <w:rsid w:val="002C3BF2"/>
    <w:rsid w:val="002C3C9F"/>
    <w:rsid w:val="002C403D"/>
    <w:rsid w:val="002C434E"/>
    <w:rsid w:val="002C4891"/>
    <w:rsid w:val="002C4D0D"/>
    <w:rsid w:val="002C4E47"/>
    <w:rsid w:val="002C50E8"/>
    <w:rsid w:val="002C5256"/>
    <w:rsid w:val="002C54CC"/>
    <w:rsid w:val="002C5901"/>
    <w:rsid w:val="002C602E"/>
    <w:rsid w:val="002C6065"/>
    <w:rsid w:val="002C6470"/>
    <w:rsid w:val="002C66A2"/>
    <w:rsid w:val="002C68F2"/>
    <w:rsid w:val="002C6AD8"/>
    <w:rsid w:val="002C7EEE"/>
    <w:rsid w:val="002CDE26"/>
    <w:rsid w:val="002D042C"/>
    <w:rsid w:val="002D067B"/>
    <w:rsid w:val="002D17D5"/>
    <w:rsid w:val="002D2848"/>
    <w:rsid w:val="002D297C"/>
    <w:rsid w:val="002D3810"/>
    <w:rsid w:val="002D3E8A"/>
    <w:rsid w:val="002D43CD"/>
    <w:rsid w:val="002D4B76"/>
    <w:rsid w:val="002D51A7"/>
    <w:rsid w:val="002D5772"/>
    <w:rsid w:val="002D5965"/>
    <w:rsid w:val="002D6F08"/>
    <w:rsid w:val="002D7080"/>
    <w:rsid w:val="002D731B"/>
    <w:rsid w:val="002D7411"/>
    <w:rsid w:val="002D7564"/>
    <w:rsid w:val="002D75CA"/>
    <w:rsid w:val="002D7731"/>
    <w:rsid w:val="002D7BD1"/>
    <w:rsid w:val="002D7DDB"/>
    <w:rsid w:val="002D7E5B"/>
    <w:rsid w:val="002E0133"/>
    <w:rsid w:val="002E0E2D"/>
    <w:rsid w:val="002E2499"/>
    <w:rsid w:val="002E2532"/>
    <w:rsid w:val="002E3A55"/>
    <w:rsid w:val="002E3D80"/>
    <w:rsid w:val="002E4013"/>
    <w:rsid w:val="002E4AF4"/>
    <w:rsid w:val="002E5235"/>
    <w:rsid w:val="002E5473"/>
    <w:rsid w:val="002E5649"/>
    <w:rsid w:val="002E5DDB"/>
    <w:rsid w:val="002E5E2B"/>
    <w:rsid w:val="002E60FD"/>
    <w:rsid w:val="002E65E1"/>
    <w:rsid w:val="002E65FD"/>
    <w:rsid w:val="002E6FCE"/>
    <w:rsid w:val="002E7A22"/>
    <w:rsid w:val="002E7AE0"/>
    <w:rsid w:val="002F006C"/>
    <w:rsid w:val="002F0783"/>
    <w:rsid w:val="002F0967"/>
    <w:rsid w:val="002F2114"/>
    <w:rsid w:val="002F2283"/>
    <w:rsid w:val="002F2758"/>
    <w:rsid w:val="002F297D"/>
    <w:rsid w:val="002F3005"/>
    <w:rsid w:val="002F44FF"/>
    <w:rsid w:val="002F4E63"/>
    <w:rsid w:val="002F5558"/>
    <w:rsid w:val="002F5916"/>
    <w:rsid w:val="002F6168"/>
    <w:rsid w:val="002F6304"/>
    <w:rsid w:val="002F6561"/>
    <w:rsid w:val="002F6F8D"/>
    <w:rsid w:val="002F78A0"/>
    <w:rsid w:val="002F7A19"/>
    <w:rsid w:val="00300598"/>
    <w:rsid w:val="00300F73"/>
    <w:rsid w:val="003015E9"/>
    <w:rsid w:val="00301895"/>
    <w:rsid w:val="003025ED"/>
    <w:rsid w:val="00302A04"/>
    <w:rsid w:val="003031C1"/>
    <w:rsid w:val="003032F9"/>
    <w:rsid w:val="00303385"/>
    <w:rsid w:val="00303A84"/>
    <w:rsid w:val="00306236"/>
    <w:rsid w:val="0030647A"/>
    <w:rsid w:val="00306764"/>
    <w:rsid w:val="003078F2"/>
    <w:rsid w:val="00307B8C"/>
    <w:rsid w:val="0031032F"/>
    <w:rsid w:val="00310851"/>
    <w:rsid w:val="00310E0D"/>
    <w:rsid w:val="003119C4"/>
    <w:rsid w:val="00311F41"/>
    <w:rsid w:val="00314400"/>
    <w:rsid w:val="003149BA"/>
    <w:rsid w:val="00314A60"/>
    <w:rsid w:val="00314C02"/>
    <w:rsid w:val="0031539D"/>
    <w:rsid w:val="00316171"/>
    <w:rsid w:val="00316711"/>
    <w:rsid w:val="003170ED"/>
    <w:rsid w:val="00317825"/>
    <w:rsid w:val="0031797F"/>
    <w:rsid w:val="0032063C"/>
    <w:rsid w:val="00320BAD"/>
    <w:rsid w:val="00321257"/>
    <w:rsid w:val="00321466"/>
    <w:rsid w:val="00321484"/>
    <w:rsid w:val="003217FE"/>
    <w:rsid w:val="00321C00"/>
    <w:rsid w:val="0032207F"/>
    <w:rsid w:val="00322431"/>
    <w:rsid w:val="00322498"/>
    <w:rsid w:val="00322F68"/>
    <w:rsid w:val="00322FC7"/>
    <w:rsid w:val="003233A1"/>
    <w:rsid w:val="0032368E"/>
    <w:rsid w:val="00323E9D"/>
    <w:rsid w:val="00324633"/>
    <w:rsid w:val="00324D8C"/>
    <w:rsid w:val="00324E2C"/>
    <w:rsid w:val="00325955"/>
    <w:rsid w:val="00325FC1"/>
    <w:rsid w:val="00326036"/>
    <w:rsid w:val="003263D3"/>
    <w:rsid w:val="00326A7D"/>
    <w:rsid w:val="00326D65"/>
    <w:rsid w:val="00326E61"/>
    <w:rsid w:val="00327F62"/>
    <w:rsid w:val="00330283"/>
    <w:rsid w:val="003302D8"/>
    <w:rsid w:val="003305A2"/>
    <w:rsid w:val="003309A0"/>
    <w:rsid w:val="003313AE"/>
    <w:rsid w:val="00331669"/>
    <w:rsid w:val="0033202D"/>
    <w:rsid w:val="0033242A"/>
    <w:rsid w:val="00332DB0"/>
    <w:rsid w:val="0033309A"/>
    <w:rsid w:val="00333590"/>
    <w:rsid w:val="00334E40"/>
    <w:rsid w:val="00336387"/>
    <w:rsid w:val="003364D6"/>
    <w:rsid w:val="00336F56"/>
    <w:rsid w:val="00337780"/>
    <w:rsid w:val="00337974"/>
    <w:rsid w:val="00337DF3"/>
    <w:rsid w:val="0034015C"/>
    <w:rsid w:val="00340453"/>
    <w:rsid w:val="00340BD0"/>
    <w:rsid w:val="00340D12"/>
    <w:rsid w:val="003410F1"/>
    <w:rsid w:val="00341557"/>
    <w:rsid w:val="00341596"/>
    <w:rsid w:val="00342A00"/>
    <w:rsid w:val="00342CFD"/>
    <w:rsid w:val="00342EA2"/>
    <w:rsid w:val="003431CF"/>
    <w:rsid w:val="003431E2"/>
    <w:rsid w:val="00343668"/>
    <w:rsid w:val="00343740"/>
    <w:rsid w:val="00343824"/>
    <w:rsid w:val="00343C78"/>
    <w:rsid w:val="00343EC7"/>
    <w:rsid w:val="00344370"/>
    <w:rsid w:val="00344718"/>
    <w:rsid w:val="00344DF2"/>
    <w:rsid w:val="00345306"/>
    <w:rsid w:val="003454C6"/>
    <w:rsid w:val="003461FB"/>
    <w:rsid w:val="003463B1"/>
    <w:rsid w:val="0034649A"/>
    <w:rsid w:val="003466A4"/>
    <w:rsid w:val="0034677B"/>
    <w:rsid w:val="003467F6"/>
    <w:rsid w:val="003469CD"/>
    <w:rsid w:val="00347003"/>
    <w:rsid w:val="00347CFE"/>
    <w:rsid w:val="003509DA"/>
    <w:rsid w:val="00350D63"/>
    <w:rsid w:val="0035112A"/>
    <w:rsid w:val="0035123F"/>
    <w:rsid w:val="00351AE9"/>
    <w:rsid w:val="00351C5B"/>
    <w:rsid w:val="00351EED"/>
    <w:rsid w:val="00352012"/>
    <w:rsid w:val="00352849"/>
    <w:rsid w:val="00353BE4"/>
    <w:rsid w:val="003543EA"/>
    <w:rsid w:val="003549F5"/>
    <w:rsid w:val="00354B53"/>
    <w:rsid w:val="003550A1"/>
    <w:rsid w:val="00355151"/>
    <w:rsid w:val="0035592F"/>
    <w:rsid w:val="00355FF0"/>
    <w:rsid w:val="00356ACC"/>
    <w:rsid w:val="00356C84"/>
    <w:rsid w:val="0035702C"/>
    <w:rsid w:val="0035756D"/>
    <w:rsid w:val="003605D4"/>
    <w:rsid w:val="00360EDB"/>
    <w:rsid w:val="00362865"/>
    <w:rsid w:val="00362876"/>
    <w:rsid w:val="00362B1B"/>
    <w:rsid w:val="00363324"/>
    <w:rsid w:val="003636B4"/>
    <w:rsid w:val="003639FB"/>
    <w:rsid w:val="00363B20"/>
    <w:rsid w:val="0036513B"/>
    <w:rsid w:val="003655F7"/>
    <w:rsid w:val="003656A2"/>
    <w:rsid w:val="00365E76"/>
    <w:rsid w:val="003660F3"/>
    <w:rsid w:val="003666D8"/>
    <w:rsid w:val="003675B1"/>
    <w:rsid w:val="003702AE"/>
    <w:rsid w:val="003702D9"/>
    <w:rsid w:val="00370F2B"/>
    <w:rsid w:val="0037232B"/>
    <w:rsid w:val="00372E36"/>
    <w:rsid w:val="0037395D"/>
    <w:rsid w:val="00373F83"/>
    <w:rsid w:val="00373F97"/>
    <w:rsid w:val="003740D3"/>
    <w:rsid w:val="00374155"/>
    <w:rsid w:val="0037496A"/>
    <w:rsid w:val="00374FDD"/>
    <w:rsid w:val="0037633E"/>
    <w:rsid w:val="003764A7"/>
    <w:rsid w:val="003768DA"/>
    <w:rsid w:val="00376E6E"/>
    <w:rsid w:val="0037734C"/>
    <w:rsid w:val="0037743F"/>
    <w:rsid w:val="0037798F"/>
    <w:rsid w:val="00380BDA"/>
    <w:rsid w:val="00380F42"/>
    <w:rsid w:val="00381280"/>
    <w:rsid w:val="00381633"/>
    <w:rsid w:val="00381F72"/>
    <w:rsid w:val="00382265"/>
    <w:rsid w:val="003822FF"/>
    <w:rsid w:val="0038282D"/>
    <w:rsid w:val="003831DD"/>
    <w:rsid w:val="00383A2B"/>
    <w:rsid w:val="00383FA4"/>
    <w:rsid w:val="00384B6B"/>
    <w:rsid w:val="003854EA"/>
    <w:rsid w:val="00385756"/>
    <w:rsid w:val="0038664C"/>
    <w:rsid w:val="0038734C"/>
    <w:rsid w:val="00387502"/>
    <w:rsid w:val="00387B06"/>
    <w:rsid w:val="00390BB2"/>
    <w:rsid w:val="00390F0A"/>
    <w:rsid w:val="00391B3A"/>
    <w:rsid w:val="003921C6"/>
    <w:rsid w:val="003929C1"/>
    <w:rsid w:val="00392A6E"/>
    <w:rsid w:val="00394351"/>
    <w:rsid w:val="00394787"/>
    <w:rsid w:val="0039494D"/>
    <w:rsid w:val="00394BD8"/>
    <w:rsid w:val="00394EAB"/>
    <w:rsid w:val="003956FB"/>
    <w:rsid w:val="003959F8"/>
    <w:rsid w:val="0039653C"/>
    <w:rsid w:val="00397D98"/>
    <w:rsid w:val="003A0D40"/>
    <w:rsid w:val="003A2DBB"/>
    <w:rsid w:val="003A2FC3"/>
    <w:rsid w:val="003A3477"/>
    <w:rsid w:val="003A3E99"/>
    <w:rsid w:val="003A3F14"/>
    <w:rsid w:val="003A4F10"/>
    <w:rsid w:val="003A50D1"/>
    <w:rsid w:val="003A5291"/>
    <w:rsid w:val="003A597E"/>
    <w:rsid w:val="003A5A19"/>
    <w:rsid w:val="003A5EA0"/>
    <w:rsid w:val="003A6847"/>
    <w:rsid w:val="003A6A7B"/>
    <w:rsid w:val="003A6EA3"/>
    <w:rsid w:val="003A71D1"/>
    <w:rsid w:val="003A7639"/>
    <w:rsid w:val="003A77DC"/>
    <w:rsid w:val="003A79BC"/>
    <w:rsid w:val="003A79DA"/>
    <w:rsid w:val="003A7C6B"/>
    <w:rsid w:val="003A7C70"/>
    <w:rsid w:val="003B0127"/>
    <w:rsid w:val="003B01C1"/>
    <w:rsid w:val="003B17CE"/>
    <w:rsid w:val="003B18A6"/>
    <w:rsid w:val="003B1C68"/>
    <w:rsid w:val="003B2753"/>
    <w:rsid w:val="003B29DB"/>
    <w:rsid w:val="003B322B"/>
    <w:rsid w:val="003B360B"/>
    <w:rsid w:val="003B39D8"/>
    <w:rsid w:val="003B41D7"/>
    <w:rsid w:val="003B4DF5"/>
    <w:rsid w:val="003B74D3"/>
    <w:rsid w:val="003B75B8"/>
    <w:rsid w:val="003C0C6A"/>
    <w:rsid w:val="003C104B"/>
    <w:rsid w:val="003C2A71"/>
    <w:rsid w:val="003C30A7"/>
    <w:rsid w:val="003C3428"/>
    <w:rsid w:val="003C39C3"/>
    <w:rsid w:val="003C3A3A"/>
    <w:rsid w:val="003C3C9D"/>
    <w:rsid w:val="003C4794"/>
    <w:rsid w:val="003C5772"/>
    <w:rsid w:val="003C5F16"/>
    <w:rsid w:val="003C67C3"/>
    <w:rsid w:val="003C69DD"/>
    <w:rsid w:val="003C6AD3"/>
    <w:rsid w:val="003C779E"/>
    <w:rsid w:val="003D0577"/>
    <w:rsid w:val="003D05D2"/>
    <w:rsid w:val="003D076C"/>
    <w:rsid w:val="003D11B2"/>
    <w:rsid w:val="003D1563"/>
    <w:rsid w:val="003D1744"/>
    <w:rsid w:val="003D19A6"/>
    <w:rsid w:val="003D1DE9"/>
    <w:rsid w:val="003D2139"/>
    <w:rsid w:val="003D21C2"/>
    <w:rsid w:val="003D2EA4"/>
    <w:rsid w:val="003D3A98"/>
    <w:rsid w:val="003D3AE0"/>
    <w:rsid w:val="003D3E0B"/>
    <w:rsid w:val="003D4747"/>
    <w:rsid w:val="003D5119"/>
    <w:rsid w:val="003D59DF"/>
    <w:rsid w:val="003D60E6"/>
    <w:rsid w:val="003D6309"/>
    <w:rsid w:val="003D6447"/>
    <w:rsid w:val="003D75C3"/>
    <w:rsid w:val="003D76D6"/>
    <w:rsid w:val="003D7DF9"/>
    <w:rsid w:val="003E01A9"/>
    <w:rsid w:val="003E0854"/>
    <w:rsid w:val="003E1037"/>
    <w:rsid w:val="003E104F"/>
    <w:rsid w:val="003E14C9"/>
    <w:rsid w:val="003E1835"/>
    <w:rsid w:val="003E19B5"/>
    <w:rsid w:val="003E1EAC"/>
    <w:rsid w:val="003E23C4"/>
    <w:rsid w:val="003E2F41"/>
    <w:rsid w:val="003E34CA"/>
    <w:rsid w:val="003E37DD"/>
    <w:rsid w:val="003E3C56"/>
    <w:rsid w:val="003E42FA"/>
    <w:rsid w:val="003E6575"/>
    <w:rsid w:val="003E6F48"/>
    <w:rsid w:val="003E6F8A"/>
    <w:rsid w:val="003E7E99"/>
    <w:rsid w:val="003F03F3"/>
    <w:rsid w:val="003F0867"/>
    <w:rsid w:val="003F0CCE"/>
    <w:rsid w:val="003F181B"/>
    <w:rsid w:val="003F1931"/>
    <w:rsid w:val="003F1B3F"/>
    <w:rsid w:val="003F320E"/>
    <w:rsid w:val="003F3AFC"/>
    <w:rsid w:val="003F4282"/>
    <w:rsid w:val="003F4648"/>
    <w:rsid w:val="003F49D5"/>
    <w:rsid w:val="003F4BD9"/>
    <w:rsid w:val="003F4C17"/>
    <w:rsid w:val="003F5B95"/>
    <w:rsid w:val="003F5BD9"/>
    <w:rsid w:val="003F5FD3"/>
    <w:rsid w:val="003F6F9B"/>
    <w:rsid w:val="003F7C32"/>
    <w:rsid w:val="00400052"/>
    <w:rsid w:val="0040020F"/>
    <w:rsid w:val="00400407"/>
    <w:rsid w:val="0040092F"/>
    <w:rsid w:val="00401471"/>
    <w:rsid w:val="0040147C"/>
    <w:rsid w:val="0040174F"/>
    <w:rsid w:val="0040196F"/>
    <w:rsid w:val="00402800"/>
    <w:rsid w:val="00402CA7"/>
    <w:rsid w:val="00403478"/>
    <w:rsid w:val="00404389"/>
    <w:rsid w:val="00405DEB"/>
    <w:rsid w:val="0040649A"/>
    <w:rsid w:val="00407218"/>
    <w:rsid w:val="0041071D"/>
    <w:rsid w:val="00410B15"/>
    <w:rsid w:val="00411069"/>
    <w:rsid w:val="004110B6"/>
    <w:rsid w:val="004112E5"/>
    <w:rsid w:val="004115D1"/>
    <w:rsid w:val="00412058"/>
    <w:rsid w:val="004121F5"/>
    <w:rsid w:val="00412532"/>
    <w:rsid w:val="00412B72"/>
    <w:rsid w:val="00413512"/>
    <w:rsid w:val="00413842"/>
    <w:rsid w:val="0041387F"/>
    <w:rsid w:val="00413A43"/>
    <w:rsid w:val="00413B0B"/>
    <w:rsid w:val="00413DC2"/>
    <w:rsid w:val="00413E01"/>
    <w:rsid w:val="004145D9"/>
    <w:rsid w:val="004162EA"/>
    <w:rsid w:val="004165D5"/>
    <w:rsid w:val="00416828"/>
    <w:rsid w:val="00420237"/>
    <w:rsid w:val="00420785"/>
    <w:rsid w:val="00420A85"/>
    <w:rsid w:val="00421260"/>
    <w:rsid w:val="0042137C"/>
    <w:rsid w:val="00421857"/>
    <w:rsid w:val="004219A4"/>
    <w:rsid w:val="00421A3A"/>
    <w:rsid w:val="004220C7"/>
    <w:rsid w:val="0042228D"/>
    <w:rsid w:val="004225C4"/>
    <w:rsid w:val="0042270B"/>
    <w:rsid w:val="00422D4D"/>
    <w:rsid w:val="004237DF"/>
    <w:rsid w:val="00423C8A"/>
    <w:rsid w:val="00424A19"/>
    <w:rsid w:val="00424E17"/>
    <w:rsid w:val="00425224"/>
    <w:rsid w:val="004258D7"/>
    <w:rsid w:val="00425D42"/>
    <w:rsid w:val="004261FF"/>
    <w:rsid w:val="0042683B"/>
    <w:rsid w:val="00426EC9"/>
    <w:rsid w:val="00426FDD"/>
    <w:rsid w:val="004272C4"/>
    <w:rsid w:val="004274EE"/>
    <w:rsid w:val="004275EC"/>
    <w:rsid w:val="004278E1"/>
    <w:rsid w:val="00427962"/>
    <w:rsid w:val="00427BF6"/>
    <w:rsid w:val="00427D8A"/>
    <w:rsid w:val="00430043"/>
    <w:rsid w:val="004301E1"/>
    <w:rsid w:val="00430FF7"/>
    <w:rsid w:val="0043138B"/>
    <w:rsid w:val="00431927"/>
    <w:rsid w:val="00431AFA"/>
    <w:rsid w:val="00432140"/>
    <w:rsid w:val="00432729"/>
    <w:rsid w:val="004335C5"/>
    <w:rsid w:val="00433AAB"/>
    <w:rsid w:val="004340B9"/>
    <w:rsid w:val="0043426F"/>
    <w:rsid w:val="004349DE"/>
    <w:rsid w:val="004357C8"/>
    <w:rsid w:val="00435CCD"/>
    <w:rsid w:val="00436747"/>
    <w:rsid w:val="00437420"/>
    <w:rsid w:val="004377CE"/>
    <w:rsid w:val="004437BE"/>
    <w:rsid w:val="004437D6"/>
    <w:rsid w:val="004457ED"/>
    <w:rsid w:val="00446799"/>
    <w:rsid w:val="0044694A"/>
    <w:rsid w:val="004469EB"/>
    <w:rsid w:val="00447708"/>
    <w:rsid w:val="0044786B"/>
    <w:rsid w:val="004478A1"/>
    <w:rsid w:val="004479CC"/>
    <w:rsid w:val="00447B1C"/>
    <w:rsid w:val="00447E4E"/>
    <w:rsid w:val="0045010C"/>
    <w:rsid w:val="004501A8"/>
    <w:rsid w:val="00450B1E"/>
    <w:rsid w:val="00450D47"/>
    <w:rsid w:val="00450E64"/>
    <w:rsid w:val="00451986"/>
    <w:rsid w:val="00452344"/>
    <w:rsid w:val="0045249F"/>
    <w:rsid w:val="004529C1"/>
    <w:rsid w:val="00453ABC"/>
    <w:rsid w:val="0045473C"/>
    <w:rsid w:val="00455211"/>
    <w:rsid w:val="00455225"/>
    <w:rsid w:val="0045644B"/>
    <w:rsid w:val="00456753"/>
    <w:rsid w:val="00456816"/>
    <w:rsid w:val="00457715"/>
    <w:rsid w:val="0045783D"/>
    <w:rsid w:val="00457FB6"/>
    <w:rsid w:val="004607D3"/>
    <w:rsid w:val="00460B2F"/>
    <w:rsid w:val="00460D46"/>
    <w:rsid w:val="00460DC9"/>
    <w:rsid w:val="00460E0B"/>
    <w:rsid w:val="004610DE"/>
    <w:rsid w:val="00461686"/>
    <w:rsid w:val="00461BC8"/>
    <w:rsid w:val="00462279"/>
    <w:rsid w:val="00462C1F"/>
    <w:rsid w:val="00462CF8"/>
    <w:rsid w:val="00463376"/>
    <w:rsid w:val="004636F5"/>
    <w:rsid w:val="004639D3"/>
    <w:rsid w:val="004648FF"/>
    <w:rsid w:val="00464F74"/>
    <w:rsid w:val="00465479"/>
    <w:rsid w:val="004658F3"/>
    <w:rsid w:val="00466229"/>
    <w:rsid w:val="00466948"/>
    <w:rsid w:val="00466B58"/>
    <w:rsid w:val="0046750A"/>
    <w:rsid w:val="00470087"/>
    <w:rsid w:val="00470207"/>
    <w:rsid w:val="00470838"/>
    <w:rsid w:val="00472622"/>
    <w:rsid w:val="0047278E"/>
    <w:rsid w:val="00472902"/>
    <w:rsid w:val="00472930"/>
    <w:rsid w:val="00472BCF"/>
    <w:rsid w:val="00473028"/>
    <w:rsid w:val="0047305A"/>
    <w:rsid w:val="004730E0"/>
    <w:rsid w:val="004730F2"/>
    <w:rsid w:val="00473243"/>
    <w:rsid w:val="00473341"/>
    <w:rsid w:val="004733B5"/>
    <w:rsid w:val="00473469"/>
    <w:rsid w:val="0047369F"/>
    <w:rsid w:val="00473D46"/>
    <w:rsid w:val="00473EBC"/>
    <w:rsid w:val="00473F32"/>
    <w:rsid w:val="00474610"/>
    <w:rsid w:val="00474B63"/>
    <w:rsid w:val="0047505B"/>
    <w:rsid w:val="004759DB"/>
    <w:rsid w:val="00475E9A"/>
    <w:rsid w:val="0047615F"/>
    <w:rsid w:val="00476C3D"/>
    <w:rsid w:val="00477085"/>
    <w:rsid w:val="004775A9"/>
    <w:rsid w:val="00477924"/>
    <w:rsid w:val="00477C74"/>
    <w:rsid w:val="00480222"/>
    <w:rsid w:val="00480D88"/>
    <w:rsid w:val="00481EA0"/>
    <w:rsid w:val="00484D93"/>
    <w:rsid w:val="00484FF3"/>
    <w:rsid w:val="00485278"/>
    <w:rsid w:val="0048629E"/>
    <w:rsid w:val="00486762"/>
    <w:rsid w:val="00486DAC"/>
    <w:rsid w:val="00487ADE"/>
    <w:rsid w:val="00487B4B"/>
    <w:rsid w:val="00487BD3"/>
    <w:rsid w:val="00487BFB"/>
    <w:rsid w:val="00490174"/>
    <w:rsid w:val="0049035E"/>
    <w:rsid w:val="004906CC"/>
    <w:rsid w:val="004908FC"/>
    <w:rsid w:val="0049172B"/>
    <w:rsid w:val="00492308"/>
    <w:rsid w:val="0049298B"/>
    <w:rsid w:val="00492B71"/>
    <w:rsid w:val="00493045"/>
    <w:rsid w:val="0049350C"/>
    <w:rsid w:val="00493B25"/>
    <w:rsid w:val="00493C72"/>
    <w:rsid w:val="00494643"/>
    <w:rsid w:val="004949AC"/>
    <w:rsid w:val="00494C66"/>
    <w:rsid w:val="00494D53"/>
    <w:rsid w:val="00494E8C"/>
    <w:rsid w:val="00494F1F"/>
    <w:rsid w:val="0049550E"/>
    <w:rsid w:val="004961AE"/>
    <w:rsid w:val="00496E8A"/>
    <w:rsid w:val="004A13F9"/>
    <w:rsid w:val="004A1E4F"/>
    <w:rsid w:val="004A33D4"/>
    <w:rsid w:val="004A3424"/>
    <w:rsid w:val="004A37B5"/>
    <w:rsid w:val="004A422B"/>
    <w:rsid w:val="004A50D3"/>
    <w:rsid w:val="004A58C9"/>
    <w:rsid w:val="004A5A5B"/>
    <w:rsid w:val="004A60B5"/>
    <w:rsid w:val="004A6B7C"/>
    <w:rsid w:val="004A72A6"/>
    <w:rsid w:val="004A751C"/>
    <w:rsid w:val="004A78A2"/>
    <w:rsid w:val="004B02FF"/>
    <w:rsid w:val="004B0791"/>
    <w:rsid w:val="004B079C"/>
    <w:rsid w:val="004B07CD"/>
    <w:rsid w:val="004B17D2"/>
    <w:rsid w:val="004B1E26"/>
    <w:rsid w:val="004B21BC"/>
    <w:rsid w:val="004B23E3"/>
    <w:rsid w:val="004B2DC9"/>
    <w:rsid w:val="004B31D0"/>
    <w:rsid w:val="004B3A26"/>
    <w:rsid w:val="004B4AD1"/>
    <w:rsid w:val="004B4C6A"/>
    <w:rsid w:val="004B5FB1"/>
    <w:rsid w:val="004B695A"/>
    <w:rsid w:val="004B756C"/>
    <w:rsid w:val="004B7993"/>
    <w:rsid w:val="004B7A78"/>
    <w:rsid w:val="004B7BF1"/>
    <w:rsid w:val="004C141E"/>
    <w:rsid w:val="004C1585"/>
    <w:rsid w:val="004C2208"/>
    <w:rsid w:val="004C22BF"/>
    <w:rsid w:val="004C261C"/>
    <w:rsid w:val="004C29A0"/>
    <w:rsid w:val="004C2B4B"/>
    <w:rsid w:val="004C2CB5"/>
    <w:rsid w:val="004C2E55"/>
    <w:rsid w:val="004C3764"/>
    <w:rsid w:val="004C3D43"/>
    <w:rsid w:val="004C3E9E"/>
    <w:rsid w:val="004C3F1F"/>
    <w:rsid w:val="004C421E"/>
    <w:rsid w:val="004C4ACA"/>
    <w:rsid w:val="004C4D3F"/>
    <w:rsid w:val="004C5091"/>
    <w:rsid w:val="004C5E59"/>
    <w:rsid w:val="004C6202"/>
    <w:rsid w:val="004C6B93"/>
    <w:rsid w:val="004C6DF6"/>
    <w:rsid w:val="004C71D3"/>
    <w:rsid w:val="004C7ED6"/>
    <w:rsid w:val="004D030B"/>
    <w:rsid w:val="004D09EE"/>
    <w:rsid w:val="004D1143"/>
    <w:rsid w:val="004D16CA"/>
    <w:rsid w:val="004D20C4"/>
    <w:rsid w:val="004D25B2"/>
    <w:rsid w:val="004D2C4B"/>
    <w:rsid w:val="004D2F5A"/>
    <w:rsid w:val="004D314B"/>
    <w:rsid w:val="004D3362"/>
    <w:rsid w:val="004D3651"/>
    <w:rsid w:val="004D36ED"/>
    <w:rsid w:val="004D3A1E"/>
    <w:rsid w:val="004D3C20"/>
    <w:rsid w:val="004D404B"/>
    <w:rsid w:val="004D4360"/>
    <w:rsid w:val="004D43EB"/>
    <w:rsid w:val="004D7354"/>
    <w:rsid w:val="004D7617"/>
    <w:rsid w:val="004D7757"/>
    <w:rsid w:val="004D7CD4"/>
    <w:rsid w:val="004E0279"/>
    <w:rsid w:val="004E070F"/>
    <w:rsid w:val="004E078C"/>
    <w:rsid w:val="004E08B1"/>
    <w:rsid w:val="004E1BC5"/>
    <w:rsid w:val="004E1D7A"/>
    <w:rsid w:val="004E2991"/>
    <w:rsid w:val="004E2B4B"/>
    <w:rsid w:val="004E3378"/>
    <w:rsid w:val="004E39AB"/>
    <w:rsid w:val="004E53EF"/>
    <w:rsid w:val="004E54BA"/>
    <w:rsid w:val="004E5D69"/>
    <w:rsid w:val="004E6D6C"/>
    <w:rsid w:val="004E6F74"/>
    <w:rsid w:val="004E7AAD"/>
    <w:rsid w:val="004F05AB"/>
    <w:rsid w:val="004F0AB0"/>
    <w:rsid w:val="004F0F4E"/>
    <w:rsid w:val="004F1226"/>
    <w:rsid w:val="004F16A1"/>
    <w:rsid w:val="004F16F0"/>
    <w:rsid w:val="004F1804"/>
    <w:rsid w:val="004F197A"/>
    <w:rsid w:val="004F19AC"/>
    <w:rsid w:val="004F221E"/>
    <w:rsid w:val="004F2414"/>
    <w:rsid w:val="004F25B5"/>
    <w:rsid w:val="004F274B"/>
    <w:rsid w:val="004F3239"/>
    <w:rsid w:val="004F37D8"/>
    <w:rsid w:val="004F4146"/>
    <w:rsid w:val="004F4BF4"/>
    <w:rsid w:val="004F6052"/>
    <w:rsid w:val="004F6266"/>
    <w:rsid w:val="004F75DD"/>
    <w:rsid w:val="004F76D7"/>
    <w:rsid w:val="004F7DB8"/>
    <w:rsid w:val="005005FF"/>
    <w:rsid w:val="00500CCE"/>
    <w:rsid w:val="00501BAB"/>
    <w:rsid w:val="00501BC7"/>
    <w:rsid w:val="005031DC"/>
    <w:rsid w:val="005037BB"/>
    <w:rsid w:val="005038C6"/>
    <w:rsid w:val="00503A74"/>
    <w:rsid w:val="00503BB7"/>
    <w:rsid w:val="005045F4"/>
    <w:rsid w:val="00504777"/>
    <w:rsid w:val="00505116"/>
    <w:rsid w:val="00505848"/>
    <w:rsid w:val="00506254"/>
    <w:rsid w:val="005065EB"/>
    <w:rsid w:val="005066E7"/>
    <w:rsid w:val="00506DD8"/>
    <w:rsid w:val="00507191"/>
    <w:rsid w:val="00507DF7"/>
    <w:rsid w:val="00510595"/>
    <w:rsid w:val="00510D8D"/>
    <w:rsid w:val="00510E3F"/>
    <w:rsid w:val="00511812"/>
    <w:rsid w:val="005128E1"/>
    <w:rsid w:val="00514CF2"/>
    <w:rsid w:val="00514DA9"/>
    <w:rsid w:val="00514E0E"/>
    <w:rsid w:val="00514E6C"/>
    <w:rsid w:val="00514F42"/>
    <w:rsid w:val="0051500F"/>
    <w:rsid w:val="0051568C"/>
    <w:rsid w:val="00515A0D"/>
    <w:rsid w:val="00515BC9"/>
    <w:rsid w:val="00516334"/>
    <w:rsid w:val="00516706"/>
    <w:rsid w:val="00516718"/>
    <w:rsid w:val="00516CCD"/>
    <w:rsid w:val="00516D4E"/>
    <w:rsid w:val="0051706B"/>
    <w:rsid w:val="0051770F"/>
    <w:rsid w:val="005177FE"/>
    <w:rsid w:val="005178E0"/>
    <w:rsid w:val="00520009"/>
    <w:rsid w:val="00520236"/>
    <w:rsid w:val="005207F6"/>
    <w:rsid w:val="00521525"/>
    <w:rsid w:val="005219FE"/>
    <w:rsid w:val="00521B3C"/>
    <w:rsid w:val="00521C77"/>
    <w:rsid w:val="00522299"/>
    <w:rsid w:val="0052246B"/>
    <w:rsid w:val="005224F2"/>
    <w:rsid w:val="0052293D"/>
    <w:rsid w:val="00522951"/>
    <w:rsid w:val="0052322D"/>
    <w:rsid w:val="005232E3"/>
    <w:rsid w:val="00524163"/>
    <w:rsid w:val="00524508"/>
    <w:rsid w:val="00525A23"/>
    <w:rsid w:val="00525B93"/>
    <w:rsid w:val="00525BC4"/>
    <w:rsid w:val="00525D4C"/>
    <w:rsid w:val="00526671"/>
    <w:rsid w:val="00526674"/>
    <w:rsid w:val="005269A7"/>
    <w:rsid w:val="00526F52"/>
    <w:rsid w:val="00526FCD"/>
    <w:rsid w:val="00526FFA"/>
    <w:rsid w:val="00527D93"/>
    <w:rsid w:val="005304C6"/>
    <w:rsid w:val="00530AD7"/>
    <w:rsid w:val="00530D81"/>
    <w:rsid w:val="0053101F"/>
    <w:rsid w:val="00531B07"/>
    <w:rsid w:val="00532BE2"/>
    <w:rsid w:val="00532DCE"/>
    <w:rsid w:val="0053305F"/>
    <w:rsid w:val="00533966"/>
    <w:rsid w:val="00533ED2"/>
    <w:rsid w:val="00534898"/>
    <w:rsid w:val="00534B73"/>
    <w:rsid w:val="00536479"/>
    <w:rsid w:val="005364C8"/>
    <w:rsid w:val="00537426"/>
    <w:rsid w:val="00540130"/>
    <w:rsid w:val="00540225"/>
    <w:rsid w:val="005408BE"/>
    <w:rsid w:val="00540C8B"/>
    <w:rsid w:val="005410BD"/>
    <w:rsid w:val="005412B9"/>
    <w:rsid w:val="00541318"/>
    <w:rsid w:val="00541900"/>
    <w:rsid w:val="00541AB0"/>
    <w:rsid w:val="00542941"/>
    <w:rsid w:val="00542A1F"/>
    <w:rsid w:val="00543137"/>
    <w:rsid w:val="00543568"/>
    <w:rsid w:val="00543D7B"/>
    <w:rsid w:val="00544018"/>
    <w:rsid w:val="00544B45"/>
    <w:rsid w:val="00544C92"/>
    <w:rsid w:val="00545145"/>
    <w:rsid w:val="00545B1D"/>
    <w:rsid w:val="00545BAE"/>
    <w:rsid w:val="00546032"/>
    <w:rsid w:val="0054615A"/>
    <w:rsid w:val="005464B6"/>
    <w:rsid w:val="005475D2"/>
    <w:rsid w:val="005475EB"/>
    <w:rsid w:val="005508B6"/>
    <w:rsid w:val="00550BAF"/>
    <w:rsid w:val="00550CAB"/>
    <w:rsid w:val="00551353"/>
    <w:rsid w:val="0055292C"/>
    <w:rsid w:val="005549A7"/>
    <w:rsid w:val="00555A12"/>
    <w:rsid w:val="005562F8"/>
    <w:rsid w:val="00556499"/>
    <w:rsid w:val="00556EB2"/>
    <w:rsid w:val="00557145"/>
    <w:rsid w:val="0055745A"/>
    <w:rsid w:val="005601AD"/>
    <w:rsid w:val="0056108A"/>
    <w:rsid w:val="00561745"/>
    <w:rsid w:val="00562E99"/>
    <w:rsid w:val="005633DF"/>
    <w:rsid w:val="00563762"/>
    <w:rsid w:val="005637A2"/>
    <w:rsid w:val="005657D3"/>
    <w:rsid w:val="00565EB6"/>
    <w:rsid w:val="005664AA"/>
    <w:rsid w:val="0056698E"/>
    <w:rsid w:val="0056723E"/>
    <w:rsid w:val="00570C61"/>
    <w:rsid w:val="00571794"/>
    <w:rsid w:val="005722EF"/>
    <w:rsid w:val="00573246"/>
    <w:rsid w:val="0057357E"/>
    <w:rsid w:val="005736BE"/>
    <w:rsid w:val="005738D2"/>
    <w:rsid w:val="00575357"/>
    <w:rsid w:val="00575434"/>
    <w:rsid w:val="00575EBB"/>
    <w:rsid w:val="0057624E"/>
    <w:rsid w:val="0057768C"/>
    <w:rsid w:val="005801D8"/>
    <w:rsid w:val="00580B3C"/>
    <w:rsid w:val="00580DF7"/>
    <w:rsid w:val="00580EF3"/>
    <w:rsid w:val="00581D56"/>
    <w:rsid w:val="00581FF8"/>
    <w:rsid w:val="0058247E"/>
    <w:rsid w:val="00582B4D"/>
    <w:rsid w:val="005832BD"/>
    <w:rsid w:val="00583767"/>
    <w:rsid w:val="00583969"/>
    <w:rsid w:val="005842FC"/>
    <w:rsid w:val="00584992"/>
    <w:rsid w:val="00584A97"/>
    <w:rsid w:val="00585BCF"/>
    <w:rsid w:val="00585D15"/>
    <w:rsid w:val="00586606"/>
    <w:rsid w:val="005866F4"/>
    <w:rsid w:val="005873AA"/>
    <w:rsid w:val="00590804"/>
    <w:rsid w:val="0059133F"/>
    <w:rsid w:val="005919F0"/>
    <w:rsid w:val="00591B2F"/>
    <w:rsid w:val="0059263F"/>
    <w:rsid w:val="00592EC4"/>
    <w:rsid w:val="005933F1"/>
    <w:rsid w:val="00593837"/>
    <w:rsid w:val="00593AF6"/>
    <w:rsid w:val="005945C2"/>
    <w:rsid w:val="00594C73"/>
    <w:rsid w:val="00594E8E"/>
    <w:rsid w:val="0059531A"/>
    <w:rsid w:val="005958B0"/>
    <w:rsid w:val="00595EB3"/>
    <w:rsid w:val="0059621F"/>
    <w:rsid w:val="0059661F"/>
    <w:rsid w:val="00596AE2"/>
    <w:rsid w:val="00597D66"/>
    <w:rsid w:val="005A0A3A"/>
    <w:rsid w:val="005A0C99"/>
    <w:rsid w:val="005A0EBF"/>
    <w:rsid w:val="005A0ED7"/>
    <w:rsid w:val="005A134A"/>
    <w:rsid w:val="005A19B9"/>
    <w:rsid w:val="005A23E6"/>
    <w:rsid w:val="005A24A4"/>
    <w:rsid w:val="005A3210"/>
    <w:rsid w:val="005A3E0B"/>
    <w:rsid w:val="005A47BB"/>
    <w:rsid w:val="005A4BEB"/>
    <w:rsid w:val="005A5093"/>
    <w:rsid w:val="005A519D"/>
    <w:rsid w:val="005A5541"/>
    <w:rsid w:val="005A5FF1"/>
    <w:rsid w:val="005A608A"/>
    <w:rsid w:val="005A60B5"/>
    <w:rsid w:val="005A739F"/>
    <w:rsid w:val="005A784A"/>
    <w:rsid w:val="005B016F"/>
    <w:rsid w:val="005B0519"/>
    <w:rsid w:val="005B14EC"/>
    <w:rsid w:val="005B168A"/>
    <w:rsid w:val="005B21A3"/>
    <w:rsid w:val="005B2DEE"/>
    <w:rsid w:val="005B3279"/>
    <w:rsid w:val="005B34C1"/>
    <w:rsid w:val="005B36B3"/>
    <w:rsid w:val="005B3E60"/>
    <w:rsid w:val="005B5BA0"/>
    <w:rsid w:val="005B5E22"/>
    <w:rsid w:val="005B6466"/>
    <w:rsid w:val="005B73F1"/>
    <w:rsid w:val="005B7814"/>
    <w:rsid w:val="005B7A9D"/>
    <w:rsid w:val="005B7B3B"/>
    <w:rsid w:val="005C01D0"/>
    <w:rsid w:val="005C05DF"/>
    <w:rsid w:val="005C0645"/>
    <w:rsid w:val="005C0E00"/>
    <w:rsid w:val="005C104D"/>
    <w:rsid w:val="005C1227"/>
    <w:rsid w:val="005C12BE"/>
    <w:rsid w:val="005C1396"/>
    <w:rsid w:val="005C2398"/>
    <w:rsid w:val="005C25E5"/>
    <w:rsid w:val="005C384B"/>
    <w:rsid w:val="005C4896"/>
    <w:rsid w:val="005C4CD9"/>
    <w:rsid w:val="005C5E3E"/>
    <w:rsid w:val="005C697B"/>
    <w:rsid w:val="005C6A95"/>
    <w:rsid w:val="005C7156"/>
    <w:rsid w:val="005C72CE"/>
    <w:rsid w:val="005C7B28"/>
    <w:rsid w:val="005D0835"/>
    <w:rsid w:val="005D0986"/>
    <w:rsid w:val="005D0B1B"/>
    <w:rsid w:val="005D0CBA"/>
    <w:rsid w:val="005D1103"/>
    <w:rsid w:val="005D15E5"/>
    <w:rsid w:val="005D16AF"/>
    <w:rsid w:val="005D19D3"/>
    <w:rsid w:val="005D19EE"/>
    <w:rsid w:val="005D2214"/>
    <w:rsid w:val="005D28A9"/>
    <w:rsid w:val="005D296B"/>
    <w:rsid w:val="005D304D"/>
    <w:rsid w:val="005D3218"/>
    <w:rsid w:val="005D45F8"/>
    <w:rsid w:val="005D46DD"/>
    <w:rsid w:val="005D4FD6"/>
    <w:rsid w:val="005D52A3"/>
    <w:rsid w:val="005D6C70"/>
    <w:rsid w:val="005D73ED"/>
    <w:rsid w:val="005D7FDC"/>
    <w:rsid w:val="005E168C"/>
    <w:rsid w:val="005E181C"/>
    <w:rsid w:val="005E1B78"/>
    <w:rsid w:val="005E21FA"/>
    <w:rsid w:val="005E382D"/>
    <w:rsid w:val="005E3A08"/>
    <w:rsid w:val="005E3E1F"/>
    <w:rsid w:val="005E3F2A"/>
    <w:rsid w:val="005E3FE5"/>
    <w:rsid w:val="005E40EA"/>
    <w:rsid w:val="005E4BAA"/>
    <w:rsid w:val="005E4BC6"/>
    <w:rsid w:val="005E5DB9"/>
    <w:rsid w:val="005E60E4"/>
    <w:rsid w:val="005E755C"/>
    <w:rsid w:val="005F1840"/>
    <w:rsid w:val="005F1FAC"/>
    <w:rsid w:val="005F2248"/>
    <w:rsid w:val="005F248E"/>
    <w:rsid w:val="005F2EAF"/>
    <w:rsid w:val="005F36E6"/>
    <w:rsid w:val="005F3CDA"/>
    <w:rsid w:val="005F4096"/>
    <w:rsid w:val="005F45E6"/>
    <w:rsid w:val="005F4A03"/>
    <w:rsid w:val="005F4A15"/>
    <w:rsid w:val="005F4DAD"/>
    <w:rsid w:val="005F567F"/>
    <w:rsid w:val="005F615A"/>
    <w:rsid w:val="005F693F"/>
    <w:rsid w:val="005F6E4E"/>
    <w:rsid w:val="005F74F9"/>
    <w:rsid w:val="005F7B1F"/>
    <w:rsid w:val="006000C4"/>
    <w:rsid w:val="006003B7"/>
    <w:rsid w:val="006008CF"/>
    <w:rsid w:val="00601935"/>
    <w:rsid w:val="00601BC7"/>
    <w:rsid w:val="00601C07"/>
    <w:rsid w:val="00601EB0"/>
    <w:rsid w:val="00602207"/>
    <w:rsid w:val="00602360"/>
    <w:rsid w:val="00602AC4"/>
    <w:rsid w:val="00602DB1"/>
    <w:rsid w:val="00603210"/>
    <w:rsid w:val="00603550"/>
    <w:rsid w:val="006038B3"/>
    <w:rsid w:val="006048E3"/>
    <w:rsid w:val="00605F36"/>
    <w:rsid w:val="0060623A"/>
    <w:rsid w:val="00606416"/>
    <w:rsid w:val="00607043"/>
    <w:rsid w:val="00607097"/>
    <w:rsid w:val="006072D2"/>
    <w:rsid w:val="00607AF7"/>
    <w:rsid w:val="00610CFA"/>
    <w:rsid w:val="0061162F"/>
    <w:rsid w:val="00611AF7"/>
    <w:rsid w:val="00611D7C"/>
    <w:rsid w:val="00611F10"/>
    <w:rsid w:val="00612DD7"/>
    <w:rsid w:val="00612FCC"/>
    <w:rsid w:val="00613007"/>
    <w:rsid w:val="006134B6"/>
    <w:rsid w:val="00613FE4"/>
    <w:rsid w:val="00614079"/>
    <w:rsid w:val="006140BC"/>
    <w:rsid w:val="006146E0"/>
    <w:rsid w:val="00614969"/>
    <w:rsid w:val="00614C11"/>
    <w:rsid w:val="00615E6F"/>
    <w:rsid w:val="006161D8"/>
    <w:rsid w:val="00616636"/>
    <w:rsid w:val="00616804"/>
    <w:rsid w:val="0061749A"/>
    <w:rsid w:val="00617965"/>
    <w:rsid w:val="00617A3C"/>
    <w:rsid w:val="00620324"/>
    <w:rsid w:val="00620579"/>
    <w:rsid w:val="0062091C"/>
    <w:rsid w:val="00620922"/>
    <w:rsid w:val="00620968"/>
    <w:rsid w:val="00620A5B"/>
    <w:rsid w:val="0062201D"/>
    <w:rsid w:val="0062222E"/>
    <w:rsid w:val="0062237E"/>
    <w:rsid w:val="00622D6E"/>
    <w:rsid w:val="00623441"/>
    <w:rsid w:val="00623457"/>
    <w:rsid w:val="0062386B"/>
    <w:rsid w:val="00623BB3"/>
    <w:rsid w:val="00624649"/>
    <w:rsid w:val="00624792"/>
    <w:rsid w:val="00624A1B"/>
    <w:rsid w:val="00624D87"/>
    <w:rsid w:val="00625AA1"/>
    <w:rsid w:val="0062640C"/>
    <w:rsid w:val="00627AA0"/>
    <w:rsid w:val="00630AFE"/>
    <w:rsid w:val="00630EDF"/>
    <w:rsid w:val="00630EE4"/>
    <w:rsid w:val="00630F57"/>
    <w:rsid w:val="006310B7"/>
    <w:rsid w:val="006310BF"/>
    <w:rsid w:val="00631715"/>
    <w:rsid w:val="00631F37"/>
    <w:rsid w:val="0063205A"/>
    <w:rsid w:val="00632667"/>
    <w:rsid w:val="00632B12"/>
    <w:rsid w:val="006332CC"/>
    <w:rsid w:val="00633645"/>
    <w:rsid w:val="0063397B"/>
    <w:rsid w:val="00633F4A"/>
    <w:rsid w:val="0063424D"/>
    <w:rsid w:val="00634874"/>
    <w:rsid w:val="00634888"/>
    <w:rsid w:val="0063548F"/>
    <w:rsid w:val="00635571"/>
    <w:rsid w:val="00636737"/>
    <w:rsid w:val="006367F3"/>
    <w:rsid w:val="00636BDA"/>
    <w:rsid w:val="006373D6"/>
    <w:rsid w:val="00637B5F"/>
    <w:rsid w:val="00640C93"/>
    <w:rsid w:val="00640E98"/>
    <w:rsid w:val="006411D4"/>
    <w:rsid w:val="006419D3"/>
    <w:rsid w:val="00641B1F"/>
    <w:rsid w:val="00641B8E"/>
    <w:rsid w:val="00641F12"/>
    <w:rsid w:val="0064239F"/>
    <w:rsid w:val="00642772"/>
    <w:rsid w:val="006427EA"/>
    <w:rsid w:val="00642CCC"/>
    <w:rsid w:val="00642F1C"/>
    <w:rsid w:val="0064336A"/>
    <w:rsid w:val="00643AFC"/>
    <w:rsid w:val="00643C47"/>
    <w:rsid w:val="00644894"/>
    <w:rsid w:val="00644995"/>
    <w:rsid w:val="0064505E"/>
    <w:rsid w:val="0064638F"/>
    <w:rsid w:val="00646BAD"/>
    <w:rsid w:val="00646C90"/>
    <w:rsid w:val="00646F6A"/>
    <w:rsid w:val="006472D3"/>
    <w:rsid w:val="0064741C"/>
    <w:rsid w:val="0065026C"/>
    <w:rsid w:val="00650DD5"/>
    <w:rsid w:val="006517A5"/>
    <w:rsid w:val="00652FB3"/>
    <w:rsid w:val="006531E7"/>
    <w:rsid w:val="006541F2"/>
    <w:rsid w:val="00655D92"/>
    <w:rsid w:val="00655E24"/>
    <w:rsid w:val="0065639A"/>
    <w:rsid w:val="0065682F"/>
    <w:rsid w:val="006568C8"/>
    <w:rsid w:val="00657390"/>
    <w:rsid w:val="00657CD0"/>
    <w:rsid w:val="00660DBD"/>
    <w:rsid w:val="00661530"/>
    <w:rsid w:val="00661958"/>
    <w:rsid w:val="00662D12"/>
    <w:rsid w:val="0066462A"/>
    <w:rsid w:val="00664A75"/>
    <w:rsid w:val="00665443"/>
    <w:rsid w:val="0066549D"/>
    <w:rsid w:val="00665950"/>
    <w:rsid w:val="00666DF8"/>
    <w:rsid w:val="00666E5F"/>
    <w:rsid w:val="00667332"/>
    <w:rsid w:val="00667DD3"/>
    <w:rsid w:val="00670DEF"/>
    <w:rsid w:val="0067125E"/>
    <w:rsid w:val="0067136C"/>
    <w:rsid w:val="0067197F"/>
    <w:rsid w:val="006726EB"/>
    <w:rsid w:val="00672AC9"/>
    <w:rsid w:val="00672BE5"/>
    <w:rsid w:val="00672E79"/>
    <w:rsid w:val="006731C4"/>
    <w:rsid w:val="00673228"/>
    <w:rsid w:val="006734C6"/>
    <w:rsid w:val="006740F9"/>
    <w:rsid w:val="00674712"/>
    <w:rsid w:val="006750B7"/>
    <w:rsid w:val="006757BE"/>
    <w:rsid w:val="00676000"/>
    <w:rsid w:val="00677504"/>
    <w:rsid w:val="006776A6"/>
    <w:rsid w:val="00677C78"/>
    <w:rsid w:val="00680535"/>
    <w:rsid w:val="006809BE"/>
    <w:rsid w:val="00680E15"/>
    <w:rsid w:val="00681B83"/>
    <w:rsid w:val="00681D87"/>
    <w:rsid w:val="006824C0"/>
    <w:rsid w:val="006825A3"/>
    <w:rsid w:val="00682605"/>
    <w:rsid w:val="00682781"/>
    <w:rsid w:val="00682896"/>
    <w:rsid w:val="00682C59"/>
    <w:rsid w:val="00682CD7"/>
    <w:rsid w:val="00682D8C"/>
    <w:rsid w:val="006830D8"/>
    <w:rsid w:val="00683D90"/>
    <w:rsid w:val="00684364"/>
    <w:rsid w:val="0068480C"/>
    <w:rsid w:val="00684A40"/>
    <w:rsid w:val="006852C3"/>
    <w:rsid w:val="00685334"/>
    <w:rsid w:val="0068538D"/>
    <w:rsid w:val="006858AB"/>
    <w:rsid w:val="00685D51"/>
    <w:rsid w:val="00685F8A"/>
    <w:rsid w:val="006860F5"/>
    <w:rsid w:val="00686878"/>
    <w:rsid w:val="00686886"/>
    <w:rsid w:val="0068700C"/>
    <w:rsid w:val="00687613"/>
    <w:rsid w:val="00687A34"/>
    <w:rsid w:val="00687C46"/>
    <w:rsid w:val="00687C8C"/>
    <w:rsid w:val="00687D02"/>
    <w:rsid w:val="006905C0"/>
    <w:rsid w:val="00690A61"/>
    <w:rsid w:val="00691684"/>
    <w:rsid w:val="00691EB5"/>
    <w:rsid w:val="00692264"/>
    <w:rsid w:val="00692B6A"/>
    <w:rsid w:val="00692FB8"/>
    <w:rsid w:val="00693231"/>
    <w:rsid w:val="006932E4"/>
    <w:rsid w:val="00693598"/>
    <w:rsid w:val="00693B93"/>
    <w:rsid w:val="00693D12"/>
    <w:rsid w:val="00693EDE"/>
    <w:rsid w:val="00694B02"/>
    <w:rsid w:val="00694D3E"/>
    <w:rsid w:val="00695109"/>
    <w:rsid w:val="00695E2C"/>
    <w:rsid w:val="0069620A"/>
    <w:rsid w:val="006969D2"/>
    <w:rsid w:val="00697648"/>
    <w:rsid w:val="006977F6"/>
    <w:rsid w:val="00697FEE"/>
    <w:rsid w:val="006A0188"/>
    <w:rsid w:val="006A03E1"/>
    <w:rsid w:val="006A074D"/>
    <w:rsid w:val="006A0B5F"/>
    <w:rsid w:val="006A1182"/>
    <w:rsid w:val="006A1939"/>
    <w:rsid w:val="006A2315"/>
    <w:rsid w:val="006A2C5B"/>
    <w:rsid w:val="006A36C2"/>
    <w:rsid w:val="006A3841"/>
    <w:rsid w:val="006A431E"/>
    <w:rsid w:val="006A448D"/>
    <w:rsid w:val="006A4B74"/>
    <w:rsid w:val="006A4C6D"/>
    <w:rsid w:val="006A4D42"/>
    <w:rsid w:val="006A5DA2"/>
    <w:rsid w:val="006A6A89"/>
    <w:rsid w:val="006A6AE9"/>
    <w:rsid w:val="006A7E3C"/>
    <w:rsid w:val="006B044D"/>
    <w:rsid w:val="006B080E"/>
    <w:rsid w:val="006B0F1D"/>
    <w:rsid w:val="006B1D7F"/>
    <w:rsid w:val="006B23BE"/>
    <w:rsid w:val="006B3F03"/>
    <w:rsid w:val="006B4931"/>
    <w:rsid w:val="006B4B39"/>
    <w:rsid w:val="006B516D"/>
    <w:rsid w:val="006B5DDE"/>
    <w:rsid w:val="006B65C2"/>
    <w:rsid w:val="006B69E4"/>
    <w:rsid w:val="006B72C8"/>
    <w:rsid w:val="006B7379"/>
    <w:rsid w:val="006B751D"/>
    <w:rsid w:val="006B75A2"/>
    <w:rsid w:val="006B75C3"/>
    <w:rsid w:val="006C0E90"/>
    <w:rsid w:val="006C0EF5"/>
    <w:rsid w:val="006C0F66"/>
    <w:rsid w:val="006C1869"/>
    <w:rsid w:val="006C1FDD"/>
    <w:rsid w:val="006C2386"/>
    <w:rsid w:val="006C24BF"/>
    <w:rsid w:val="006C29F9"/>
    <w:rsid w:val="006C2DBE"/>
    <w:rsid w:val="006C3855"/>
    <w:rsid w:val="006C3E94"/>
    <w:rsid w:val="006C4018"/>
    <w:rsid w:val="006C4621"/>
    <w:rsid w:val="006C47C4"/>
    <w:rsid w:val="006C5167"/>
    <w:rsid w:val="006C5438"/>
    <w:rsid w:val="006C5A4B"/>
    <w:rsid w:val="006C5BE0"/>
    <w:rsid w:val="006C5C74"/>
    <w:rsid w:val="006C64DD"/>
    <w:rsid w:val="006C6D62"/>
    <w:rsid w:val="006C7795"/>
    <w:rsid w:val="006D0886"/>
    <w:rsid w:val="006D0A7E"/>
    <w:rsid w:val="006D106F"/>
    <w:rsid w:val="006D10F4"/>
    <w:rsid w:val="006D139E"/>
    <w:rsid w:val="006D1EDB"/>
    <w:rsid w:val="006D1FFB"/>
    <w:rsid w:val="006D20F6"/>
    <w:rsid w:val="006D21D8"/>
    <w:rsid w:val="006D281C"/>
    <w:rsid w:val="006D2CDE"/>
    <w:rsid w:val="006D33AA"/>
    <w:rsid w:val="006D425D"/>
    <w:rsid w:val="006D4535"/>
    <w:rsid w:val="006D4AF6"/>
    <w:rsid w:val="006D4CF5"/>
    <w:rsid w:val="006D5418"/>
    <w:rsid w:val="006D71AB"/>
    <w:rsid w:val="006D71C5"/>
    <w:rsid w:val="006D7C79"/>
    <w:rsid w:val="006E0A6F"/>
    <w:rsid w:val="006E0B2A"/>
    <w:rsid w:val="006E1179"/>
    <w:rsid w:val="006E13A7"/>
    <w:rsid w:val="006E17D2"/>
    <w:rsid w:val="006E1942"/>
    <w:rsid w:val="006E2BFD"/>
    <w:rsid w:val="006E34D0"/>
    <w:rsid w:val="006E35CB"/>
    <w:rsid w:val="006E4326"/>
    <w:rsid w:val="006E4330"/>
    <w:rsid w:val="006E49BC"/>
    <w:rsid w:val="006E4A9C"/>
    <w:rsid w:val="006E5467"/>
    <w:rsid w:val="006E5C2C"/>
    <w:rsid w:val="006E631B"/>
    <w:rsid w:val="006E6A49"/>
    <w:rsid w:val="006E6C45"/>
    <w:rsid w:val="006E7264"/>
    <w:rsid w:val="006E7552"/>
    <w:rsid w:val="006E75AB"/>
    <w:rsid w:val="006F0A5D"/>
    <w:rsid w:val="006F1B2D"/>
    <w:rsid w:val="006F1C6E"/>
    <w:rsid w:val="006F2382"/>
    <w:rsid w:val="006F23AD"/>
    <w:rsid w:val="006F26EB"/>
    <w:rsid w:val="006F27B3"/>
    <w:rsid w:val="006F284F"/>
    <w:rsid w:val="006F2EB8"/>
    <w:rsid w:val="006F4657"/>
    <w:rsid w:val="006F540E"/>
    <w:rsid w:val="006F55A3"/>
    <w:rsid w:val="006F565D"/>
    <w:rsid w:val="006F67A0"/>
    <w:rsid w:val="006F71C3"/>
    <w:rsid w:val="006F76C5"/>
    <w:rsid w:val="006F7826"/>
    <w:rsid w:val="0070019A"/>
    <w:rsid w:val="007004EE"/>
    <w:rsid w:val="00700DC1"/>
    <w:rsid w:val="00701025"/>
    <w:rsid w:val="007020A1"/>
    <w:rsid w:val="00702214"/>
    <w:rsid w:val="007024AF"/>
    <w:rsid w:val="00702C13"/>
    <w:rsid w:val="00703B44"/>
    <w:rsid w:val="00703FAC"/>
    <w:rsid w:val="007048FE"/>
    <w:rsid w:val="0070561A"/>
    <w:rsid w:val="00705AC9"/>
    <w:rsid w:val="00705CB8"/>
    <w:rsid w:val="00706D2D"/>
    <w:rsid w:val="00707BE0"/>
    <w:rsid w:val="007112FC"/>
    <w:rsid w:val="0071141E"/>
    <w:rsid w:val="007116DF"/>
    <w:rsid w:val="00711FEC"/>
    <w:rsid w:val="0071202D"/>
    <w:rsid w:val="00712B0F"/>
    <w:rsid w:val="007133DA"/>
    <w:rsid w:val="007136B0"/>
    <w:rsid w:val="00713CE7"/>
    <w:rsid w:val="007144F7"/>
    <w:rsid w:val="0071495A"/>
    <w:rsid w:val="00715004"/>
    <w:rsid w:val="0071645E"/>
    <w:rsid w:val="007164D1"/>
    <w:rsid w:val="007167DC"/>
    <w:rsid w:val="00716D13"/>
    <w:rsid w:val="00716F94"/>
    <w:rsid w:val="00717250"/>
    <w:rsid w:val="00717681"/>
    <w:rsid w:val="007179AF"/>
    <w:rsid w:val="00720CA6"/>
    <w:rsid w:val="00722977"/>
    <w:rsid w:val="00723364"/>
    <w:rsid w:val="007240D0"/>
    <w:rsid w:val="00724302"/>
    <w:rsid w:val="0072430D"/>
    <w:rsid w:val="00724C21"/>
    <w:rsid w:val="007257FD"/>
    <w:rsid w:val="0072612C"/>
    <w:rsid w:val="007267EA"/>
    <w:rsid w:val="007268D3"/>
    <w:rsid w:val="00726F16"/>
    <w:rsid w:val="0072707E"/>
    <w:rsid w:val="007270C9"/>
    <w:rsid w:val="00727940"/>
    <w:rsid w:val="00727F45"/>
    <w:rsid w:val="00730B4B"/>
    <w:rsid w:val="00730F64"/>
    <w:rsid w:val="0073103B"/>
    <w:rsid w:val="00732DD0"/>
    <w:rsid w:val="0073417B"/>
    <w:rsid w:val="007343B2"/>
    <w:rsid w:val="00734654"/>
    <w:rsid w:val="0073471D"/>
    <w:rsid w:val="00734A0F"/>
    <w:rsid w:val="00734F22"/>
    <w:rsid w:val="00734FEE"/>
    <w:rsid w:val="007358F8"/>
    <w:rsid w:val="0073594B"/>
    <w:rsid w:val="007364CA"/>
    <w:rsid w:val="00736F7B"/>
    <w:rsid w:val="00737119"/>
    <w:rsid w:val="007378A0"/>
    <w:rsid w:val="00737EAD"/>
    <w:rsid w:val="007400FC"/>
    <w:rsid w:val="0074028E"/>
    <w:rsid w:val="007403E7"/>
    <w:rsid w:val="00740501"/>
    <w:rsid w:val="00742044"/>
    <w:rsid w:val="0074204B"/>
    <w:rsid w:val="007424FF"/>
    <w:rsid w:val="0074316E"/>
    <w:rsid w:val="00743800"/>
    <w:rsid w:val="007439C1"/>
    <w:rsid w:val="00744653"/>
    <w:rsid w:val="00744848"/>
    <w:rsid w:val="0074484B"/>
    <w:rsid w:val="00744E89"/>
    <w:rsid w:val="007456B2"/>
    <w:rsid w:val="00745A1D"/>
    <w:rsid w:val="007462CE"/>
    <w:rsid w:val="007475F7"/>
    <w:rsid w:val="00747B44"/>
    <w:rsid w:val="00750961"/>
    <w:rsid w:val="007514F9"/>
    <w:rsid w:val="00751DB7"/>
    <w:rsid w:val="007522BD"/>
    <w:rsid w:val="00752C17"/>
    <w:rsid w:val="0075309B"/>
    <w:rsid w:val="007535BB"/>
    <w:rsid w:val="00753EC6"/>
    <w:rsid w:val="00753FD6"/>
    <w:rsid w:val="00754755"/>
    <w:rsid w:val="00754C8D"/>
    <w:rsid w:val="00755721"/>
    <w:rsid w:val="007557F7"/>
    <w:rsid w:val="00756013"/>
    <w:rsid w:val="00756DFC"/>
    <w:rsid w:val="00757216"/>
    <w:rsid w:val="00757A18"/>
    <w:rsid w:val="00760087"/>
    <w:rsid w:val="00760B45"/>
    <w:rsid w:val="00760D46"/>
    <w:rsid w:val="0076133E"/>
    <w:rsid w:val="00761492"/>
    <w:rsid w:val="007618D3"/>
    <w:rsid w:val="00762947"/>
    <w:rsid w:val="00762EDC"/>
    <w:rsid w:val="0076310A"/>
    <w:rsid w:val="007633E9"/>
    <w:rsid w:val="00763F7D"/>
    <w:rsid w:val="00764589"/>
    <w:rsid w:val="00764608"/>
    <w:rsid w:val="0076460E"/>
    <w:rsid w:val="007646CC"/>
    <w:rsid w:val="0076486C"/>
    <w:rsid w:val="00764F54"/>
    <w:rsid w:val="00765291"/>
    <w:rsid w:val="007652FC"/>
    <w:rsid w:val="007653FB"/>
    <w:rsid w:val="00765402"/>
    <w:rsid w:val="00765608"/>
    <w:rsid w:val="00765799"/>
    <w:rsid w:val="0076638C"/>
    <w:rsid w:val="00766D9E"/>
    <w:rsid w:val="0076754B"/>
    <w:rsid w:val="00767DC7"/>
    <w:rsid w:val="00770820"/>
    <w:rsid w:val="00770A14"/>
    <w:rsid w:val="00770CE9"/>
    <w:rsid w:val="00771BBC"/>
    <w:rsid w:val="00771F91"/>
    <w:rsid w:val="00772009"/>
    <w:rsid w:val="00772F79"/>
    <w:rsid w:val="00773767"/>
    <w:rsid w:val="0077465A"/>
    <w:rsid w:val="007747AC"/>
    <w:rsid w:val="00775818"/>
    <w:rsid w:val="00776555"/>
    <w:rsid w:val="007769F0"/>
    <w:rsid w:val="00776B62"/>
    <w:rsid w:val="00776F1B"/>
    <w:rsid w:val="00777020"/>
    <w:rsid w:val="007776AA"/>
    <w:rsid w:val="00777911"/>
    <w:rsid w:val="00777EE7"/>
    <w:rsid w:val="00777F9D"/>
    <w:rsid w:val="00780459"/>
    <w:rsid w:val="007809A8"/>
    <w:rsid w:val="00780C28"/>
    <w:rsid w:val="00780F51"/>
    <w:rsid w:val="007812F5"/>
    <w:rsid w:val="00781476"/>
    <w:rsid w:val="00781DDA"/>
    <w:rsid w:val="00782194"/>
    <w:rsid w:val="007825EB"/>
    <w:rsid w:val="00782E7C"/>
    <w:rsid w:val="00783C5C"/>
    <w:rsid w:val="00783D0F"/>
    <w:rsid w:val="00784AB9"/>
    <w:rsid w:val="00784F2C"/>
    <w:rsid w:val="0078560E"/>
    <w:rsid w:val="00785AC9"/>
    <w:rsid w:val="00786B40"/>
    <w:rsid w:val="00786BDD"/>
    <w:rsid w:val="00787428"/>
    <w:rsid w:val="00787A83"/>
    <w:rsid w:val="0079193F"/>
    <w:rsid w:val="00792176"/>
    <w:rsid w:val="007925AA"/>
    <w:rsid w:val="00793269"/>
    <w:rsid w:val="007947C5"/>
    <w:rsid w:val="00794992"/>
    <w:rsid w:val="00794D5C"/>
    <w:rsid w:val="007958EB"/>
    <w:rsid w:val="007963E8"/>
    <w:rsid w:val="007970AD"/>
    <w:rsid w:val="00797205"/>
    <w:rsid w:val="00797C92"/>
    <w:rsid w:val="007A1DEB"/>
    <w:rsid w:val="007A1E83"/>
    <w:rsid w:val="007A25E6"/>
    <w:rsid w:val="007A303D"/>
    <w:rsid w:val="007A3347"/>
    <w:rsid w:val="007A34E6"/>
    <w:rsid w:val="007A41B8"/>
    <w:rsid w:val="007A4B24"/>
    <w:rsid w:val="007A4DA8"/>
    <w:rsid w:val="007A4FB4"/>
    <w:rsid w:val="007A4FF8"/>
    <w:rsid w:val="007A543C"/>
    <w:rsid w:val="007A573F"/>
    <w:rsid w:val="007A574E"/>
    <w:rsid w:val="007A5896"/>
    <w:rsid w:val="007A5AD3"/>
    <w:rsid w:val="007A5EF4"/>
    <w:rsid w:val="007A6248"/>
    <w:rsid w:val="007A6810"/>
    <w:rsid w:val="007A68C4"/>
    <w:rsid w:val="007A70F8"/>
    <w:rsid w:val="007B0A89"/>
    <w:rsid w:val="007B0B06"/>
    <w:rsid w:val="007B0BD7"/>
    <w:rsid w:val="007B0E85"/>
    <w:rsid w:val="007B12B2"/>
    <w:rsid w:val="007B19E9"/>
    <w:rsid w:val="007B1EC1"/>
    <w:rsid w:val="007B2032"/>
    <w:rsid w:val="007B2562"/>
    <w:rsid w:val="007B2697"/>
    <w:rsid w:val="007B32F1"/>
    <w:rsid w:val="007B34FE"/>
    <w:rsid w:val="007B4392"/>
    <w:rsid w:val="007B4656"/>
    <w:rsid w:val="007B46DC"/>
    <w:rsid w:val="007B50B0"/>
    <w:rsid w:val="007B5861"/>
    <w:rsid w:val="007B59D6"/>
    <w:rsid w:val="007B59D9"/>
    <w:rsid w:val="007B612A"/>
    <w:rsid w:val="007B615E"/>
    <w:rsid w:val="007B6513"/>
    <w:rsid w:val="007B7396"/>
    <w:rsid w:val="007B77F3"/>
    <w:rsid w:val="007C0114"/>
    <w:rsid w:val="007C037C"/>
    <w:rsid w:val="007C0E04"/>
    <w:rsid w:val="007C0EDB"/>
    <w:rsid w:val="007C1147"/>
    <w:rsid w:val="007C18BD"/>
    <w:rsid w:val="007C1A0E"/>
    <w:rsid w:val="007C26B9"/>
    <w:rsid w:val="007C33FD"/>
    <w:rsid w:val="007C3AD8"/>
    <w:rsid w:val="007C40C8"/>
    <w:rsid w:val="007C426C"/>
    <w:rsid w:val="007C43FC"/>
    <w:rsid w:val="007C45F9"/>
    <w:rsid w:val="007C466B"/>
    <w:rsid w:val="007C5493"/>
    <w:rsid w:val="007C554C"/>
    <w:rsid w:val="007C57C7"/>
    <w:rsid w:val="007C583D"/>
    <w:rsid w:val="007C59C4"/>
    <w:rsid w:val="007C5ABB"/>
    <w:rsid w:val="007C6161"/>
    <w:rsid w:val="007C6E6E"/>
    <w:rsid w:val="007C7BB8"/>
    <w:rsid w:val="007C7D1D"/>
    <w:rsid w:val="007C7E00"/>
    <w:rsid w:val="007C7EFA"/>
    <w:rsid w:val="007D0003"/>
    <w:rsid w:val="007D027B"/>
    <w:rsid w:val="007D0C83"/>
    <w:rsid w:val="007D166F"/>
    <w:rsid w:val="007D1D3B"/>
    <w:rsid w:val="007D2606"/>
    <w:rsid w:val="007D31FB"/>
    <w:rsid w:val="007D3794"/>
    <w:rsid w:val="007D44E4"/>
    <w:rsid w:val="007D4695"/>
    <w:rsid w:val="007D4A13"/>
    <w:rsid w:val="007D4AD0"/>
    <w:rsid w:val="007D4CDD"/>
    <w:rsid w:val="007D51E3"/>
    <w:rsid w:val="007D5FD2"/>
    <w:rsid w:val="007D6558"/>
    <w:rsid w:val="007D6BAC"/>
    <w:rsid w:val="007D6C1B"/>
    <w:rsid w:val="007D6E84"/>
    <w:rsid w:val="007D6F56"/>
    <w:rsid w:val="007D7543"/>
    <w:rsid w:val="007D7662"/>
    <w:rsid w:val="007E08FC"/>
    <w:rsid w:val="007E13A4"/>
    <w:rsid w:val="007E1480"/>
    <w:rsid w:val="007E265B"/>
    <w:rsid w:val="007E324C"/>
    <w:rsid w:val="007E32F5"/>
    <w:rsid w:val="007E366C"/>
    <w:rsid w:val="007E42D5"/>
    <w:rsid w:val="007E4C1A"/>
    <w:rsid w:val="007E4DB0"/>
    <w:rsid w:val="007E537E"/>
    <w:rsid w:val="007E5404"/>
    <w:rsid w:val="007E55F5"/>
    <w:rsid w:val="007E6365"/>
    <w:rsid w:val="007E7E39"/>
    <w:rsid w:val="007F0284"/>
    <w:rsid w:val="007F05C6"/>
    <w:rsid w:val="007F0E80"/>
    <w:rsid w:val="007F134E"/>
    <w:rsid w:val="007F155D"/>
    <w:rsid w:val="007F161B"/>
    <w:rsid w:val="007F19B6"/>
    <w:rsid w:val="007F1D75"/>
    <w:rsid w:val="007F2722"/>
    <w:rsid w:val="007F2B98"/>
    <w:rsid w:val="007F3A13"/>
    <w:rsid w:val="007F3D20"/>
    <w:rsid w:val="007F5061"/>
    <w:rsid w:val="007F552D"/>
    <w:rsid w:val="007F55EA"/>
    <w:rsid w:val="007F5FD9"/>
    <w:rsid w:val="007F66AB"/>
    <w:rsid w:val="007F68E7"/>
    <w:rsid w:val="007F6C04"/>
    <w:rsid w:val="007F74E5"/>
    <w:rsid w:val="007F750E"/>
    <w:rsid w:val="00800458"/>
    <w:rsid w:val="0080064C"/>
    <w:rsid w:val="008007B3"/>
    <w:rsid w:val="008016AF"/>
    <w:rsid w:val="0080195A"/>
    <w:rsid w:val="00801C4E"/>
    <w:rsid w:val="00801D06"/>
    <w:rsid w:val="00801F25"/>
    <w:rsid w:val="008020A3"/>
    <w:rsid w:val="008028E4"/>
    <w:rsid w:val="00802F5B"/>
    <w:rsid w:val="00802FFB"/>
    <w:rsid w:val="00803532"/>
    <w:rsid w:val="00803C0B"/>
    <w:rsid w:val="0080459A"/>
    <w:rsid w:val="00804B55"/>
    <w:rsid w:val="008051FE"/>
    <w:rsid w:val="00805B01"/>
    <w:rsid w:val="00806BCD"/>
    <w:rsid w:val="00807191"/>
    <w:rsid w:val="008072B4"/>
    <w:rsid w:val="008077CC"/>
    <w:rsid w:val="00810954"/>
    <w:rsid w:val="00811A0A"/>
    <w:rsid w:val="00811A54"/>
    <w:rsid w:val="00811AD2"/>
    <w:rsid w:val="00811B37"/>
    <w:rsid w:val="00812619"/>
    <w:rsid w:val="0081288F"/>
    <w:rsid w:val="00812AF3"/>
    <w:rsid w:val="00812E32"/>
    <w:rsid w:val="00813677"/>
    <w:rsid w:val="008137B3"/>
    <w:rsid w:val="008145EC"/>
    <w:rsid w:val="00814606"/>
    <w:rsid w:val="008146B8"/>
    <w:rsid w:val="00814856"/>
    <w:rsid w:val="00814D68"/>
    <w:rsid w:val="008157A3"/>
    <w:rsid w:val="0081590B"/>
    <w:rsid w:val="00815946"/>
    <w:rsid w:val="0081598A"/>
    <w:rsid w:val="00816C70"/>
    <w:rsid w:val="0081702B"/>
    <w:rsid w:val="008172D1"/>
    <w:rsid w:val="00817459"/>
    <w:rsid w:val="00817533"/>
    <w:rsid w:val="00817E37"/>
    <w:rsid w:val="0082011D"/>
    <w:rsid w:val="00820BEE"/>
    <w:rsid w:val="00821303"/>
    <w:rsid w:val="0082170C"/>
    <w:rsid w:val="008219EA"/>
    <w:rsid w:val="0082237D"/>
    <w:rsid w:val="00823113"/>
    <w:rsid w:val="00823681"/>
    <w:rsid w:val="008238F1"/>
    <w:rsid w:val="00823D6F"/>
    <w:rsid w:val="008252BD"/>
    <w:rsid w:val="00825E87"/>
    <w:rsid w:val="00825EEA"/>
    <w:rsid w:val="00825F66"/>
    <w:rsid w:val="00826523"/>
    <w:rsid w:val="00827D2A"/>
    <w:rsid w:val="00830765"/>
    <w:rsid w:val="00830871"/>
    <w:rsid w:val="00830DC2"/>
    <w:rsid w:val="008315D7"/>
    <w:rsid w:val="00831A86"/>
    <w:rsid w:val="0083300E"/>
    <w:rsid w:val="008333DF"/>
    <w:rsid w:val="00833AEC"/>
    <w:rsid w:val="00834152"/>
    <w:rsid w:val="008347D4"/>
    <w:rsid w:val="00834A15"/>
    <w:rsid w:val="00834F5B"/>
    <w:rsid w:val="008358CC"/>
    <w:rsid w:val="00835A75"/>
    <w:rsid w:val="00835C96"/>
    <w:rsid w:val="008373D9"/>
    <w:rsid w:val="008379DF"/>
    <w:rsid w:val="00840E1F"/>
    <w:rsid w:val="00840FD8"/>
    <w:rsid w:val="008418D6"/>
    <w:rsid w:val="00841BC9"/>
    <w:rsid w:val="00842F4A"/>
    <w:rsid w:val="008433B2"/>
    <w:rsid w:val="00843478"/>
    <w:rsid w:val="00843870"/>
    <w:rsid w:val="00843C0E"/>
    <w:rsid w:val="0084433A"/>
    <w:rsid w:val="008449D0"/>
    <w:rsid w:val="00844D94"/>
    <w:rsid w:val="008457A5"/>
    <w:rsid w:val="008469A3"/>
    <w:rsid w:val="00847536"/>
    <w:rsid w:val="00847E42"/>
    <w:rsid w:val="0085001C"/>
    <w:rsid w:val="008500E8"/>
    <w:rsid w:val="0085014B"/>
    <w:rsid w:val="008503AD"/>
    <w:rsid w:val="00850422"/>
    <w:rsid w:val="0085060E"/>
    <w:rsid w:val="008512A0"/>
    <w:rsid w:val="008527B0"/>
    <w:rsid w:val="00853222"/>
    <w:rsid w:val="00853E43"/>
    <w:rsid w:val="00853E53"/>
    <w:rsid w:val="00853E68"/>
    <w:rsid w:val="00854CF8"/>
    <w:rsid w:val="008554DD"/>
    <w:rsid w:val="008554FA"/>
    <w:rsid w:val="00855928"/>
    <w:rsid w:val="00855CF5"/>
    <w:rsid w:val="00856235"/>
    <w:rsid w:val="00856419"/>
    <w:rsid w:val="00856F98"/>
    <w:rsid w:val="0085728D"/>
    <w:rsid w:val="00857291"/>
    <w:rsid w:val="0086035A"/>
    <w:rsid w:val="00860AF7"/>
    <w:rsid w:val="00861B60"/>
    <w:rsid w:val="00862712"/>
    <w:rsid w:val="0086425A"/>
    <w:rsid w:val="00864A83"/>
    <w:rsid w:val="0086568C"/>
    <w:rsid w:val="00865DAB"/>
    <w:rsid w:val="0086645C"/>
    <w:rsid w:val="0086666D"/>
    <w:rsid w:val="008668B5"/>
    <w:rsid w:val="00866F05"/>
    <w:rsid w:val="00867EDB"/>
    <w:rsid w:val="00870060"/>
    <w:rsid w:val="00870CB2"/>
    <w:rsid w:val="00871BA7"/>
    <w:rsid w:val="008720A1"/>
    <w:rsid w:val="00872C41"/>
    <w:rsid w:val="00872DE6"/>
    <w:rsid w:val="008732C0"/>
    <w:rsid w:val="0087349D"/>
    <w:rsid w:val="00873630"/>
    <w:rsid w:val="00874340"/>
    <w:rsid w:val="00874DB9"/>
    <w:rsid w:val="00875277"/>
    <w:rsid w:val="008755F2"/>
    <w:rsid w:val="00875A6D"/>
    <w:rsid w:val="00876341"/>
    <w:rsid w:val="0087735E"/>
    <w:rsid w:val="0087740D"/>
    <w:rsid w:val="00877566"/>
    <w:rsid w:val="00877650"/>
    <w:rsid w:val="00877A49"/>
    <w:rsid w:val="008803D3"/>
    <w:rsid w:val="00881FD7"/>
    <w:rsid w:val="00882477"/>
    <w:rsid w:val="008827C3"/>
    <w:rsid w:val="00882CD2"/>
    <w:rsid w:val="00882FA2"/>
    <w:rsid w:val="00883213"/>
    <w:rsid w:val="008836F7"/>
    <w:rsid w:val="00883A9D"/>
    <w:rsid w:val="00884601"/>
    <w:rsid w:val="008846DF"/>
    <w:rsid w:val="00884C1C"/>
    <w:rsid w:val="00884D70"/>
    <w:rsid w:val="00884DAA"/>
    <w:rsid w:val="00885137"/>
    <w:rsid w:val="008854ED"/>
    <w:rsid w:val="00885E2C"/>
    <w:rsid w:val="00885FD9"/>
    <w:rsid w:val="008866C0"/>
    <w:rsid w:val="00886B36"/>
    <w:rsid w:val="00886C29"/>
    <w:rsid w:val="00887101"/>
    <w:rsid w:val="00887302"/>
    <w:rsid w:val="00887505"/>
    <w:rsid w:val="00887F83"/>
    <w:rsid w:val="00891102"/>
    <w:rsid w:val="0089170B"/>
    <w:rsid w:val="00892072"/>
    <w:rsid w:val="00892A4B"/>
    <w:rsid w:val="0089323F"/>
    <w:rsid w:val="00893637"/>
    <w:rsid w:val="008939AE"/>
    <w:rsid w:val="00894789"/>
    <w:rsid w:val="008947B0"/>
    <w:rsid w:val="00894A2C"/>
    <w:rsid w:val="00894CEA"/>
    <w:rsid w:val="008961C1"/>
    <w:rsid w:val="008961ED"/>
    <w:rsid w:val="008963BD"/>
    <w:rsid w:val="00896699"/>
    <w:rsid w:val="00896701"/>
    <w:rsid w:val="00896707"/>
    <w:rsid w:val="0089730B"/>
    <w:rsid w:val="00897373"/>
    <w:rsid w:val="0089795C"/>
    <w:rsid w:val="00897D62"/>
    <w:rsid w:val="008A0AF4"/>
    <w:rsid w:val="008A11FB"/>
    <w:rsid w:val="008A12AA"/>
    <w:rsid w:val="008A18FA"/>
    <w:rsid w:val="008A1C34"/>
    <w:rsid w:val="008A267F"/>
    <w:rsid w:val="008A283F"/>
    <w:rsid w:val="008A2919"/>
    <w:rsid w:val="008A344C"/>
    <w:rsid w:val="008A3EF7"/>
    <w:rsid w:val="008A4B3C"/>
    <w:rsid w:val="008A5A85"/>
    <w:rsid w:val="008A5D8F"/>
    <w:rsid w:val="008A7D74"/>
    <w:rsid w:val="008B007E"/>
    <w:rsid w:val="008B0ACF"/>
    <w:rsid w:val="008B0BD8"/>
    <w:rsid w:val="008B0F34"/>
    <w:rsid w:val="008B1006"/>
    <w:rsid w:val="008B11B9"/>
    <w:rsid w:val="008B13A2"/>
    <w:rsid w:val="008B14E9"/>
    <w:rsid w:val="008B15B0"/>
    <w:rsid w:val="008B15F0"/>
    <w:rsid w:val="008B181A"/>
    <w:rsid w:val="008B1A65"/>
    <w:rsid w:val="008B1A95"/>
    <w:rsid w:val="008B1B6B"/>
    <w:rsid w:val="008B1D08"/>
    <w:rsid w:val="008B288F"/>
    <w:rsid w:val="008B40BE"/>
    <w:rsid w:val="008B4298"/>
    <w:rsid w:val="008B44BE"/>
    <w:rsid w:val="008B45B9"/>
    <w:rsid w:val="008B49E5"/>
    <w:rsid w:val="008B4C84"/>
    <w:rsid w:val="008B4E63"/>
    <w:rsid w:val="008B50FF"/>
    <w:rsid w:val="008B5BCB"/>
    <w:rsid w:val="008B5BF4"/>
    <w:rsid w:val="008B5E49"/>
    <w:rsid w:val="008B5E9D"/>
    <w:rsid w:val="008B628A"/>
    <w:rsid w:val="008B673E"/>
    <w:rsid w:val="008B6844"/>
    <w:rsid w:val="008B6B82"/>
    <w:rsid w:val="008B72E4"/>
    <w:rsid w:val="008B7413"/>
    <w:rsid w:val="008B79A4"/>
    <w:rsid w:val="008B7A4E"/>
    <w:rsid w:val="008B7F69"/>
    <w:rsid w:val="008C0042"/>
    <w:rsid w:val="008C0064"/>
    <w:rsid w:val="008C03E8"/>
    <w:rsid w:val="008C0FD3"/>
    <w:rsid w:val="008C16A1"/>
    <w:rsid w:val="008C16AC"/>
    <w:rsid w:val="008C18CB"/>
    <w:rsid w:val="008C1A2D"/>
    <w:rsid w:val="008C1F38"/>
    <w:rsid w:val="008C21BE"/>
    <w:rsid w:val="008C2435"/>
    <w:rsid w:val="008C2E30"/>
    <w:rsid w:val="008C3227"/>
    <w:rsid w:val="008C33B8"/>
    <w:rsid w:val="008C393C"/>
    <w:rsid w:val="008C4232"/>
    <w:rsid w:val="008C4315"/>
    <w:rsid w:val="008C4728"/>
    <w:rsid w:val="008C5824"/>
    <w:rsid w:val="008C5C60"/>
    <w:rsid w:val="008C6198"/>
    <w:rsid w:val="008C62AA"/>
    <w:rsid w:val="008C69E3"/>
    <w:rsid w:val="008C6B96"/>
    <w:rsid w:val="008C6E42"/>
    <w:rsid w:val="008C7199"/>
    <w:rsid w:val="008C734C"/>
    <w:rsid w:val="008C7AB6"/>
    <w:rsid w:val="008C7AD2"/>
    <w:rsid w:val="008C7C21"/>
    <w:rsid w:val="008D0133"/>
    <w:rsid w:val="008D04ED"/>
    <w:rsid w:val="008D0F95"/>
    <w:rsid w:val="008D19E1"/>
    <w:rsid w:val="008D21BE"/>
    <w:rsid w:val="008D3ACE"/>
    <w:rsid w:val="008D3B53"/>
    <w:rsid w:val="008D4320"/>
    <w:rsid w:val="008D4A91"/>
    <w:rsid w:val="008D4D1B"/>
    <w:rsid w:val="008D5C02"/>
    <w:rsid w:val="008D62F3"/>
    <w:rsid w:val="008D6535"/>
    <w:rsid w:val="008D7CDB"/>
    <w:rsid w:val="008E01B2"/>
    <w:rsid w:val="008E0AF3"/>
    <w:rsid w:val="008E1168"/>
    <w:rsid w:val="008E13B0"/>
    <w:rsid w:val="008E14CF"/>
    <w:rsid w:val="008E168B"/>
    <w:rsid w:val="008E1F7F"/>
    <w:rsid w:val="008E203D"/>
    <w:rsid w:val="008E222D"/>
    <w:rsid w:val="008E224F"/>
    <w:rsid w:val="008E24C0"/>
    <w:rsid w:val="008E2DE5"/>
    <w:rsid w:val="008E34DE"/>
    <w:rsid w:val="008E3EA7"/>
    <w:rsid w:val="008E4546"/>
    <w:rsid w:val="008E53C5"/>
    <w:rsid w:val="008E559B"/>
    <w:rsid w:val="008E570E"/>
    <w:rsid w:val="008E5AAE"/>
    <w:rsid w:val="008E5D4F"/>
    <w:rsid w:val="008E62CF"/>
    <w:rsid w:val="008E6334"/>
    <w:rsid w:val="008E6C4C"/>
    <w:rsid w:val="008E6CAB"/>
    <w:rsid w:val="008E752D"/>
    <w:rsid w:val="008E7A00"/>
    <w:rsid w:val="008E7DCC"/>
    <w:rsid w:val="008F0430"/>
    <w:rsid w:val="008F0641"/>
    <w:rsid w:val="008F2106"/>
    <w:rsid w:val="008F31CC"/>
    <w:rsid w:val="008F3704"/>
    <w:rsid w:val="008F3C22"/>
    <w:rsid w:val="008F3C8C"/>
    <w:rsid w:val="008F3E43"/>
    <w:rsid w:val="008F470E"/>
    <w:rsid w:val="008F483E"/>
    <w:rsid w:val="008F515A"/>
    <w:rsid w:val="008F5177"/>
    <w:rsid w:val="008F5A1C"/>
    <w:rsid w:val="008F6EC8"/>
    <w:rsid w:val="008F6F4E"/>
    <w:rsid w:val="008F730C"/>
    <w:rsid w:val="00900FF6"/>
    <w:rsid w:val="00901135"/>
    <w:rsid w:val="00901151"/>
    <w:rsid w:val="00901288"/>
    <w:rsid w:val="00901577"/>
    <w:rsid w:val="0090224B"/>
    <w:rsid w:val="00902537"/>
    <w:rsid w:val="00902AE6"/>
    <w:rsid w:val="0090300E"/>
    <w:rsid w:val="009032AB"/>
    <w:rsid w:val="00904609"/>
    <w:rsid w:val="009046B0"/>
    <w:rsid w:val="009052E3"/>
    <w:rsid w:val="00905633"/>
    <w:rsid w:val="00906E94"/>
    <w:rsid w:val="009070C8"/>
    <w:rsid w:val="00910522"/>
    <w:rsid w:val="0091065D"/>
    <w:rsid w:val="00910716"/>
    <w:rsid w:val="009117FA"/>
    <w:rsid w:val="00911AA5"/>
    <w:rsid w:val="00911DA1"/>
    <w:rsid w:val="00911E24"/>
    <w:rsid w:val="00912559"/>
    <w:rsid w:val="00912833"/>
    <w:rsid w:val="00912B3A"/>
    <w:rsid w:val="00912BE4"/>
    <w:rsid w:val="00913056"/>
    <w:rsid w:val="009132ED"/>
    <w:rsid w:val="00913C00"/>
    <w:rsid w:val="009148CE"/>
    <w:rsid w:val="00914D51"/>
    <w:rsid w:val="00914EA8"/>
    <w:rsid w:val="00915121"/>
    <w:rsid w:val="00915126"/>
    <w:rsid w:val="0091548E"/>
    <w:rsid w:val="00916D64"/>
    <w:rsid w:val="0091785E"/>
    <w:rsid w:val="00917AA4"/>
    <w:rsid w:val="0092028E"/>
    <w:rsid w:val="009208C5"/>
    <w:rsid w:val="00920997"/>
    <w:rsid w:val="009219BA"/>
    <w:rsid w:val="00922594"/>
    <w:rsid w:val="0092283F"/>
    <w:rsid w:val="00924077"/>
    <w:rsid w:val="00924198"/>
    <w:rsid w:val="00924446"/>
    <w:rsid w:val="00924B59"/>
    <w:rsid w:val="00924DB2"/>
    <w:rsid w:val="00925275"/>
    <w:rsid w:val="009253D1"/>
    <w:rsid w:val="0092563C"/>
    <w:rsid w:val="00926119"/>
    <w:rsid w:val="009261BF"/>
    <w:rsid w:val="009262D1"/>
    <w:rsid w:val="0092664D"/>
    <w:rsid w:val="00926AC7"/>
    <w:rsid w:val="00926B54"/>
    <w:rsid w:val="00927819"/>
    <w:rsid w:val="00927BD5"/>
    <w:rsid w:val="00927F2A"/>
    <w:rsid w:val="00927F2F"/>
    <w:rsid w:val="00927F5F"/>
    <w:rsid w:val="009300B7"/>
    <w:rsid w:val="009300D7"/>
    <w:rsid w:val="00930199"/>
    <w:rsid w:val="0093112E"/>
    <w:rsid w:val="0093118A"/>
    <w:rsid w:val="009315A7"/>
    <w:rsid w:val="009319DA"/>
    <w:rsid w:val="00931AE7"/>
    <w:rsid w:val="009322F8"/>
    <w:rsid w:val="00932814"/>
    <w:rsid w:val="00932C32"/>
    <w:rsid w:val="009338EA"/>
    <w:rsid w:val="009346BE"/>
    <w:rsid w:val="00934E61"/>
    <w:rsid w:val="00935361"/>
    <w:rsid w:val="0093578C"/>
    <w:rsid w:val="00935E39"/>
    <w:rsid w:val="0093682E"/>
    <w:rsid w:val="00936D97"/>
    <w:rsid w:val="00936E87"/>
    <w:rsid w:val="00936FAF"/>
    <w:rsid w:val="00937115"/>
    <w:rsid w:val="009373D8"/>
    <w:rsid w:val="009405BB"/>
    <w:rsid w:val="009409CE"/>
    <w:rsid w:val="00941678"/>
    <w:rsid w:val="00941769"/>
    <w:rsid w:val="00941B12"/>
    <w:rsid w:val="00941CE7"/>
    <w:rsid w:val="00941DAC"/>
    <w:rsid w:val="009428FE"/>
    <w:rsid w:val="00942D57"/>
    <w:rsid w:val="00943188"/>
    <w:rsid w:val="009433D3"/>
    <w:rsid w:val="00944467"/>
    <w:rsid w:val="00944A34"/>
    <w:rsid w:val="00944E2F"/>
    <w:rsid w:val="00946810"/>
    <w:rsid w:val="00946D16"/>
    <w:rsid w:val="0094708C"/>
    <w:rsid w:val="00947283"/>
    <w:rsid w:val="0094752D"/>
    <w:rsid w:val="00947B74"/>
    <w:rsid w:val="009516D6"/>
    <w:rsid w:val="00951CB2"/>
    <w:rsid w:val="00951EC0"/>
    <w:rsid w:val="009521B0"/>
    <w:rsid w:val="009523F5"/>
    <w:rsid w:val="00953A43"/>
    <w:rsid w:val="00954096"/>
    <w:rsid w:val="00954349"/>
    <w:rsid w:val="009544EE"/>
    <w:rsid w:val="00954B05"/>
    <w:rsid w:val="0095518B"/>
    <w:rsid w:val="00955319"/>
    <w:rsid w:val="00955A67"/>
    <w:rsid w:val="00955A94"/>
    <w:rsid w:val="00955B8F"/>
    <w:rsid w:val="00955F2E"/>
    <w:rsid w:val="009560AB"/>
    <w:rsid w:val="00956714"/>
    <w:rsid w:val="009579C7"/>
    <w:rsid w:val="00960937"/>
    <w:rsid w:val="00960A75"/>
    <w:rsid w:val="00961741"/>
    <w:rsid w:val="009618D2"/>
    <w:rsid w:val="00961A24"/>
    <w:rsid w:val="00961D80"/>
    <w:rsid w:val="00961E43"/>
    <w:rsid w:val="0096240E"/>
    <w:rsid w:val="009624F1"/>
    <w:rsid w:val="009625FE"/>
    <w:rsid w:val="00962B86"/>
    <w:rsid w:val="00962E68"/>
    <w:rsid w:val="00963B32"/>
    <w:rsid w:val="00963B44"/>
    <w:rsid w:val="00963B4E"/>
    <w:rsid w:val="00963BB1"/>
    <w:rsid w:val="00963CE6"/>
    <w:rsid w:val="009642F0"/>
    <w:rsid w:val="00964359"/>
    <w:rsid w:val="00965918"/>
    <w:rsid w:val="00965B21"/>
    <w:rsid w:val="00965BEE"/>
    <w:rsid w:val="00966F50"/>
    <w:rsid w:val="0096791A"/>
    <w:rsid w:val="00967BF9"/>
    <w:rsid w:val="00970351"/>
    <w:rsid w:val="00970A1D"/>
    <w:rsid w:val="00970E20"/>
    <w:rsid w:val="00970E56"/>
    <w:rsid w:val="00970F02"/>
    <w:rsid w:val="0097116A"/>
    <w:rsid w:val="00971534"/>
    <w:rsid w:val="009716BC"/>
    <w:rsid w:val="009718FA"/>
    <w:rsid w:val="00971DE4"/>
    <w:rsid w:val="00971FE8"/>
    <w:rsid w:val="00972CB4"/>
    <w:rsid w:val="00973286"/>
    <w:rsid w:val="009732DA"/>
    <w:rsid w:val="00973437"/>
    <w:rsid w:val="009742BA"/>
    <w:rsid w:val="0097481D"/>
    <w:rsid w:val="009753E3"/>
    <w:rsid w:val="0097598D"/>
    <w:rsid w:val="009759AA"/>
    <w:rsid w:val="00975E23"/>
    <w:rsid w:val="00975FB0"/>
    <w:rsid w:val="00976D2E"/>
    <w:rsid w:val="0097738F"/>
    <w:rsid w:val="00980512"/>
    <w:rsid w:val="009806F2"/>
    <w:rsid w:val="00980D02"/>
    <w:rsid w:val="009815E9"/>
    <w:rsid w:val="00981BB0"/>
    <w:rsid w:val="00982896"/>
    <w:rsid w:val="00983E82"/>
    <w:rsid w:val="00984227"/>
    <w:rsid w:val="00984254"/>
    <w:rsid w:val="00984291"/>
    <w:rsid w:val="00984BBA"/>
    <w:rsid w:val="00984E13"/>
    <w:rsid w:val="00985EAB"/>
    <w:rsid w:val="00985F0B"/>
    <w:rsid w:val="00986983"/>
    <w:rsid w:val="00986B2B"/>
    <w:rsid w:val="0099040A"/>
    <w:rsid w:val="009908B8"/>
    <w:rsid w:val="009909EE"/>
    <w:rsid w:val="00990F4B"/>
    <w:rsid w:val="009922F2"/>
    <w:rsid w:val="009923B1"/>
    <w:rsid w:val="0099243D"/>
    <w:rsid w:val="00992526"/>
    <w:rsid w:val="00992A2D"/>
    <w:rsid w:val="00992ED1"/>
    <w:rsid w:val="0099397D"/>
    <w:rsid w:val="00993A78"/>
    <w:rsid w:val="00993BD8"/>
    <w:rsid w:val="00993F30"/>
    <w:rsid w:val="00993F4C"/>
    <w:rsid w:val="00994299"/>
    <w:rsid w:val="00994384"/>
    <w:rsid w:val="0099510F"/>
    <w:rsid w:val="00995B8B"/>
    <w:rsid w:val="00995BBD"/>
    <w:rsid w:val="00996E4C"/>
    <w:rsid w:val="00996F0A"/>
    <w:rsid w:val="00997F37"/>
    <w:rsid w:val="009A0CEB"/>
    <w:rsid w:val="009A0D34"/>
    <w:rsid w:val="009A0DD5"/>
    <w:rsid w:val="009A2E6B"/>
    <w:rsid w:val="009A3917"/>
    <w:rsid w:val="009A3B5E"/>
    <w:rsid w:val="009A4D1E"/>
    <w:rsid w:val="009A5179"/>
    <w:rsid w:val="009A589E"/>
    <w:rsid w:val="009A7718"/>
    <w:rsid w:val="009B06DA"/>
    <w:rsid w:val="009B0A84"/>
    <w:rsid w:val="009B0D1F"/>
    <w:rsid w:val="009B1A74"/>
    <w:rsid w:val="009B1F5F"/>
    <w:rsid w:val="009B1FFE"/>
    <w:rsid w:val="009B2168"/>
    <w:rsid w:val="009B21B8"/>
    <w:rsid w:val="009B26FC"/>
    <w:rsid w:val="009B328C"/>
    <w:rsid w:val="009B35CC"/>
    <w:rsid w:val="009B36D4"/>
    <w:rsid w:val="009B3A32"/>
    <w:rsid w:val="009B413F"/>
    <w:rsid w:val="009B42AB"/>
    <w:rsid w:val="009B44DE"/>
    <w:rsid w:val="009B468D"/>
    <w:rsid w:val="009B55A4"/>
    <w:rsid w:val="009B5BB7"/>
    <w:rsid w:val="009B6FCE"/>
    <w:rsid w:val="009B7265"/>
    <w:rsid w:val="009B76B1"/>
    <w:rsid w:val="009B7997"/>
    <w:rsid w:val="009B7DC4"/>
    <w:rsid w:val="009C0485"/>
    <w:rsid w:val="009C180D"/>
    <w:rsid w:val="009C1AFD"/>
    <w:rsid w:val="009C20E0"/>
    <w:rsid w:val="009C30A9"/>
    <w:rsid w:val="009C3386"/>
    <w:rsid w:val="009C3BF2"/>
    <w:rsid w:val="009C49B0"/>
    <w:rsid w:val="009C5BB3"/>
    <w:rsid w:val="009C5CBC"/>
    <w:rsid w:val="009C667B"/>
    <w:rsid w:val="009C66E2"/>
    <w:rsid w:val="009C691F"/>
    <w:rsid w:val="009C699E"/>
    <w:rsid w:val="009C69D8"/>
    <w:rsid w:val="009C6D11"/>
    <w:rsid w:val="009C7649"/>
    <w:rsid w:val="009C7C80"/>
    <w:rsid w:val="009D012C"/>
    <w:rsid w:val="009D0A40"/>
    <w:rsid w:val="009D14E1"/>
    <w:rsid w:val="009D20D4"/>
    <w:rsid w:val="009D24DD"/>
    <w:rsid w:val="009D326F"/>
    <w:rsid w:val="009D3342"/>
    <w:rsid w:val="009D3991"/>
    <w:rsid w:val="009D3A9E"/>
    <w:rsid w:val="009D4DE7"/>
    <w:rsid w:val="009D5396"/>
    <w:rsid w:val="009D61F6"/>
    <w:rsid w:val="009D636B"/>
    <w:rsid w:val="009D7D6C"/>
    <w:rsid w:val="009E063F"/>
    <w:rsid w:val="009E15AA"/>
    <w:rsid w:val="009E1BC7"/>
    <w:rsid w:val="009E1D87"/>
    <w:rsid w:val="009E2016"/>
    <w:rsid w:val="009E25A7"/>
    <w:rsid w:val="009E2752"/>
    <w:rsid w:val="009E27CB"/>
    <w:rsid w:val="009E288D"/>
    <w:rsid w:val="009E2930"/>
    <w:rsid w:val="009E38D9"/>
    <w:rsid w:val="009E412F"/>
    <w:rsid w:val="009E495C"/>
    <w:rsid w:val="009E49B1"/>
    <w:rsid w:val="009E5118"/>
    <w:rsid w:val="009E5381"/>
    <w:rsid w:val="009E5EED"/>
    <w:rsid w:val="009E64F1"/>
    <w:rsid w:val="009E6D8C"/>
    <w:rsid w:val="009E701E"/>
    <w:rsid w:val="009E7194"/>
    <w:rsid w:val="009E7A36"/>
    <w:rsid w:val="009E7AF0"/>
    <w:rsid w:val="009E7DF3"/>
    <w:rsid w:val="009F0045"/>
    <w:rsid w:val="009F0308"/>
    <w:rsid w:val="009F0522"/>
    <w:rsid w:val="009F0ADF"/>
    <w:rsid w:val="009F11ED"/>
    <w:rsid w:val="009F14C7"/>
    <w:rsid w:val="009F18CF"/>
    <w:rsid w:val="009F190B"/>
    <w:rsid w:val="009F1CC5"/>
    <w:rsid w:val="009F2503"/>
    <w:rsid w:val="009F26A0"/>
    <w:rsid w:val="009F29EB"/>
    <w:rsid w:val="009F3069"/>
    <w:rsid w:val="009F37BD"/>
    <w:rsid w:val="009F3E06"/>
    <w:rsid w:val="009F49C8"/>
    <w:rsid w:val="009F5A33"/>
    <w:rsid w:val="009F6220"/>
    <w:rsid w:val="009F63A3"/>
    <w:rsid w:val="009F66CC"/>
    <w:rsid w:val="009F6B0B"/>
    <w:rsid w:val="009F7588"/>
    <w:rsid w:val="009F78E8"/>
    <w:rsid w:val="009F7A35"/>
    <w:rsid w:val="00A00151"/>
    <w:rsid w:val="00A006D8"/>
    <w:rsid w:val="00A007CC"/>
    <w:rsid w:val="00A00819"/>
    <w:rsid w:val="00A01A93"/>
    <w:rsid w:val="00A01BDD"/>
    <w:rsid w:val="00A027F6"/>
    <w:rsid w:val="00A02D08"/>
    <w:rsid w:val="00A03192"/>
    <w:rsid w:val="00A03322"/>
    <w:rsid w:val="00A043A8"/>
    <w:rsid w:val="00A050F4"/>
    <w:rsid w:val="00A05998"/>
    <w:rsid w:val="00A05B58"/>
    <w:rsid w:val="00A065DA"/>
    <w:rsid w:val="00A068F0"/>
    <w:rsid w:val="00A06BD1"/>
    <w:rsid w:val="00A078D2"/>
    <w:rsid w:val="00A078D4"/>
    <w:rsid w:val="00A10AB6"/>
    <w:rsid w:val="00A10F41"/>
    <w:rsid w:val="00A11A1F"/>
    <w:rsid w:val="00A11BFD"/>
    <w:rsid w:val="00A12184"/>
    <w:rsid w:val="00A122BD"/>
    <w:rsid w:val="00A12E4C"/>
    <w:rsid w:val="00A13193"/>
    <w:rsid w:val="00A13CA7"/>
    <w:rsid w:val="00A143D1"/>
    <w:rsid w:val="00A14B72"/>
    <w:rsid w:val="00A14E9A"/>
    <w:rsid w:val="00A150B0"/>
    <w:rsid w:val="00A15894"/>
    <w:rsid w:val="00A15CD1"/>
    <w:rsid w:val="00A15DDE"/>
    <w:rsid w:val="00A16009"/>
    <w:rsid w:val="00A16010"/>
    <w:rsid w:val="00A16816"/>
    <w:rsid w:val="00A1683D"/>
    <w:rsid w:val="00A16A72"/>
    <w:rsid w:val="00A17302"/>
    <w:rsid w:val="00A17C57"/>
    <w:rsid w:val="00A20541"/>
    <w:rsid w:val="00A207CA"/>
    <w:rsid w:val="00A20D7E"/>
    <w:rsid w:val="00A20DEA"/>
    <w:rsid w:val="00A2176D"/>
    <w:rsid w:val="00A21A19"/>
    <w:rsid w:val="00A22890"/>
    <w:rsid w:val="00A23136"/>
    <w:rsid w:val="00A23D1E"/>
    <w:rsid w:val="00A24464"/>
    <w:rsid w:val="00A244CE"/>
    <w:rsid w:val="00A2524E"/>
    <w:rsid w:val="00A25607"/>
    <w:rsid w:val="00A25DAF"/>
    <w:rsid w:val="00A25F77"/>
    <w:rsid w:val="00A2739C"/>
    <w:rsid w:val="00A27ADA"/>
    <w:rsid w:val="00A30FF5"/>
    <w:rsid w:val="00A31512"/>
    <w:rsid w:val="00A31686"/>
    <w:rsid w:val="00A31B12"/>
    <w:rsid w:val="00A34AC5"/>
    <w:rsid w:val="00A34C4D"/>
    <w:rsid w:val="00A35864"/>
    <w:rsid w:val="00A360E5"/>
    <w:rsid w:val="00A36210"/>
    <w:rsid w:val="00A36C77"/>
    <w:rsid w:val="00A40D3E"/>
    <w:rsid w:val="00A41E6C"/>
    <w:rsid w:val="00A421E2"/>
    <w:rsid w:val="00A429F4"/>
    <w:rsid w:val="00A42B72"/>
    <w:rsid w:val="00A4372D"/>
    <w:rsid w:val="00A443B8"/>
    <w:rsid w:val="00A44A41"/>
    <w:rsid w:val="00A44EFF"/>
    <w:rsid w:val="00A45283"/>
    <w:rsid w:val="00A455AE"/>
    <w:rsid w:val="00A457DB"/>
    <w:rsid w:val="00A45CA3"/>
    <w:rsid w:val="00A467EF"/>
    <w:rsid w:val="00A4682F"/>
    <w:rsid w:val="00A46C58"/>
    <w:rsid w:val="00A46F1A"/>
    <w:rsid w:val="00A50191"/>
    <w:rsid w:val="00A5063A"/>
    <w:rsid w:val="00A509F4"/>
    <w:rsid w:val="00A50D09"/>
    <w:rsid w:val="00A51125"/>
    <w:rsid w:val="00A52ADF"/>
    <w:rsid w:val="00A52FA3"/>
    <w:rsid w:val="00A532E1"/>
    <w:rsid w:val="00A53979"/>
    <w:rsid w:val="00A53D13"/>
    <w:rsid w:val="00A53E9A"/>
    <w:rsid w:val="00A549AF"/>
    <w:rsid w:val="00A55093"/>
    <w:rsid w:val="00A551F3"/>
    <w:rsid w:val="00A55299"/>
    <w:rsid w:val="00A55996"/>
    <w:rsid w:val="00A56138"/>
    <w:rsid w:val="00A5623C"/>
    <w:rsid w:val="00A563FD"/>
    <w:rsid w:val="00A575B9"/>
    <w:rsid w:val="00A57CE7"/>
    <w:rsid w:val="00A57D92"/>
    <w:rsid w:val="00A60636"/>
    <w:rsid w:val="00A60CD3"/>
    <w:rsid w:val="00A61577"/>
    <w:rsid w:val="00A6195A"/>
    <w:rsid w:val="00A61992"/>
    <w:rsid w:val="00A620F6"/>
    <w:rsid w:val="00A6238E"/>
    <w:rsid w:val="00A62687"/>
    <w:rsid w:val="00A6379A"/>
    <w:rsid w:val="00A64303"/>
    <w:rsid w:val="00A655B5"/>
    <w:rsid w:val="00A65780"/>
    <w:rsid w:val="00A6582B"/>
    <w:rsid w:val="00A65BF1"/>
    <w:rsid w:val="00A663EC"/>
    <w:rsid w:val="00A66524"/>
    <w:rsid w:val="00A66BD2"/>
    <w:rsid w:val="00A670C6"/>
    <w:rsid w:val="00A672CD"/>
    <w:rsid w:val="00A67841"/>
    <w:rsid w:val="00A6785F"/>
    <w:rsid w:val="00A67A8B"/>
    <w:rsid w:val="00A70D1A"/>
    <w:rsid w:val="00A70F7D"/>
    <w:rsid w:val="00A71639"/>
    <w:rsid w:val="00A72506"/>
    <w:rsid w:val="00A72532"/>
    <w:rsid w:val="00A731EA"/>
    <w:rsid w:val="00A73416"/>
    <w:rsid w:val="00A73775"/>
    <w:rsid w:val="00A7389E"/>
    <w:rsid w:val="00A73C11"/>
    <w:rsid w:val="00A73C73"/>
    <w:rsid w:val="00A73DA0"/>
    <w:rsid w:val="00A740F0"/>
    <w:rsid w:val="00A74475"/>
    <w:rsid w:val="00A7456F"/>
    <w:rsid w:val="00A75345"/>
    <w:rsid w:val="00A759D0"/>
    <w:rsid w:val="00A7671D"/>
    <w:rsid w:val="00A7694D"/>
    <w:rsid w:val="00A76DE1"/>
    <w:rsid w:val="00A770C4"/>
    <w:rsid w:val="00A80D98"/>
    <w:rsid w:val="00A810F5"/>
    <w:rsid w:val="00A81116"/>
    <w:rsid w:val="00A81271"/>
    <w:rsid w:val="00A81901"/>
    <w:rsid w:val="00A82D6E"/>
    <w:rsid w:val="00A83359"/>
    <w:rsid w:val="00A8382B"/>
    <w:rsid w:val="00A83A4A"/>
    <w:rsid w:val="00A84055"/>
    <w:rsid w:val="00A85301"/>
    <w:rsid w:val="00A85963"/>
    <w:rsid w:val="00A86784"/>
    <w:rsid w:val="00A86F25"/>
    <w:rsid w:val="00A870FC"/>
    <w:rsid w:val="00A87A45"/>
    <w:rsid w:val="00A87C0C"/>
    <w:rsid w:val="00A910B9"/>
    <w:rsid w:val="00A91C19"/>
    <w:rsid w:val="00A92C3D"/>
    <w:rsid w:val="00A92D2C"/>
    <w:rsid w:val="00A92E3E"/>
    <w:rsid w:val="00A9343D"/>
    <w:rsid w:val="00A94474"/>
    <w:rsid w:val="00A94477"/>
    <w:rsid w:val="00A950C3"/>
    <w:rsid w:val="00A95790"/>
    <w:rsid w:val="00A959CB"/>
    <w:rsid w:val="00A96B3F"/>
    <w:rsid w:val="00A96C58"/>
    <w:rsid w:val="00A9712D"/>
    <w:rsid w:val="00A97A99"/>
    <w:rsid w:val="00A97E30"/>
    <w:rsid w:val="00A97E4A"/>
    <w:rsid w:val="00A97F7C"/>
    <w:rsid w:val="00AA0204"/>
    <w:rsid w:val="00AA0354"/>
    <w:rsid w:val="00AA06DC"/>
    <w:rsid w:val="00AA0725"/>
    <w:rsid w:val="00AA0943"/>
    <w:rsid w:val="00AA146D"/>
    <w:rsid w:val="00AA157B"/>
    <w:rsid w:val="00AA1BAB"/>
    <w:rsid w:val="00AA20D3"/>
    <w:rsid w:val="00AA27B5"/>
    <w:rsid w:val="00AA2979"/>
    <w:rsid w:val="00AA2B62"/>
    <w:rsid w:val="00AA3107"/>
    <w:rsid w:val="00AA33DB"/>
    <w:rsid w:val="00AA33DF"/>
    <w:rsid w:val="00AA346B"/>
    <w:rsid w:val="00AA4148"/>
    <w:rsid w:val="00AA4AED"/>
    <w:rsid w:val="00AA5019"/>
    <w:rsid w:val="00AA5423"/>
    <w:rsid w:val="00AA57CA"/>
    <w:rsid w:val="00AA6284"/>
    <w:rsid w:val="00AA65BA"/>
    <w:rsid w:val="00AA7494"/>
    <w:rsid w:val="00AB009F"/>
    <w:rsid w:val="00AB06EF"/>
    <w:rsid w:val="00AB0A16"/>
    <w:rsid w:val="00AB0D7D"/>
    <w:rsid w:val="00AB11AF"/>
    <w:rsid w:val="00AB1592"/>
    <w:rsid w:val="00AB2168"/>
    <w:rsid w:val="00AB2B2B"/>
    <w:rsid w:val="00AB2F1C"/>
    <w:rsid w:val="00AB32C0"/>
    <w:rsid w:val="00AB39BD"/>
    <w:rsid w:val="00AB40C7"/>
    <w:rsid w:val="00AB5191"/>
    <w:rsid w:val="00AB53AD"/>
    <w:rsid w:val="00AB60DC"/>
    <w:rsid w:val="00AB7A5C"/>
    <w:rsid w:val="00AB7BE8"/>
    <w:rsid w:val="00AB7C9B"/>
    <w:rsid w:val="00AB7E44"/>
    <w:rsid w:val="00AC03E7"/>
    <w:rsid w:val="00AC0FB7"/>
    <w:rsid w:val="00AC1623"/>
    <w:rsid w:val="00AC2207"/>
    <w:rsid w:val="00AC23FB"/>
    <w:rsid w:val="00AC25A4"/>
    <w:rsid w:val="00AC2708"/>
    <w:rsid w:val="00AC30FF"/>
    <w:rsid w:val="00AC3453"/>
    <w:rsid w:val="00AC4FC1"/>
    <w:rsid w:val="00AC52E6"/>
    <w:rsid w:val="00AC57B0"/>
    <w:rsid w:val="00AC5F38"/>
    <w:rsid w:val="00AC6EE0"/>
    <w:rsid w:val="00AC70AD"/>
    <w:rsid w:val="00AC716E"/>
    <w:rsid w:val="00AC717C"/>
    <w:rsid w:val="00AC7478"/>
    <w:rsid w:val="00AC7E4D"/>
    <w:rsid w:val="00AD02CE"/>
    <w:rsid w:val="00AD0369"/>
    <w:rsid w:val="00AD043D"/>
    <w:rsid w:val="00AD0E34"/>
    <w:rsid w:val="00AD156B"/>
    <w:rsid w:val="00AD1766"/>
    <w:rsid w:val="00AD1BCA"/>
    <w:rsid w:val="00AD25C3"/>
    <w:rsid w:val="00AD27AB"/>
    <w:rsid w:val="00AD356D"/>
    <w:rsid w:val="00AD38BF"/>
    <w:rsid w:val="00AD3FE2"/>
    <w:rsid w:val="00AD446D"/>
    <w:rsid w:val="00AD4668"/>
    <w:rsid w:val="00AD4E1C"/>
    <w:rsid w:val="00AD505E"/>
    <w:rsid w:val="00AD55BD"/>
    <w:rsid w:val="00AD5605"/>
    <w:rsid w:val="00AD56B4"/>
    <w:rsid w:val="00AD5962"/>
    <w:rsid w:val="00AD5FAB"/>
    <w:rsid w:val="00AD6471"/>
    <w:rsid w:val="00AD68F5"/>
    <w:rsid w:val="00AD7294"/>
    <w:rsid w:val="00AD7473"/>
    <w:rsid w:val="00AE028B"/>
    <w:rsid w:val="00AE1068"/>
    <w:rsid w:val="00AE1460"/>
    <w:rsid w:val="00AE14EF"/>
    <w:rsid w:val="00AE1ED2"/>
    <w:rsid w:val="00AE234F"/>
    <w:rsid w:val="00AE26DB"/>
    <w:rsid w:val="00AE2BA4"/>
    <w:rsid w:val="00AE3074"/>
    <w:rsid w:val="00AE47CD"/>
    <w:rsid w:val="00AE4BF8"/>
    <w:rsid w:val="00AE4D25"/>
    <w:rsid w:val="00AE51D1"/>
    <w:rsid w:val="00AE5ED0"/>
    <w:rsid w:val="00AE5F53"/>
    <w:rsid w:val="00AE6150"/>
    <w:rsid w:val="00AE630A"/>
    <w:rsid w:val="00AE6B34"/>
    <w:rsid w:val="00AE701B"/>
    <w:rsid w:val="00AE7A4D"/>
    <w:rsid w:val="00AF011C"/>
    <w:rsid w:val="00AF0FAE"/>
    <w:rsid w:val="00AF18D3"/>
    <w:rsid w:val="00AF1E85"/>
    <w:rsid w:val="00AF2640"/>
    <w:rsid w:val="00AF26D7"/>
    <w:rsid w:val="00AF2896"/>
    <w:rsid w:val="00AF2CCC"/>
    <w:rsid w:val="00AF2EA7"/>
    <w:rsid w:val="00AF3272"/>
    <w:rsid w:val="00AF469B"/>
    <w:rsid w:val="00AF49D1"/>
    <w:rsid w:val="00AF4C30"/>
    <w:rsid w:val="00AF4DAA"/>
    <w:rsid w:val="00AF4E20"/>
    <w:rsid w:val="00AF5057"/>
    <w:rsid w:val="00AF5095"/>
    <w:rsid w:val="00AF54FE"/>
    <w:rsid w:val="00AF591E"/>
    <w:rsid w:val="00AF6AC6"/>
    <w:rsid w:val="00AF6EE9"/>
    <w:rsid w:val="00B0055A"/>
    <w:rsid w:val="00B00739"/>
    <w:rsid w:val="00B00D50"/>
    <w:rsid w:val="00B00E1F"/>
    <w:rsid w:val="00B00E31"/>
    <w:rsid w:val="00B01073"/>
    <w:rsid w:val="00B012C4"/>
    <w:rsid w:val="00B02AC5"/>
    <w:rsid w:val="00B032AD"/>
    <w:rsid w:val="00B0338D"/>
    <w:rsid w:val="00B03C55"/>
    <w:rsid w:val="00B03D9B"/>
    <w:rsid w:val="00B03DC1"/>
    <w:rsid w:val="00B04211"/>
    <w:rsid w:val="00B04831"/>
    <w:rsid w:val="00B04EAD"/>
    <w:rsid w:val="00B05747"/>
    <w:rsid w:val="00B05EAA"/>
    <w:rsid w:val="00B05F8B"/>
    <w:rsid w:val="00B06902"/>
    <w:rsid w:val="00B0696F"/>
    <w:rsid w:val="00B06A21"/>
    <w:rsid w:val="00B07C87"/>
    <w:rsid w:val="00B10326"/>
    <w:rsid w:val="00B113C7"/>
    <w:rsid w:val="00B11F11"/>
    <w:rsid w:val="00B13011"/>
    <w:rsid w:val="00B134AD"/>
    <w:rsid w:val="00B1365D"/>
    <w:rsid w:val="00B13751"/>
    <w:rsid w:val="00B13977"/>
    <w:rsid w:val="00B1458D"/>
    <w:rsid w:val="00B15204"/>
    <w:rsid w:val="00B1585D"/>
    <w:rsid w:val="00B15BBB"/>
    <w:rsid w:val="00B15DB1"/>
    <w:rsid w:val="00B169FC"/>
    <w:rsid w:val="00B16E75"/>
    <w:rsid w:val="00B17440"/>
    <w:rsid w:val="00B179E8"/>
    <w:rsid w:val="00B20211"/>
    <w:rsid w:val="00B207DB"/>
    <w:rsid w:val="00B21349"/>
    <w:rsid w:val="00B226C4"/>
    <w:rsid w:val="00B229A7"/>
    <w:rsid w:val="00B22C85"/>
    <w:rsid w:val="00B22D12"/>
    <w:rsid w:val="00B22F51"/>
    <w:rsid w:val="00B23E83"/>
    <w:rsid w:val="00B23F2B"/>
    <w:rsid w:val="00B2455D"/>
    <w:rsid w:val="00B25051"/>
    <w:rsid w:val="00B25198"/>
    <w:rsid w:val="00B25A82"/>
    <w:rsid w:val="00B25C5B"/>
    <w:rsid w:val="00B261B3"/>
    <w:rsid w:val="00B2692C"/>
    <w:rsid w:val="00B27682"/>
    <w:rsid w:val="00B30017"/>
    <w:rsid w:val="00B30A5E"/>
    <w:rsid w:val="00B317ED"/>
    <w:rsid w:val="00B336F0"/>
    <w:rsid w:val="00B33E75"/>
    <w:rsid w:val="00B346EC"/>
    <w:rsid w:val="00B34B2C"/>
    <w:rsid w:val="00B357DD"/>
    <w:rsid w:val="00B35821"/>
    <w:rsid w:val="00B35940"/>
    <w:rsid w:val="00B3597B"/>
    <w:rsid w:val="00B35A71"/>
    <w:rsid w:val="00B35E33"/>
    <w:rsid w:val="00B36192"/>
    <w:rsid w:val="00B361B2"/>
    <w:rsid w:val="00B3667A"/>
    <w:rsid w:val="00B37151"/>
    <w:rsid w:val="00B37205"/>
    <w:rsid w:val="00B3737B"/>
    <w:rsid w:val="00B37C1D"/>
    <w:rsid w:val="00B4069B"/>
    <w:rsid w:val="00B40B15"/>
    <w:rsid w:val="00B4162E"/>
    <w:rsid w:val="00B41DC5"/>
    <w:rsid w:val="00B4288D"/>
    <w:rsid w:val="00B42E6C"/>
    <w:rsid w:val="00B439AD"/>
    <w:rsid w:val="00B43A36"/>
    <w:rsid w:val="00B43AAC"/>
    <w:rsid w:val="00B443A8"/>
    <w:rsid w:val="00B4471C"/>
    <w:rsid w:val="00B44918"/>
    <w:rsid w:val="00B44C8E"/>
    <w:rsid w:val="00B45093"/>
    <w:rsid w:val="00B450A6"/>
    <w:rsid w:val="00B455F2"/>
    <w:rsid w:val="00B46AFB"/>
    <w:rsid w:val="00B4761F"/>
    <w:rsid w:val="00B478D4"/>
    <w:rsid w:val="00B47CAC"/>
    <w:rsid w:val="00B47E55"/>
    <w:rsid w:val="00B5148C"/>
    <w:rsid w:val="00B51671"/>
    <w:rsid w:val="00B523B4"/>
    <w:rsid w:val="00B52EBD"/>
    <w:rsid w:val="00B53A4A"/>
    <w:rsid w:val="00B54173"/>
    <w:rsid w:val="00B543DC"/>
    <w:rsid w:val="00B548A8"/>
    <w:rsid w:val="00B54ABD"/>
    <w:rsid w:val="00B54EEA"/>
    <w:rsid w:val="00B55045"/>
    <w:rsid w:val="00B55BD6"/>
    <w:rsid w:val="00B561D4"/>
    <w:rsid w:val="00B5634C"/>
    <w:rsid w:val="00B5729C"/>
    <w:rsid w:val="00B5765C"/>
    <w:rsid w:val="00B601E4"/>
    <w:rsid w:val="00B60383"/>
    <w:rsid w:val="00B603BD"/>
    <w:rsid w:val="00B60DEC"/>
    <w:rsid w:val="00B6112B"/>
    <w:rsid w:val="00B61171"/>
    <w:rsid w:val="00B622CA"/>
    <w:rsid w:val="00B6305F"/>
    <w:rsid w:val="00B6354C"/>
    <w:rsid w:val="00B63663"/>
    <w:rsid w:val="00B636FE"/>
    <w:rsid w:val="00B63737"/>
    <w:rsid w:val="00B63838"/>
    <w:rsid w:val="00B638D9"/>
    <w:rsid w:val="00B64317"/>
    <w:rsid w:val="00B64434"/>
    <w:rsid w:val="00B6467E"/>
    <w:rsid w:val="00B64A19"/>
    <w:rsid w:val="00B6535B"/>
    <w:rsid w:val="00B66D07"/>
    <w:rsid w:val="00B6710A"/>
    <w:rsid w:val="00B704D0"/>
    <w:rsid w:val="00B7056F"/>
    <w:rsid w:val="00B7117C"/>
    <w:rsid w:val="00B71424"/>
    <w:rsid w:val="00B72292"/>
    <w:rsid w:val="00B72E47"/>
    <w:rsid w:val="00B73B16"/>
    <w:rsid w:val="00B73DFD"/>
    <w:rsid w:val="00B74252"/>
    <w:rsid w:val="00B7493F"/>
    <w:rsid w:val="00B754C7"/>
    <w:rsid w:val="00B7550D"/>
    <w:rsid w:val="00B7577A"/>
    <w:rsid w:val="00B75A3C"/>
    <w:rsid w:val="00B75BE7"/>
    <w:rsid w:val="00B762CF"/>
    <w:rsid w:val="00B7648C"/>
    <w:rsid w:val="00B76518"/>
    <w:rsid w:val="00B76C3E"/>
    <w:rsid w:val="00B76EB6"/>
    <w:rsid w:val="00B770DD"/>
    <w:rsid w:val="00B771D7"/>
    <w:rsid w:val="00B77730"/>
    <w:rsid w:val="00B80AFC"/>
    <w:rsid w:val="00B80B35"/>
    <w:rsid w:val="00B810ED"/>
    <w:rsid w:val="00B8143E"/>
    <w:rsid w:val="00B8274F"/>
    <w:rsid w:val="00B829BC"/>
    <w:rsid w:val="00B83558"/>
    <w:rsid w:val="00B8394B"/>
    <w:rsid w:val="00B8395E"/>
    <w:rsid w:val="00B83B45"/>
    <w:rsid w:val="00B83F0F"/>
    <w:rsid w:val="00B8437D"/>
    <w:rsid w:val="00B84422"/>
    <w:rsid w:val="00B846A5"/>
    <w:rsid w:val="00B848CE"/>
    <w:rsid w:val="00B85F3F"/>
    <w:rsid w:val="00B85F9A"/>
    <w:rsid w:val="00B86124"/>
    <w:rsid w:val="00B86223"/>
    <w:rsid w:val="00B8655F"/>
    <w:rsid w:val="00B86B6C"/>
    <w:rsid w:val="00B86E5E"/>
    <w:rsid w:val="00B8718B"/>
    <w:rsid w:val="00B872C2"/>
    <w:rsid w:val="00B8752F"/>
    <w:rsid w:val="00B87BE2"/>
    <w:rsid w:val="00B87D5E"/>
    <w:rsid w:val="00B87F41"/>
    <w:rsid w:val="00B87F96"/>
    <w:rsid w:val="00B90DCF"/>
    <w:rsid w:val="00B91814"/>
    <w:rsid w:val="00B91991"/>
    <w:rsid w:val="00B91C65"/>
    <w:rsid w:val="00B92737"/>
    <w:rsid w:val="00B92846"/>
    <w:rsid w:val="00B9317E"/>
    <w:rsid w:val="00B936D3"/>
    <w:rsid w:val="00B9380A"/>
    <w:rsid w:val="00B9383B"/>
    <w:rsid w:val="00B93B6E"/>
    <w:rsid w:val="00B93D12"/>
    <w:rsid w:val="00B942DE"/>
    <w:rsid w:val="00B95FF8"/>
    <w:rsid w:val="00B96816"/>
    <w:rsid w:val="00B96B5E"/>
    <w:rsid w:val="00B96DB1"/>
    <w:rsid w:val="00B9784D"/>
    <w:rsid w:val="00B97C44"/>
    <w:rsid w:val="00BA0BC9"/>
    <w:rsid w:val="00BA1AA3"/>
    <w:rsid w:val="00BA267B"/>
    <w:rsid w:val="00BA280C"/>
    <w:rsid w:val="00BA28C2"/>
    <w:rsid w:val="00BA2995"/>
    <w:rsid w:val="00BA29A7"/>
    <w:rsid w:val="00BA2FEC"/>
    <w:rsid w:val="00BA4013"/>
    <w:rsid w:val="00BA5B95"/>
    <w:rsid w:val="00BA6879"/>
    <w:rsid w:val="00BA695E"/>
    <w:rsid w:val="00BA6B5B"/>
    <w:rsid w:val="00BA7654"/>
    <w:rsid w:val="00BA771A"/>
    <w:rsid w:val="00BA7A35"/>
    <w:rsid w:val="00BB077F"/>
    <w:rsid w:val="00BB0A47"/>
    <w:rsid w:val="00BB0AAD"/>
    <w:rsid w:val="00BB0B3F"/>
    <w:rsid w:val="00BB0C0D"/>
    <w:rsid w:val="00BB2316"/>
    <w:rsid w:val="00BB2777"/>
    <w:rsid w:val="00BB2C1F"/>
    <w:rsid w:val="00BB36FB"/>
    <w:rsid w:val="00BB48EA"/>
    <w:rsid w:val="00BB4AFA"/>
    <w:rsid w:val="00BB4BC7"/>
    <w:rsid w:val="00BB4BE7"/>
    <w:rsid w:val="00BB56B4"/>
    <w:rsid w:val="00BB67E7"/>
    <w:rsid w:val="00BB6A42"/>
    <w:rsid w:val="00BB6E6A"/>
    <w:rsid w:val="00BB6F12"/>
    <w:rsid w:val="00BB748B"/>
    <w:rsid w:val="00BB7EA9"/>
    <w:rsid w:val="00BC0097"/>
    <w:rsid w:val="00BC0725"/>
    <w:rsid w:val="00BC0ED2"/>
    <w:rsid w:val="00BC2E87"/>
    <w:rsid w:val="00BC3128"/>
    <w:rsid w:val="00BC3E52"/>
    <w:rsid w:val="00BC3F94"/>
    <w:rsid w:val="00BC6752"/>
    <w:rsid w:val="00BC6D31"/>
    <w:rsid w:val="00BC7278"/>
    <w:rsid w:val="00BC7792"/>
    <w:rsid w:val="00BC77FD"/>
    <w:rsid w:val="00BC789D"/>
    <w:rsid w:val="00BC7BF9"/>
    <w:rsid w:val="00BC7CED"/>
    <w:rsid w:val="00BC7CFF"/>
    <w:rsid w:val="00BD0281"/>
    <w:rsid w:val="00BD0DCE"/>
    <w:rsid w:val="00BD14C3"/>
    <w:rsid w:val="00BD1A83"/>
    <w:rsid w:val="00BD344D"/>
    <w:rsid w:val="00BD390C"/>
    <w:rsid w:val="00BD5BD0"/>
    <w:rsid w:val="00BD5D02"/>
    <w:rsid w:val="00BD6189"/>
    <w:rsid w:val="00BD637D"/>
    <w:rsid w:val="00BD678D"/>
    <w:rsid w:val="00BD79CF"/>
    <w:rsid w:val="00BE01B4"/>
    <w:rsid w:val="00BE01E9"/>
    <w:rsid w:val="00BE0862"/>
    <w:rsid w:val="00BE095F"/>
    <w:rsid w:val="00BE158C"/>
    <w:rsid w:val="00BE1AE6"/>
    <w:rsid w:val="00BE2034"/>
    <w:rsid w:val="00BE2059"/>
    <w:rsid w:val="00BE2868"/>
    <w:rsid w:val="00BE3C79"/>
    <w:rsid w:val="00BE431F"/>
    <w:rsid w:val="00BE44F4"/>
    <w:rsid w:val="00BE4D4F"/>
    <w:rsid w:val="00BE5646"/>
    <w:rsid w:val="00BE59DC"/>
    <w:rsid w:val="00BE5D71"/>
    <w:rsid w:val="00BE64F5"/>
    <w:rsid w:val="00BE651E"/>
    <w:rsid w:val="00BE6956"/>
    <w:rsid w:val="00BE6CAC"/>
    <w:rsid w:val="00BE6DF2"/>
    <w:rsid w:val="00BE7BA1"/>
    <w:rsid w:val="00BF06DD"/>
    <w:rsid w:val="00BF06E6"/>
    <w:rsid w:val="00BF0B7D"/>
    <w:rsid w:val="00BF2418"/>
    <w:rsid w:val="00BF2F70"/>
    <w:rsid w:val="00BF3530"/>
    <w:rsid w:val="00BF358A"/>
    <w:rsid w:val="00BF35CB"/>
    <w:rsid w:val="00BF37F2"/>
    <w:rsid w:val="00BF38FC"/>
    <w:rsid w:val="00BF3ADB"/>
    <w:rsid w:val="00BF3DD2"/>
    <w:rsid w:val="00BF4983"/>
    <w:rsid w:val="00BF49A7"/>
    <w:rsid w:val="00BF49C6"/>
    <w:rsid w:val="00BF4A33"/>
    <w:rsid w:val="00BF567B"/>
    <w:rsid w:val="00BF59EB"/>
    <w:rsid w:val="00BF5CEC"/>
    <w:rsid w:val="00BF5E8B"/>
    <w:rsid w:val="00BF6759"/>
    <w:rsid w:val="00BF7D51"/>
    <w:rsid w:val="00C00521"/>
    <w:rsid w:val="00C008A0"/>
    <w:rsid w:val="00C009D8"/>
    <w:rsid w:val="00C01026"/>
    <w:rsid w:val="00C0149B"/>
    <w:rsid w:val="00C01ABE"/>
    <w:rsid w:val="00C01F34"/>
    <w:rsid w:val="00C021D9"/>
    <w:rsid w:val="00C025BE"/>
    <w:rsid w:val="00C0288B"/>
    <w:rsid w:val="00C02BC7"/>
    <w:rsid w:val="00C02E3C"/>
    <w:rsid w:val="00C02F73"/>
    <w:rsid w:val="00C042B5"/>
    <w:rsid w:val="00C0555F"/>
    <w:rsid w:val="00C059E5"/>
    <w:rsid w:val="00C05DD3"/>
    <w:rsid w:val="00C065DE"/>
    <w:rsid w:val="00C07144"/>
    <w:rsid w:val="00C07D19"/>
    <w:rsid w:val="00C1072B"/>
    <w:rsid w:val="00C117DF"/>
    <w:rsid w:val="00C12495"/>
    <w:rsid w:val="00C1265F"/>
    <w:rsid w:val="00C12DA6"/>
    <w:rsid w:val="00C132DB"/>
    <w:rsid w:val="00C141D4"/>
    <w:rsid w:val="00C1434D"/>
    <w:rsid w:val="00C15409"/>
    <w:rsid w:val="00C15A7B"/>
    <w:rsid w:val="00C15AA9"/>
    <w:rsid w:val="00C15E39"/>
    <w:rsid w:val="00C16142"/>
    <w:rsid w:val="00C168DA"/>
    <w:rsid w:val="00C16BD6"/>
    <w:rsid w:val="00C17F41"/>
    <w:rsid w:val="00C205AC"/>
    <w:rsid w:val="00C20EA0"/>
    <w:rsid w:val="00C218A5"/>
    <w:rsid w:val="00C21A1B"/>
    <w:rsid w:val="00C21D9A"/>
    <w:rsid w:val="00C21DBE"/>
    <w:rsid w:val="00C21FFA"/>
    <w:rsid w:val="00C22699"/>
    <w:rsid w:val="00C242CD"/>
    <w:rsid w:val="00C249D5"/>
    <w:rsid w:val="00C252FC"/>
    <w:rsid w:val="00C2546C"/>
    <w:rsid w:val="00C254D0"/>
    <w:rsid w:val="00C26ECB"/>
    <w:rsid w:val="00C2705C"/>
    <w:rsid w:val="00C27A03"/>
    <w:rsid w:val="00C27CCB"/>
    <w:rsid w:val="00C3057C"/>
    <w:rsid w:val="00C30625"/>
    <w:rsid w:val="00C3064A"/>
    <w:rsid w:val="00C313C2"/>
    <w:rsid w:val="00C31A62"/>
    <w:rsid w:val="00C31BE7"/>
    <w:rsid w:val="00C31DAD"/>
    <w:rsid w:val="00C32081"/>
    <w:rsid w:val="00C3295A"/>
    <w:rsid w:val="00C332E9"/>
    <w:rsid w:val="00C33A2C"/>
    <w:rsid w:val="00C33D37"/>
    <w:rsid w:val="00C33FD7"/>
    <w:rsid w:val="00C34EC1"/>
    <w:rsid w:val="00C3503E"/>
    <w:rsid w:val="00C3640D"/>
    <w:rsid w:val="00C37319"/>
    <w:rsid w:val="00C37771"/>
    <w:rsid w:val="00C37AFC"/>
    <w:rsid w:val="00C37EF9"/>
    <w:rsid w:val="00C40172"/>
    <w:rsid w:val="00C40A98"/>
    <w:rsid w:val="00C40BDD"/>
    <w:rsid w:val="00C4173C"/>
    <w:rsid w:val="00C417D6"/>
    <w:rsid w:val="00C41F7A"/>
    <w:rsid w:val="00C4274C"/>
    <w:rsid w:val="00C428DB"/>
    <w:rsid w:val="00C42990"/>
    <w:rsid w:val="00C4322E"/>
    <w:rsid w:val="00C438AA"/>
    <w:rsid w:val="00C4395B"/>
    <w:rsid w:val="00C4491E"/>
    <w:rsid w:val="00C4503B"/>
    <w:rsid w:val="00C45183"/>
    <w:rsid w:val="00C45639"/>
    <w:rsid w:val="00C45BDE"/>
    <w:rsid w:val="00C45D3E"/>
    <w:rsid w:val="00C46927"/>
    <w:rsid w:val="00C470A4"/>
    <w:rsid w:val="00C51336"/>
    <w:rsid w:val="00C5255D"/>
    <w:rsid w:val="00C527D7"/>
    <w:rsid w:val="00C53018"/>
    <w:rsid w:val="00C5332B"/>
    <w:rsid w:val="00C53A1B"/>
    <w:rsid w:val="00C53A69"/>
    <w:rsid w:val="00C54EE2"/>
    <w:rsid w:val="00C54FD7"/>
    <w:rsid w:val="00C5501B"/>
    <w:rsid w:val="00C55F0C"/>
    <w:rsid w:val="00C562A7"/>
    <w:rsid w:val="00C56BCB"/>
    <w:rsid w:val="00C56C8C"/>
    <w:rsid w:val="00C57077"/>
    <w:rsid w:val="00C570A5"/>
    <w:rsid w:val="00C57C90"/>
    <w:rsid w:val="00C57C9B"/>
    <w:rsid w:val="00C57F13"/>
    <w:rsid w:val="00C6007C"/>
    <w:rsid w:val="00C6027A"/>
    <w:rsid w:val="00C60E44"/>
    <w:rsid w:val="00C60E4E"/>
    <w:rsid w:val="00C60F87"/>
    <w:rsid w:val="00C61B9D"/>
    <w:rsid w:val="00C6202B"/>
    <w:rsid w:val="00C6328D"/>
    <w:rsid w:val="00C6330C"/>
    <w:rsid w:val="00C633A0"/>
    <w:rsid w:val="00C638EC"/>
    <w:rsid w:val="00C63E18"/>
    <w:rsid w:val="00C6563D"/>
    <w:rsid w:val="00C657C9"/>
    <w:rsid w:val="00C65EDA"/>
    <w:rsid w:val="00C660D8"/>
    <w:rsid w:val="00C662BF"/>
    <w:rsid w:val="00C6639D"/>
    <w:rsid w:val="00C67A7E"/>
    <w:rsid w:val="00C67C7D"/>
    <w:rsid w:val="00C70150"/>
    <w:rsid w:val="00C70843"/>
    <w:rsid w:val="00C70FEB"/>
    <w:rsid w:val="00C71BE8"/>
    <w:rsid w:val="00C71DFD"/>
    <w:rsid w:val="00C7205F"/>
    <w:rsid w:val="00C720D8"/>
    <w:rsid w:val="00C7238C"/>
    <w:rsid w:val="00C7248C"/>
    <w:rsid w:val="00C72759"/>
    <w:rsid w:val="00C73D6D"/>
    <w:rsid w:val="00C73E07"/>
    <w:rsid w:val="00C73E96"/>
    <w:rsid w:val="00C7553E"/>
    <w:rsid w:val="00C75A8C"/>
    <w:rsid w:val="00C76087"/>
    <w:rsid w:val="00C762C6"/>
    <w:rsid w:val="00C76B41"/>
    <w:rsid w:val="00C7744D"/>
    <w:rsid w:val="00C77593"/>
    <w:rsid w:val="00C779BF"/>
    <w:rsid w:val="00C77A9C"/>
    <w:rsid w:val="00C80722"/>
    <w:rsid w:val="00C80EF0"/>
    <w:rsid w:val="00C8192E"/>
    <w:rsid w:val="00C819C6"/>
    <w:rsid w:val="00C81C4C"/>
    <w:rsid w:val="00C82971"/>
    <w:rsid w:val="00C82C53"/>
    <w:rsid w:val="00C82DAD"/>
    <w:rsid w:val="00C83B9C"/>
    <w:rsid w:val="00C84131"/>
    <w:rsid w:val="00C85322"/>
    <w:rsid w:val="00C856EF"/>
    <w:rsid w:val="00C85B43"/>
    <w:rsid w:val="00C8736A"/>
    <w:rsid w:val="00C874EB"/>
    <w:rsid w:val="00C87BFC"/>
    <w:rsid w:val="00C87C45"/>
    <w:rsid w:val="00C90041"/>
    <w:rsid w:val="00C91211"/>
    <w:rsid w:val="00C920A6"/>
    <w:rsid w:val="00C92A04"/>
    <w:rsid w:val="00C92BA8"/>
    <w:rsid w:val="00C92C77"/>
    <w:rsid w:val="00C92EC3"/>
    <w:rsid w:val="00C930F3"/>
    <w:rsid w:val="00C931A6"/>
    <w:rsid w:val="00C93CDE"/>
    <w:rsid w:val="00C9428E"/>
    <w:rsid w:val="00C9464F"/>
    <w:rsid w:val="00C95890"/>
    <w:rsid w:val="00C95C18"/>
    <w:rsid w:val="00CA00DC"/>
    <w:rsid w:val="00CA02E5"/>
    <w:rsid w:val="00CA1E33"/>
    <w:rsid w:val="00CA22DE"/>
    <w:rsid w:val="00CA270D"/>
    <w:rsid w:val="00CA2739"/>
    <w:rsid w:val="00CA2B7C"/>
    <w:rsid w:val="00CA2EF0"/>
    <w:rsid w:val="00CA365E"/>
    <w:rsid w:val="00CA36BA"/>
    <w:rsid w:val="00CA3BA8"/>
    <w:rsid w:val="00CA43F9"/>
    <w:rsid w:val="00CA46AC"/>
    <w:rsid w:val="00CA4CF9"/>
    <w:rsid w:val="00CA5089"/>
    <w:rsid w:val="00CA5AF2"/>
    <w:rsid w:val="00CA5D8F"/>
    <w:rsid w:val="00CA7FE3"/>
    <w:rsid w:val="00CB051E"/>
    <w:rsid w:val="00CB0A09"/>
    <w:rsid w:val="00CB0D0B"/>
    <w:rsid w:val="00CB124B"/>
    <w:rsid w:val="00CB1705"/>
    <w:rsid w:val="00CB1718"/>
    <w:rsid w:val="00CB17D6"/>
    <w:rsid w:val="00CB2429"/>
    <w:rsid w:val="00CB2701"/>
    <w:rsid w:val="00CB524F"/>
    <w:rsid w:val="00CB5435"/>
    <w:rsid w:val="00CB55DF"/>
    <w:rsid w:val="00CB6B8D"/>
    <w:rsid w:val="00CB6E6D"/>
    <w:rsid w:val="00CB7475"/>
    <w:rsid w:val="00CB7907"/>
    <w:rsid w:val="00CB7FB6"/>
    <w:rsid w:val="00CC03B7"/>
    <w:rsid w:val="00CC0674"/>
    <w:rsid w:val="00CC06FD"/>
    <w:rsid w:val="00CC0A38"/>
    <w:rsid w:val="00CC10EA"/>
    <w:rsid w:val="00CC16BE"/>
    <w:rsid w:val="00CC21F5"/>
    <w:rsid w:val="00CC24EB"/>
    <w:rsid w:val="00CC254F"/>
    <w:rsid w:val="00CC2CF5"/>
    <w:rsid w:val="00CC37EE"/>
    <w:rsid w:val="00CC3C1C"/>
    <w:rsid w:val="00CC48AE"/>
    <w:rsid w:val="00CC6131"/>
    <w:rsid w:val="00CC66E4"/>
    <w:rsid w:val="00CC6B7B"/>
    <w:rsid w:val="00CD026E"/>
    <w:rsid w:val="00CD03BB"/>
    <w:rsid w:val="00CD0B9E"/>
    <w:rsid w:val="00CD1B3E"/>
    <w:rsid w:val="00CD1B9B"/>
    <w:rsid w:val="00CD20A5"/>
    <w:rsid w:val="00CD2151"/>
    <w:rsid w:val="00CD258D"/>
    <w:rsid w:val="00CD39CE"/>
    <w:rsid w:val="00CD3B1C"/>
    <w:rsid w:val="00CD3BD3"/>
    <w:rsid w:val="00CD3C33"/>
    <w:rsid w:val="00CD3D40"/>
    <w:rsid w:val="00CD417F"/>
    <w:rsid w:val="00CD43D4"/>
    <w:rsid w:val="00CD53CD"/>
    <w:rsid w:val="00CD5E12"/>
    <w:rsid w:val="00CD5F70"/>
    <w:rsid w:val="00CD5F78"/>
    <w:rsid w:val="00CD630B"/>
    <w:rsid w:val="00CD7040"/>
    <w:rsid w:val="00CE0064"/>
    <w:rsid w:val="00CE0E63"/>
    <w:rsid w:val="00CE11C7"/>
    <w:rsid w:val="00CE2538"/>
    <w:rsid w:val="00CE2B3C"/>
    <w:rsid w:val="00CE3330"/>
    <w:rsid w:val="00CE4910"/>
    <w:rsid w:val="00CE55E1"/>
    <w:rsid w:val="00CE6820"/>
    <w:rsid w:val="00CE6F25"/>
    <w:rsid w:val="00CE6F32"/>
    <w:rsid w:val="00CE780B"/>
    <w:rsid w:val="00CE78ED"/>
    <w:rsid w:val="00CE7952"/>
    <w:rsid w:val="00CF003C"/>
    <w:rsid w:val="00CF0162"/>
    <w:rsid w:val="00CF0383"/>
    <w:rsid w:val="00CF144E"/>
    <w:rsid w:val="00CF1C25"/>
    <w:rsid w:val="00CF213C"/>
    <w:rsid w:val="00CF297F"/>
    <w:rsid w:val="00CF2D9D"/>
    <w:rsid w:val="00CF30E4"/>
    <w:rsid w:val="00CF4DA9"/>
    <w:rsid w:val="00CF4F84"/>
    <w:rsid w:val="00CF5CC3"/>
    <w:rsid w:val="00CF5D52"/>
    <w:rsid w:val="00CF5EFB"/>
    <w:rsid w:val="00CF61A0"/>
    <w:rsid w:val="00CF6385"/>
    <w:rsid w:val="00CF697E"/>
    <w:rsid w:val="00CF75C6"/>
    <w:rsid w:val="00CF781E"/>
    <w:rsid w:val="00D0010F"/>
    <w:rsid w:val="00D0015F"/>
    <w:rsid w:val="00D0067F"/>
    <w:rsid w:val="00D009BE"/>
    <w:rsid w:val="00D00BDE"/>
    <w:rsid w:val="00D01396"/>
    <w:rsid w:val="00D013E8"/>
    <w:rsid w:val="00D028A2"/>
    <w:rsid w:val="00D02910"/>
    <w:rsid w:val="00D04EB7"/>
    <w:rsid w:val="00D057D3"/>
    <w:rsid w:val="00D05C9D"/>
    <w:rsid w:val="00D06EB3"/>
    <w:rsid w:val="00D071F3"/>
    <w:rsid w:val="00D074AF"/>
    <w:rsid w:val="00D1108E"/>
    <w:rsid w:val="00D11472"/>
    <w:rsid w:val="00D114C8"/>
    <w:rsid w:val="00D115A1"/>
    <w:rsid w:val="00D11F56"/>
    <w:rsid w:val="00D12D73"/>
    <w:rsid w:val="00D13568"/>
    <w:rsid w:val="00D14C05"/>
    <w:rsid w:val="00D157FA"/>
    <w:rsid w:val="00D15C44"/>
    <w:rsid w:val="00D15E57"/>
    <w:rsid w:val="00D16088"/>
    <w:rsid w:val="00D169D5"/>
    <w:rsid w:val="00D16AAD"/>
    <w:rsid w:val="00D16BEB"/>
    <w:rsid w:val="00D16F18"/>
    <w:rsid w:val="00D17A94"/>
    <w:rsid w:val="00D17C76"/>
    <w:rsid w:val="00D203FC"/>
    <w:rsid w:val="00D20A42"/>
    <w:rsid w:val="00D21072"/>
    <w:rsid w:val="00D210EB"/>
    <w:rsid w:val="00D2149C"/>
    <w:rsid w:val="00D21624"/>
    <w:rsid w:val="00D21F63"/>
    <w:rsid w:val="00D22129"/>
    <w:rsid w:val="00D22BE3"/>
    <w:rsid w:val="00D237B8"/>
    <w:rsid w:val="00D23862"/>
    <w:rsid w:val="00D2388C"/>
    <w:rsid w:val="00D23EEB"/>
    <w:rsid w:val="00D2496C"/>
    <w:rsid w:val="00D24B3E"/>
    <w:rsid w:val="00D24FA9"/>
    <w:rsid w:val="00D2512D"/>
    <w:rsid w:val="00D254BC"/>
    <w:rsid w:val="00D25C83"/>
    <w:rsid w:val="00D26889"/>
    <w:rsid w:val="00D26A5B"/>
    <w:rsid w:val="00D26EF6"/>
    <w:rsid w:val="00D26FBD"/>
    <w:rsid w:val="00D27F15"/>
    <w:rsid w:val="00D30DD7"/>
    <w:rsid w:val="00D32FAA"/>
    <w:rsid w:val="00D330B3"/>
    <w:rsid w:val="00D334DA"/>
    <w:rsid w:val="00D33C7F"/>
    <w:rsid w:val="00D3405E"/>
    <w:rsid w:val="00D34380"/>
    <w:rsid w:val="00D343D0"/>
    <w:rsid w:val="00D3445F"/>
    <w:rsid w:val="00D3674D"/>
    <w:rsid w:val="00D36E77"/>
    <w:rsid w:val="00D40A8D"/>
    <w:rsid w:val="00D42FE8"/>
    <w:rsid w:val="00D435C8"/>
    <w:rsid w:val="00D44E71"/>
    <w:rsid w:val="00D44F96"/>
    <w:rsid w:val="00D45B4A"/>
    <w:rsid w:val="00D45E83"/>
    <w:rsid w:val="00D46728"/>
    <w:rsid w:val="00D46741"/>
    <w:rsid w:val="00D47851"/>
    <w:rsid w:val="00D47929"/>
    <w:rsid w:val="00D47E2D"/>
    <w:rsid w:val="00D5008C"/>
    <w:rsid w:val="00D50374"/>
    <w:rsid w:val="00D50377"/>
    <w:rsid w:val="00D50981"/>
    <w:rsid w:val="00D51109"/>
    <w:rsid w:val="00D5246E"/>
    <w:rsid w:val="00D52F40"/>
    <w:rsid w:val="00D53119"/>
    <w:rsid w:val="00D53504"/>
    <w:rsid w:val="00D53AD4"/>
    <w:rsid w:val="00D53F09"/>
    <w:rsid w:val="00D53FCC"/>
    <w:rsid w:val="00D548E7"/>
    <w:rsid w:val="00D552A5"/>
    <w:rsid w:val="00D553EA"/>
    <w:rsid w:val="00D55A29"/>
    <w:rsid w:val="00D560DA"/>
    <w:rsid w:val="00D563B2"/>
    <w:rsid w:val="00D568AB"/>
    <w:rsid w:val="00D56D76"/>
    <w:rsid w:val="00D57052"/>
    <w:rsid w:val="00D57FAA"/>
    <w:rsid w:val="00D60A72"/>
    <w:rsid w:val="00D613FC"/>
    <w:rsid w:val="00D61459"/>
    <w:rsid w:val="00D618DD"/>
    <w:rsid w:val="00D6195B"/>
    <w:rsid w:val="00D61C03"/>
    <w:rsid w:val="00D62770"/>
    <w:rsid w:val="00D62784"/>
    <w:rsid w:val="00D63BF2"/>
    <w:rsid w:val="00D64914"/>
    <w:rsid w:val="00D64C07"/>
    <w:rsid w:val="00D65FB7"/>
    <w:rsid w:val="00D66934"/>
    <w:rsid w:val="00D66B5C"/>
    <w:rsid w:val="00D67189"/>
    <w:rsid w:val="00D6775A"/>
    <w:rsid w:val="00D67CC6"/>
    <w:rsid w:val="00D7071C"/>
    <w:rsid w:val="00D70C6A"/>
    <w:rsid w:val="00D71AAC"/>
    <w:rsid w:val="00D72C9C"/>
    <w:rsid w:val="00D73109"/>
    <w:rsid w:val="00D73548"/>
    <w:rsid w:val="00D73609"/>
    <w:rsid w:val="00D73BD5"/>
    <w:rsid w:val="00D73F62"/>
    <w:rsid w:val="00D74750"/>
    <w:rsid w:val="00D74FF9"/>
    <w:rsid w:val="00D760FC"/>
    <w:rsid w:val="00D7644B"/>
    <w:rsid w:val="00D779A8"/>
    <w:rsid w:val="00D77A40"/>
    <w:rsid w:val="00D77F12"/>
    <w:rsid w:val="00D8039F"/>
    <w:rsid w:val="00D8073D"/>
    <w:rsid w:val="00D819C0"/>
    <w:rsid w:val="00D82AB5"/>
    <w:rsid w:val="00D82FF1"/>
    <w:rsid w:val="00D8347A"/>
    <w:rsid w:val="00D8397F"/>
    <w:rsid w:val="00D83A01"/>
    <w:rsid w:val="00D83CFC"/>
    <w:rsid w:val="00D84209"/>
    <w:rsid w:val="00D8433E"/>
    <w:rsid w:val="00D8486C"/>
    <w:rsid w:val="00D859A4"/>
    <w:rsid w:val="00D87E62"/>
    <w:rsid w:val="00D90187"/>
    <w:rsid w:val="00D9028C"/>
    <w:rsid w:val="00D91059"/>
    <w:rsid w:val="00D915E1"/>
    <w:rsid w:val="00D91948"/>
    <w:rsid w:val="00D92F1C"/>
    <w:rsid w:val="00D9305C"/>
    <w:rsid w:val="00D93552"/>
    <w:rsid w:val="00D940A9"/>
    <w:rsid w:val="00D9421C"/>
    <w:rsid w:val="00D9460C"/>
    <w:rsid w:val="00D94D67"/>
    <w:rsid w:val="00D94DA0"/>
    <w:rsid w:val="00D95210"/>
    <w:rsid w:val="00D95234"/>
    <w:rsid w:val="00D95570"/>
    <w:rsid w:val="00D959CA"/>
    <w:rsid w:val="00D95B02"/>
    <w:rsid w:val="00D95B60"/>
    <w:rsid w:val="00D95FE4"/>
    <w:rsid w:val="00D96512"/>
    <w:rsid w:val="00D96611"/>
    <w:rsid w:val="00D9775B"/>
    <w:rsid w:val="00D9793B"/>
    <w:rsid w:val="00D97E5B"/>
    <w:rsid w:val="00D97EF3"/>
    <w:rsid w:val="00DA0B20"/>
    <w:rsid w:val="00DA0B77"/>
    <w:rsid w:val="00DA1BEA"/>
    <w:rsid w:val="00DA2117"/>
    <w:rsid w:val="00DA25DA"/>
    <w:rsid w:val="00DA2782"/>
    <w:rsid w:val="00DA2953"/>
    <w:rsid w:val="00DA2A0B"/>
    <w:rsid w:val="00DA2D6C"/>
    <w:rsid w:val="00DA2F07"/>
    <w:rsid w:val="00DA40C3"/>
    <w:rsid w:val="00DA45C0"/>
    <w:rsid w:val="00DA4818"/>
    <w:rsid w:val="00DA4C45"/>
    <w:rsid w:val="00DA4EBB"/>
    <w:rsid w:val="00DA5318"/>
    <w:rsid w:val="00DA60AD"/>
    <w:rsid w:val="00DA6CB7"/>
    <w:rsid w:val="00DA70F3"/>
    <w:rsid w:val="00DA7E13"/>
    <w:rsid w:val="00DB0BF6"/>
    <w:rsid w:val="00DB122A"/>
    <w:rsid w:val="00DB207B"/>
    <w:rsid w:val="00DB252E"/>
    <w:rsid w:val="00DB3EFD"/>
    <w:rsid w:val="00DB42D8"/>
    <w:rsid w:val="00DB494D"/>
    <w:rsid w:val="00DB498E"/>
    <w:rsid w:val="00DB5F64"/>
    <w:rsid w:val="00DB6651"/>
    <w:rsid w:val="00DB79B2"/>
    <w:rsid w:val="00DC02B6"/>
    <w:rsid w:val="00DC1363"/>
    <w:rsid w:val="00DC13DF"/>
    <w:rsid w:val="00DC1862"/>
    <w:rsid w:val="00DC24C1"/>
    <w:rsid w:val="00DC2ABD"/>
    <w:rsid w:val="00DC2F74"/>
    <w:rsid w:val="00DC2FC9"/>
    <w:rsid w:val="00DC3857"/>
    <w:rsid w:val="00DC3BA6"/>
    <w:rsid w:val="00DC3E8C"/>
    <w:rsid w:val="00DC4449"/>
    <w:rsid w:val="00DC51DF"/>
    <w:rsid w:val="00DC52B1"/>
    <w:rsid w:val="00DC570A"/>
    <w:rsid w:val="00DC5AB0"/>
    <w:rsid w:val="00DC60AD"/>
    <w:rsid w:val="00DC7015"/>
    <w:rsid w:val="00DD0110"/>
    <w:rsid w:val="00DD0A80"/>
    <w:rsid w:val="00DD0CFA"/>
    <w:rsid w:val="00DD2B31"/>
    <w:rsid w:val="00DD363E"/>
    <w:rsid w:val="00DD4581"/>
    <w:rsid w:val="00DD4A44"/>
    <w:rsid w:val="00DD4BCA"/>
    <w:rsid w:val="00DD4C1A"/>
    <w:rsid w:val="00DD4D84"/>
    <w:rsid w:val="00DD57B1"/>
    <w:rsid w:val="00DD6654"/>
    <w:rsid w:val="00DD67E1"/>
    <w:rsid w:val="00DD6DEB"/>
    <w:rsid w:val="00DD6E28"/>
    <w:rsid w:val="00DD74FD"/>
    <w:rsid w:val="00DD7617"/>
    <w:rsid w:val="00DD783E"/>
    <w:rsid w:val="00DE00A5"/>
    <w:rsid w:val="00DE00AC"/>
    <w:rsid w:val="00DE14AA"/>
    <w:rsid w:val="00DE17CB"/>
    <w:rsid w:val="00DE18B6"/>
    <w:rsid w:val="00DE18BB"/>
    <w:rsid w:val="00DE1F31"/>
    <w:rsid w:val="00DE1F96"/>
    <w:rsid w:val="00DE208D"/>
    <w:rsid w:val="00DE23B2"/>
    <w:rsid w:val="00DE284E"/>
    <w:rsid w:val="00DE2876"/>
    <w:rsid w:val="00DE38C7"/>
    <w:rsid w:val="00DE398F"/>
    <w:rsid w:val="00DE3B0E"/>
    <w:rsid w:val="00DE4733"/>
    <w:rsid w:val="00DE4F76"/>
    <w:rsid w:val="00DE51A0"/>
    <w:rsid w:val="00DE5215"/>
    <w:rsid w:val="00DE5DF8"/>
    <w:rsid w:val="00DE5F60"/>
    <w:rsid w:val="00DE5FA0"/>
    <w:rsid w:val="00DE6408"/>
    <w:rsid w:val="00DE650E"/>
    <w:rsid w:val="00DE6547"/>
    <w:rsid w:val="00DE680B"/>
    <w:rsid w:val="00DE6B0E"/>
    <w:rsid w:val="00DF0C9E"/>
    <w:rsid w:val="00DF0E52"/>
    <w:rsid w:val="00DF14DB"/>
    <w:rsid w:val="00DF157B"/>
    <w:rsid w:val="00DF198B"/>
    <w:rsid w:val="00DF21BA"/>
    <w:rsid w:val="00DF2B09"/>
    <w:rsid w:val="00DF33CA"/>
    <w:rsid w:val="00DF392C"/>
    <w:rsid w:val="00DF44E2"/>
    <w:rsid w:val="00DF4E51"/>
    <w:rsid w:val="00DF57D4"/>
    <w:rsid w:val="00DF5817"/>
    <w:rsid w:val="00DF6002"/>
    <w:rsid w:val="00DF64BE"/>
    <w:rsid w:val="00DF66E4"/>
    <w:rsid w:val="00DF7E68"/>
    <w:rsid w:val="00E00341"/>
    <w:rsid w:val="00E0142E"/>
    <w:rsid w:val="00E02197"/>
    <w:rsid w:val="00E02858"/>
    <w:rsid w:val="00E028AE"/>
    <w:rsid w:val="00E029BB"/>
    <w:rsid w:val="00E03283"/>
    <w:rsid w:val="00E03C81"/>
    <w:rsid w:val="00E03EC3"/>
    <w:rsid w:val="00E04522"/>
    <w:rsid w:val="00E05359"/>
    <w:rsid w:val="00E05EC8"/>
    <w:rsid w:val="00E060A2"/>
    <w:rsid w:val="00E07162"/>
    <w:rsid w:val="00E07EB0"/>
    <w:rsid w:val="00E1041C"/>
    <w:rsid w:val="00E11974"/>
    <w:rsid w:val="00E122D6"/>
    <w:rsid w:val="00E125DF"/>
    <w:rsid w:val="00E12627"/>
    <w:rsid w:val="00E12BC1"/>
    <w:rsid w:val="00E13DA0"/>
    <w:rsid w:val="00E14149"/>
    <w:rsid w:val="00E14338"/>
    <w:rsid w:val="00E14872"/>
    <w:rsid w:val="00E149F5"/>
    <w:rsid w:val="00E14A9F"/>
    <w:rsid w:val="00E1537B"/>
    <w:rsid w:val="00E15EB4"/>
    <w:rsid w:val="00E16990"/>
    <w:rsid w:val="00E17BFF"/>
    <w:rsid w:val="00E20A72"/>
    <w:rsid w:val="00E20F5E"/>
    <w:rsid w:val="00E21DF0"/>
    <w:rsid w:val="00E22566"/>
    <w:rsid w:val="00E23F45"/>
    <w:rsid w:val="00E24941"/>
    <w:rsid w:val="00E24A7E"/>
    <w:rsid w:val="00E24B12"/>
    <w:rsid w:val="00E24D87"/>
    <w:rsid w:val="00E24F9E"/>
    <w:rsid w:val="00E25E61"/>
    <w:rsid w:val="00E26E10"/>
    <w:rsid w:val="00E26FE2"/>
    <w:rsid w:val="00E2783B"/>
    <w:rsid w:val="00E278C6"/>
    <w:rsid w:val="00E3181F"/>
    <w:rsid w:val="00E322E4"/>
    <w:rsid w:val="00E32410"/>
    <w:rsid w:val="00E325C5"/>
    <w:rsid w:val="00E327EB"/>
    <w:rsid w:val="00E3285F"/>
    <w:rsid w:val="00E339D8"/>
    <w:rsid w:val="00E33C91"/>
    <w:rsid w:val="00E34716"/>
    <w:rsid w:val="00E34743"/>
    <w:rsid w:val="00E347F1"/>
    <w:rsid w:val="00E34CCA"/>
    <w:rsid w:val="00E352DA"/>
    <w:rsid w:val="00E3533D"/>
    <w:rsid w:val="00E36347"/>
    <w:rsid w:val="00E368CE"/>
    <w:rsid w:val="00E3715B"/>
    <w:rsid w:val="00E37316"/>
    <w:rsid w:val="00E3755B"/>
    <w:rsid w:val="00E379F0"/>
    <w:rsid w:val="00E37C1A"/>
    <w:rsid w:val="00E37F12"/>
    <w:rsid w:val="00E41387"/>
    <w:rsid w:val="00E41617"/>
    <w:rsid w:val="00E41791"/>
    <w:rsid w:val="00E43FD1"/>
    <w:rsid w:val="00E4419D"/>
    <w:rsid w:val="00E442BC"/>
    <w:rsid w:val="00E461FA"/>
    <w:rsid w:val="00E4626F"/>
    <w:rsid w:val="00E46A94"/>
    <w:rsid w:val="00E47046"/>
    <w:rsid w:val="00E4777F"/>
    <w:rsid w:val="00E47C83"/>
    <w:rsid w:val="00E50AC6"/>
    <w:rsid w:val="00E5136B"/>
    <w:rsid w:val="00E5194A"/>
    <w:rsid w:val="00E51A75"/>
    <w:rsid w:val="00E52341"/>
    <w:rsid w:val="00E52CC9"/>
    <w:rsid w:val="00E52F18"/>
    <w:rsid w:val="00E52FF8"/>
    <w:rsid w:val="00E5328A"/>
    <w:rsid w:val="00E536A7"/>
    <w:rsid w:val="00E537D6"/>
    <w:rsid w:val="00E53DF4"/>
    <w:rsid w:val="00E53E7E"/>
    <w:rsid w:val="00E54915"/>
    <w:rsid w:val="00E5496C"/>
    <w:rsid w:val="00E54A00"/>
    <w:rsid w:val="00E54A0A"/>
    <w:rsid w:val="00E54DB3"/>
    <w:rsid w:val="00E55729"/>
    <w:rsid w:val="00E55799"/>
    <w:rsid w:val="00E56694"/>
    <w:rsid w:val="00E57447"/>
    <w:rsid w:val="00E57BCD"/>
    <w:rsid w:val="00E57DBF"/>
    <w:rsid w:val="00E600F8"/>
    <w:rsid w:val="00E601F3"/>
    <w:rsid w:val="00E60FEA"/>
    <w:rsid w:val="00E6116A"/>
    <w:rsid w:val="00E611BB"/>
    <w:rsid w:val="00E6141E"/>
    <w:rsid w:val="00E61A9F"/>
    <w:rsid w:val="00E61FD1"/>
    <w:rsid w:val="00E624C3"/>
    <w:rsid w:val="00E631BA"/>
    <w:rsid w:val="00E63318"/>
    <w:rsid w:val="00E63411"/>
    <w:rsid w:val="00E63B1E"/>
    <w:rsid w:val="00E64313"/>
    <w:rsid w:val="00E6576B"/>
    <w:rsid w:val="00E6584D"/>
    <w:rsid w:val="00E66CD8"/>
    <w:rsid w:val="00E6714D"/>
    <w:rsid w:val="00E67405"/>
    <w:rsid w:val="00E6799A"/>
    <w:rsid w:val="00E702C4"/>
    <w:rsid w:val="00E70487"/>
    <w:rsid w:val="00E70C78"/>
    <w:rsid w:val="00E70C7D"/>
    <w:rsid w:val="00E70F4C"/>
    <w:rsid w:val="00E7163D"/>
    <w:rsid w:val="00E718A8"/>
    <w:rsid w:val="00E71A6D"/>
    <w:rsid w:val="00E72342"/>
    <w:rsid w:val="00E727F8"/>
    <w:rsid w:val="00E72C44"/>
    <w:rsid w:val="00E73225"/>
    <w:rsid w:val="00E74407"/>
    <w:rsid w:val="00E7452F"/>
    <w:rsid w:val="00E74BD8"/>
    <w:rsid w:val="00E75294"/>
    <w:rsid w:val="00E75B03"/>
    <w:rsid w:val="00E7764B"/>
    <w:rsid w:val="00E77982"/>
    <w:rsid w:val="00E77ADF"/>
    <w:rsid w:val="00E77C08"/>
    <w:rsid w:val="00E77F1B"/>
    <w:rsid w:val="00E80033"/>
    <w:rsid w:val="00E8011D"/>
    <w:rsid w:val="00E80138"/>
    <w:rsid w:val="00E80471"/>
    <w:rsid w:val="00E81305"/>
    <w:rsid w:val="00E81609"/>
    <w:rsid w:val="00E81790"/>
    <w:rsid w:val="00E82644"/>
    <w:rsid w:val="00E826D4"/>
    <w:rsid w:val="00E82949"/>
    <w:rsid w:val="00E82EF6"/>
    <w:rsid w:val="00E83099"/>
    <w:rsid w:val="00E83145"/>
    <w:rsid w:val="00E834EF"/>
    <w:rsid w:val="00E83F89"/>
    <w:rsid w:val="00E8444E"/>
    <w:rsid w:val="00E84FC4"/>
    <w:rsid w:val="00E8501E"/>
    <w:rsid w:val="00E851D7"/>
    <w:rsid w:val="00E8530D"/>
    <w:rsid w:val="00E859F4"/>
    <w:rsid w:val="00E86393"/>
    <w:rsid w:val="00E86DB8"/>
    <w:rsid w:val="00E86FB3"/>
    <w:rsid w:val="00E8746F"/>
    <w:rsid w:val="00E87821"/>
    <w:rsid w:val="00E87C19"/>
    <w:rsid w:val="00E901F6"/>
    <w:rsid w:val="00E9111E"/>
    <w:rsid w:val="00E91A32"/>
    <w:rsid w:val="00E91AC8"/>
    <w:rsid w:val="00E91CF5"/>
    <w:rsid w:val="00E91FAC"/>
    <w:rsid w:val="00E91FE9"/>
    <w:rsid w:val="00E922EB"/>
    <w:rsid w:val="00E9233B"/>
    <w:rsid w:val="00E93073"/>
    <w:rsid w:val="00E936BD"/>
    <w:rsid w:val="00E93E78"/>
    <w:rsid w:val="00E94197"/>
    <w:rsid w:val="00E942AF"/>
    <w:rsid w:val="00E943E3"/>
    <w:rsid w:val="00E94D5E"/>
    <w:rsid w:val="00E95158"/>
    <w:rsid w:val="00E961C2"/>
    <w:rsid w:val="00E964F4"/>
    <w:rsid w:val="00E97639"/>
    <w:rsid w:val="00E97BEE"/>
    <w:rsid w:val="00E97E0F"/>
    <w:rsid w:val="00EA01FB"/>
    <w:rsid w:val="00EA095C"/>
    <w:rsid w:val="00EA0B8E"/>
    <w:rsid w:val="00EA1AAE"/>
    <w:rsid w:val="00EA1ABC"/>
    <w:rsid w:val="00EA1CD4"/>
    <w:rsid w:val="00EA230B"/>
    <w:rsid w:val="00EA257D"/>
    <w:rsid w:val="00EA27D9"/>
    <w:rsid w:val="00EA2F62"/>
    <w:rsid w:val="00EA3363"/>
    <w:rsid w:val="00EA36AA"/>
    <w:rsid w:val="00EA39A2"/>
    <w:rsid w:val="00EA4212"/>
    <w:rsid w:val="00EA4EFD"/>
    <w:rsid w:val="00EA5BDF"/>
    <w:rsid w:val="00EA6974"/>
    <w:rsid w:val="00EA6CF7"/>
    <w:rsid w:val="00EA7968"/>
    <w:rsid w:val="00EA79BC"/>
    <w:rsid w:val="00EB006E"/>
    <w:rsid w:val="00EB0643"/>
    <w:rsid w:val="00EB0C7A"/>
    <w:rsid w:val="00EB1C04"/>
    <w:rsid w:val="00EB1CC3"/>
    <w:rsid w:val="00EB1DC1"/>
    <w:rsid w:val="00EB247D"/>
    <w:rsid w:val="00EB2521"/>
    <w:rsid w:val="00EB27FB"/>
    <w:rsid w:val="00EB2F86"/>
    <w:rsid w:val="00EB3136"/>
    <w:rsid w:val="00EB3318"/>
    <w:rsid w:val="00EB35BE"/>
    <w:rsid w:val="00EB4011"/>
    <w:rsid w:val="00EB47D2"/>
    <w:rsid w:val="00EB47F8"/>
    <w:rsid w:val="00EB4886"/>
    <w:rsid w:val="00EB5C9F"/>
    <w:rsid w:val="00EB5F19"/>
    <w:rsid w:val="00EB5FC5"/>
    <w:rsid w:val="00EB5FF0"/>
    <w:rsid w:val="00EB610C"/>
    <w:rsid w:val="00EB6DFA"/>
    <w:rsid w:val="00EB7BA8"/>
    <w:rsid w:val="00EC022E"/>
    <w:rsid w:val="00EC02F6"/>
    <w:rsid w:val="00EC08BE"/>
    <w:rsid w:val="00EC1608"/>
    <w:rsid w:val="00EC17F7"/>
    <w:rsid w:val="00EC1AE5"/>
    <w:rsid w:val="00EC22C2"/>
    <w:rsid w:val="00EC320F"/>
    <w:rsid w:val="00EC3EA5"/>
    <w:rsid w:val="00EC4115"/>
    <w:rsid w:val="00EC46A0"/>
    <w:rsid w:val="00EC52A6"/>
    <w:rsid w:val="00EC6981"/>
    <w:rsid w:val="00EC705B"/>
    <w:rsid w:val="00EC7A51"/>
    <w:rsid w:val="00ED02EA"/>
    <w:rsid w:val="00ED0515"/>
    <w:rsid w:val="00ED17F2"/>
    <w:rsid w:val="00ED180B"/>
    <w:rsid w:val="00ED1AC7"/>
    <w:rsid w:val="00ED1C50"/>
    <w:rsid w:val="00ED29CB"/>
    <w:rsid w:val="00ED2D88"/>
    <w:rsid w:val="00ED2F33"/>
    <w:rsid w:val="00ED4698"/>
    <w:rsid w:val="00ED562A"/>
    <w:rsid w:val="00ED5ACB"/>
    <w:rsid w:val="00ED6D1C"/>
    <w:rsid w:val="00ED7682"/>
    <w:rsid w:val="00ED796B"/>
    <w:rsid w:val="00ED79A3"/>
    <w:rsid w:val="00ED7A0D"/>
    <w:rsid w:val="00ED7E80"/>
    <w:rsid w:val="00EE2065"/>
    <w:rsid w:val="00EE2284"/>
    <w:rsid w:val="00EE243E"/>
    <w:rsid w:val="00EE2BF0"/>
    <w:rsid w:val="00EE2F93"/>
    <w:rsid w:val="00EE35C9"/>
    <w:rsid w:val="00EE566A"/>
    <w:rsid w:val="00EE56AD"/>
    <w:rsid w:val="00EE5E75"/>
    <w:rsid w:val="00EE6B11"/>
    <w:rsid w:val="00EE6DE8"/>
    <w:rsid w:val="00EE6F0D"/>
    <w:rsid w:val="00EE7473"/>
    <w:rsid w:val="00EE7BED"/>
    <w:rsid w:val="00EE7C5C"/>
    <w:rsid w:val="00EF04F8"/>
    <w:rsid w:val="00EF07C0"/>
    <w:rsid w:val="00EF0A12"/>
    <w:rsid w:val="00EF0E75"/>
    <w:rsid w:val="00EF0EAB"/>
    <w:rsid w:val="00EF0F7C"/>
    <w:rsid w:val="00EF1053"/>
    <w:rsid w:val="00EF12E9"/>
    <w:rsid w:val="00EF1918"/>
    <w:rsid w:val="00EF1FD9"/>
    <w:rsid w:val="00EF200F"/>
    <w:rsid w:val="00EF26CF"/>
    <w:rsid w:val="00EF3EF4"/>
    <w:rsid w:val="00EF4228"/>
    <w:rsid w:val="00EF42DF"/>
    <w:rsid w:val="00EF4352"/>
    <w:rsid w:val="00EF4EFD"/>
    <w:rsid w:val="00EF6092"/>
    <w:rsid w:val="00EF654B"/>
    <w:rsid w:val="00EF7197"/>
    <w:rsid w:val="00EF7499"/>
    <w:rsid w:val="00EF79DA"/>
    <w:rsid w:val="00EF7EDA"/>
    <w:rsid w:val="00F00354"/>
    <w:rsid w:val="00F00877"/>
    <w:rsid w:val="00F00A14"/>
    <w:rsid w:val="00F00D3C"/>
    <w:rsid w:val="00F00DCE"/>
    <w:rsid w:val="00F01637"/>
    <w:rsid w:val="00F01640"/>
    <w:rsid w:val="00F0241B"/>
    <w:rsid w:val="00F02932"/>
    <w:rsid w:val="00F029D7"/>
    <w:rsid w:val="00F0374C"/>
    <w:rsid w:val="00F03C15"/>
    <w:rsid w:val="00F03D45"/>
    <w:rsid w:val="00F04322"/>
    <w:rsid w:val="00F04450"/>
    <w:rsid w:val="00F04486"/>
    <w:rsid w:val="00F051AC"/>
    <w:rsid w:val="00F05429"/>
    <w:rsid w:val="00F05F5A"/>
    <w:rsid w:val="00F063CD"/>
    <w:rsid w:val="00F0676E"/>
    <w:rsid w:val="00F06BD1"/>
    <w:rsid w:val="00F06FA9"/>
    <w:rsid w:val="00F07195"/>
    <w:rsid w:val="00F07F64"/>
    <w:rsid w:val="00F10376"/>
    <w:rsid w:val="00F10533"/>
    <w:rsid w:val="00F10E7B"/>
    <w:rsid w:val="00F10F78"/>
    <w:rsid w:val="00F11159"/>
    <w:rsid w:val="00F11791"/>
    <w:rsid w:val="00F11D29"/>
    <w:rsid w:val="00F120A5"/>
    <w:rsid w:val="00F124FB"/>
    <w:rsid w:val="00F12DFC"/>
    <w:rsid w:val="00F12EE2"/>
    <w:rsid w:val="00F139AB"/>
    <w:rsid w:val="00F13A7D"/>
    <w:rsid w:val="00F13CD1"/>
    <w:rsid w:val="00F141AB"/>
    <w:rsid w:val="00F14389"/>
    <w:rsid w:val="00F145B2"/>
    <w:rsid w:val="00F14854"/>
    <w:rsid w:val="00F14E9A"/>
    <w:rsid w:val="00F159BB"/>
    <w:rsid w:val="00F15A93"/>
    <w:rsid w:val="00F15E3C"/>
    <w:rsid w:val="00F15F05"/>
    <w:rsid w:val="00F16910"/>
    <w:rsid w:val="00F1729A"/>
    <w:rsid w:val="00F17327"/>
    <w:rsid w:val="00F17B33"/>
    <w:rsid w:val="00F2041D"/>
    <w:rsid w:val="00F2094B"/>
    <w:rsid w:val="00F21125"/>
    <w:rsid w:val="00F2150A"/>
    <w:rsid w:val="00F21AB1"/>
    <w:rsid w:val="00F21BA5"/>
    <w:rsid w:val="00F21BEC"/>
    <w:rsid w:val="00F21E0B"/>
    <w:rsid w:val="00F22805"/>
    <w:rsid w:val="00F2290B"/>
    <w:rsid w:val="00F22C5D"/>
    <w:rsid w:val="00F22E90"/>
    <w:rsid w:val="00F2336F"/>
    <w:rsid w:val="00F23549"/>
    <w:rsid w:val="00F239DA"/>
    <w:rsid w:val="00F23AA5"/>
    <w:rsid w:val="00F23D05"/>
    <w:rsid w:val="00F23EFE"/>
    <w:rsid w:val="00F258BB"/>
    <w:rsid w:val="00F265A0"/>
    <w:rsid w:val="00F265B1"/>
    <w:rsid w:val="00F2663C"/>
    <w:rsid w:val="00F26952"/>
    <w:rsid w:val="00F26C14"/>
    <w:rsid w:val="00F271B7"/>
    <w:rsid w:val="00F273D3"/>
    <w:rsid w:val="00F2763E"/>
    <w:rsid w:val="00F3121F"/>
    <w:rsid w:val="00F322F1"/>
    <w:rsid w:val="00F32B47"/>
    <w:rsid w:val="00F32FDE"/>
    <w:rsid w:val="00F3376C"/>
    <w:rsid w:val="00F35463"/>
    <w:rsid w:val="00F3582C"/>
    <w:rsid w:val="00F3585C"/>
    <w:rsid w:val="00F35947"/>
    <w:rsid w:val="00F35E48"/>
    <w:rsid w:val="00F36711"/>
    <w:rsid w:val="00F378F0"/>
    <w:rsid w:val="00F40F20"/>
    <w:rsid w:val="00F40F34"/>
    <w:rsid w:val="00F4242D"/>
    <w:rsid w:val="00F42536"/>
    <w:rsid w:val="00F42B63"/>
    <w:rsid w:val="00F42F6D"/>
    <w:rsid w:val="00F431E0"/>
    <w:rsid w:val="00F438C7"/>
    <w:rsid w:val="00F44703"/>
    <w:rsid w:val="00F44A25"/>
    <w:rsid w:val="00F452A0"/>
    <w:rsid w:val="00F454F0"/>
    <w:rsid w:val="00F459BA"/>
    <w:rsid w:val="00F460F4"/>
    <w:rsid w:val="00F468A9"/>
    <w:rsid w:val="00F46FA6"/>
    <w:rsid w:val="00F47070"/>
    <w:rsid w:val="00F470DC"/>
    <w:rsid w:val="00F476BA"/>
    <w:rsid w:val="00F47809"/>
    <w:rsid w:val="00F47D54"/>
    <w:rsid w:val="00F500C5"/>
    <w:rsid w:val="00F50C31"/>
    <w:rsid w:val="00F50DD9"/>
    <w:rsid w:val="00F516A9"/>
    <w:rsid w:val="00F51DCD"/>
    <w:rsid w:val="00F51F3A"/>
    <w:rsid w:val="00F52DD6"/>
    <w:rsid w:val="00F53DA7"/>
    <w:rsid w:val="00F545A4"/>
    <w:rsid w:val="00F54937"/>
    <w:rsid w:val="00F54D8C"/>
    <w:rsid w:val="00F551EE"/>
    <w:rsid w:val="00F55346"/>
    <w:rsid w:val="00F5543B"/>
    <w:rsid w:val="00F558BE"/>
    <w:rsid w:val="00F559AA"/>
    <w:rsid w:val="00F55A75"/>
    <w:rsid w:val="00F569CF"/>
    <w:rsid w:val="00F56E18"/>
    <w:rsid w:val="00F5750A"/>
    <w:rsid w:val="00F57D3B"/>
    <w:rsid w:val="00F57E34"/>
    <w:rsid w:val="00F57FE1"/>
    <w:rsid w:val="00F60606"/>
    <w:rsid w:val="00F60E2D"/>
    <w:rsid w:val="00F60E3A"/>
    <w:rsid w:val="00F60F7A"/>
    <w:rsid w:val="00F61011"/>
    <w:rsid w:val="00F61203"/>
    <w:rsid w:val="00F61365"/>
    <w:rsid w:val="00F61F60"/>
    <w:rsid w:val="00F6274B"/>
    <w:rsid w:val="00F62DE3"/>
    <w:rsid w:val="00F631D2"/>
    <w:rsid w:val="00F633D5"/>
    <w:rsid w:val="00F635B1"/>
    <w:rsid w:val="00F636BE"/>
    <w:rsid w:val="00F63F1D"/>
    <w:rsid w:val="00F643B1"/>
    <w:rsid w:val="00F64561"/>
    <w:rsid w:val="00F649D6"/>
    <w:rsid w:val="00F64A10"/>
    <w:rsid w:val="00F65060"/>
    <w:rsid w:val="00F656FE"/>
    <w:rsid w:val="00F6575D"/>
    <w:rsid w:val="00F663D3"/>
    <w:rsid w:val="00F66B54"/>
    <w:rsid w:val="00F66E64"/>
    <w:rsid w:val="00F670F5"/>
    <w:rsid w:val="00F67644"/>
    <w:rsid w:val="00F67FF9"/>
    <w:rsid w:val="00F707D7"/>
    <w:rsid w:val="00F70844"/>
    <w:rsid w:val="00F7097E"/>
    <w:rsid w:val="00F70D18"/>
    <w:rsid w:val="00F7174C"/>
    <w:rsid w:val="00F7179C"/>
    <w:rsid w:val="00F71AF2"/>
    <w:rsid w:val="00F71EFB"/>
    <w:rsid w:val="00F7231D"/>
    <w:rsid w:val="00F72A7D"/>
    <w:rsid w:val="00F72B42"/>
    <w:rsid w:val="00F72BAE"/>
    <w:rsid w:val="00F73377"/>
    <w:rsid w:val="00F73CD4"/>
    <w:rsid w:val="00F73E04"/>
    <w:rsid w:val="00F73F5E"/>
    <w:rsid w:val="00F743F7"/>
    <w:rsid w:val="00F74C42"/>
    <w:rsid w:val="00F74E60"/>
    <w:rsid w:val="00F74F49"/>
    <w:rsid w:val="00F75469"/>
    <w:rsid w:val="00F75AE9"/>
    <w:rsid w:val="00F75E36"/>
    <w:rsid w:val="00F76BBC"/>
    <w:rsid w:val="00F76EB9"/>
    <w:rsid w:val="00F776F1"/>
    <w:rsid w:val="00F77D6C"/>
    <w:rsid w:val="00F77F85"/>
    <w:rsid w:val="00F806E1"/>
    <w:rsid w:val="00F807C2"/>
    <w:rsid w:val="00F80BE1"/>
    <w:rsid w:val="00F80EE3"/>
    <w:rsid w:val="00F82329"/>
    <w:rsid w:val="00F823E5"/>
    <w:rsid w:val="00F824B5"/>
    <w:rsid w:val="00F82D88"/>
    <w:rsid w:val="00F835B5"/>
    <w:rsid w:val="00F83A95"/>
    <w:rsid w:val="00F83BEE"/>
    <w:rsid w:val="00F8452E"/>
    <w:rsid w:val="00F8462D"/>
    <w:rsid w:val="00F84D7B"/>
    <w:rsid w:val="00F852BF"/>
    <w:rsid w:val="00F86149"/>
    <w:rsid w:val="00F86F2D"/>
    <w:rsid w:val="00F903A3"/>
    <w:rsid w:val="00F90720"/>
    <w:rsid w:val="00F90A78"/>
    <w:rsid w:val="00F91658"/>
    <w:rsid w:val="00F9179D"/>
    <w:rsid w:val="00F922D1"/>
    <w:rsid w:val="00F9257E"/>
    <w:rsid w:val="00F92DD0"/>
    <w:rsid w:val="00F9365E"/>
    <w:rsid w:val="00F937C6"/>
    <w:rsid w:val="00F93808"/>
    <w:rsid w:val="00F93AF2"/>
    <w:rsid w:val="00F93BDE"/>
    <w:rsid w:val="00F94064"/>
    <w:rsid w:val="00F942BA"/>
    <w:rsid w:val="00F942F4"/>
    <w:rsid w:val="00F9485D"/>
    <w:rsid w:val="00F94CF3"/>
    <w:rsid w:val="00F94EB3"/>
    <w:rsid w:val="00F95063"/>
    <w:rsid w:val="00F957AA"/>
    <w:rsid w:val="00F95CE5"/>
    <w:rsid w:val="00F9696B"/>
    <w:rsid w:val="00F974A0"/>
    <w:rsid w:val="00F977CC"/>
    <w:rsid w:val="00F97847"/>
    <w:rsid w:val="00FA0826"/>
    <w:rsid w:val="00FA1011"/>
    <w:rsid w:val="00FA18A4"/>
    <w:rsid w:val="00FA18EA"/>
    <w:rsid w:val="00FA265F"/>
    <w:rsid w:val="00FA2AEC"/>
    <w:rsid w:val="00FA2DFC"/>
    <w:rsid w:val="00FA3234"/>
    <w:rsid w:val="00FA37CB"/>
    <w:rsid w:val="00FA3F61"/>
    <w:rsid w:val="00FA44D3"/>
    <w:rsid w:val="00FA4D97"/>
    <w:rsid w:val="00FA52D2"/>
    <w:rsid w:val="00FA6B5C"/>
    <w:rsid w:val="00FA73C6"/>
    <w:rsid w:val="00FA74F0"/>
    <w:rsid w:val="00FA790B"/>
    <w:rsid w:val="00FA79D5"/>
    <w:rsid w:val="00FA7B62"/>
    <w:rsid w:val="00FA7C74"/>
    <w:rsid w:val="00FB029C"/>
    <w:rsid w:val="00FB02AA"/>
    <w:rsid w:val="00FB02B5"/>
    <w:rsid w:val="00FB05A9"/>
    <w:rsid w:val="00FB100E"/>
    <w:rsid w:val="00FB12EB"/>
    <w:rsid w:val="00FB13AD"/>
    <w:rsid w:val="00FB14A0"/>
    <w:rsid w:val="00FB1502"/>
    <w:rsid w:val="00FB1D2C"/>
    <w:rsid w:val="00FB20CA"/>
    <w:rsid w:val="00FB22DC"/>
    <w:rsid w:val="00FB25D7"/>
    <w:rsid w:val="00FB3F3A"/>
    <w:rsid w:val="00FB4D09"/>
    <w:rsid w:val="00FB505F"/>
    <w:rsid w:val="00FB6166"/>
    <w:rsid w:val="00FB6858"/>
    <w:rsid w:val="00FB694B"/>
    <w:rsid w:val="00FB74CA"/>
    <w:rsid w:val="00FB759B"/>
    <w:rsid w:val="00FB7E58"/>
    <w:rsid w:val="00FC00BD"/>
    <w:rsid w:val="00FC0605"/>
    <w:rsid w:val="00FC0AE6"/>
    <w:rsid w:val="00FC0D12"/>
    <w:rsid w:val="00FC1568"/>
    <w:rsid w:val="00FC1888"/>
    <w:rsid w:val="00FC19C5"/>
    <w:rsid w:val="00FC2208"/>
    <w:rsid w:val="00FC24F9"/>
    <w:rsid w:val="00FC26F0"/>
    <w:rsid w:val="00FC3347"/>
    <w:rsid w:val="00FC3BE3"/>
    <w:rsid w:val="00FC3DCE"/>
    <w:rsid w:val="00FC4176"/>
    <w:rsid w:val="00FC4C08"/>
    <w:rsid w:val="00FC51CA"/>
    <w:rsid w:val="00FC54B9"/>
    <w:rsid w:val="00FC58DB"/>
    <w:rsid w:val="00FC5BDF"/>
    <w:rsid w:val="00FC5CF0"/>
    <w:rsid w:val="00FC5D4B"/>
    <w:rsid w:val="00FC6105"/>
    <w:rsid w:val="00FC65E2"/>
    <w:rsid w:val="00FC684C"/>
    <w:rsid w:val="00FC68D5"/>
    <w:rsid w:val="00FC6FEF"/>
    <w:rsid w:val="00FC7006"/>
    <w:rsid w:val="00FC701D"/>
    <w:rsid w:val="00FC7130"/>
    <w:rsid w:val="00FC7429"/>
    <w:rsid w:val="00FC7848"/>
    <w:rsid w:val="00FC785E"/>
    <w:rsid w:val="00FC7DFC"/>
    <w:rsid w:val="00FC7F31"/>
    <w:rsid w:val="00FD0296"/>
    <w:rsid w:val="00FD071D"/>
    <w:rsid w:val="00FD092F"/>
    <w:rsid w:val="00FD1270"/>
    <w:rsid w:val="00FD1DE5"/>
    <w:rsid w:val="00FD1F99"/>
    <w:rsid w:val="00FD29E2"/>
    <w:rsid w:val="00FD2DD5"/>
    <w:rsid w:val="00FD3432"/>
    <w:rsid w:val="00FD3C8B"/>
    <w:rsid w:val="00FD4902"/>
    <w:rsid w:val="00FD504C"/>
    <w:rsid w:val="00FD50C4"/>
    <w:rsid w:val="00FD529A"/>
    <w:rsid w:val="00FD621F"/>
    <w:rsid w:val="00FD67BC"/>
    <w:rsid w:val="00FD6A20"/>
    <w:rsid w:val="00FD6E65"/>
    <w:rsid w:val="00FD7296"/>
    <w:rsid w:val="00FD733B"/>
    <w:rsid w:val="00FD79EE"/>
    <w:rsid w:val="00FD7AE8"/>
    <w:rsid w:val="00FD7CA4"/>
    <w:rsid w:val="00FE07B4"/>
    <w:rsid w:val="00FE11C1"/>
    <w:rsid w:val="00FE230A"/>
    <w:rsid w:val="00FE25AA"/>
    <w:rsid w:val="00FE28BC"/>
    <w:rsid w:val="00FE3816"/>
    <w:rsid w:val="00FE397B"/>
    <w:rsid w:val="00FE420C"/>
    <w:rsid w:val="00FE4B71"/>
    <w:rsid w:val="00FE4D24"/>
    <w:rsid w:val="00FE4D7F"/>
    <w:rsid w:val="00FE6219"/>
    <w:rsid w:val="00FE660F"/>
    <w:rsid w:val="00FE67C0"/>
    <w:rsid w:val="00FE6974"/>
    <w:rsid w:val="00FE7675"/>
    <w:rsid w:val="00FE7B05"/>
    <w:rsid w:val="00FF092D"/>
    <w:rsid w:val="00FF0DB9"/>
    <w:rsid w:val="00FF0FCF"/>
    <w:rsid w:val="00FF12C2"/>
    <w:rsid w:val="00FF1B6E"/>
    <w:rsid w:val="00FF2578"/>
    <w:rsid w:val="00FF25CD"/>
    <w:rsid w:val="00FF275B"/>
    <w:rsid w:val="00FF2790"/>
    <w:rsid w:val="00FF416D"/>
    <w:rsid w:val="00FF43A1"/>
    <w:rsid w:val="00FF5579"/>
    <w:rsid w:val="00FF58F0"/>
    <w:rsid w:val="00FF6374"/>
    <w:rsid w:val="00FF6987"/>
    <w:rsid w:val="01B3AB3D"/>
    <w:rsid w:val="02532DF1"/>
    <w:rsid w:val="0270327E"/>
    <w:rsid w:val="0277BC43"/>
    <w:rsid w:val="03CC35F4"/>
    <w:rsid w:val="049B3686"/>
    <w:rsid w:val="0622E84C"/>
    <w:rsid w:val="0628B09B"/>
    <w:rsid w:val="064CE983"/>
    <w:rsid w:val="06702918"/>
    <w:rsid w:val="0693DB7E"/>
    <w:rsid w:val="07CC44BD"/>
    <w:rsid w:val="0DB6A706"/>
    <w:rsid w:val="0E20C132"/>
    <w:rsid w:val="0EE83DAB"/>
    <w:rsid w:val="0F540E91"/>
    <w:rsid w:val="0FB91284"/>
    <w:rsid w:val="1026A653"/>
    <w:rsid w:val="1055E19A"/>
    <w:rsid w:val="11E66E86"/>
    <w:rsid w:val="140B4854"/>
    <w:rsid w:val="144DCB7D"/>
    <w:rsid w:val="1623A9B4"/>
    <w:rsid w:val="17DBB85F"/>
    <w:rsid w:val="180A1715"/>
    <w:rsid w:val="1828C1E7"/>
    <w:rsid w:val="182E539B"/>
    <w:rsid w:val="189A15A4"/>
    <w:rsid w:val="1A96DDF6"/>
    <w:rsid w:val="1B1CDB36"/>
    <w:rsid w:val="1BF97E14"/>
    <w:rsid w:val="1C32BD34"/>
    <w:rsid w:val="1D740DF7"/>
    <w:rsid w:val="1F28F48A"/>
    <w:rsid w:val="2150B88F"/>
    <w:rsid w:val="216646E3"/>
    <w:rsid w:val="228005D6"/>
    <w:rsid w:val="23241B91"/>
    <w:rsid w:val="232F7BC7"/>
    <w:rsid w:val="2422C31D"/>
    <w:rsid w:val="24994851"/>
    <w:rsid w:val="25097F21"/>
    <w:rsid w:val="25F164C0"/>
    <w:rsid w:val="26444266"/>
    <w:rsid w:val="27C29CE8"/>
    <w:rsid w:val="2811D35E"/>
    <w:rsid w:val="285941D3"/>
    <w:rsid w:val="2A4B4795"/>
    <w:rsid w:val="2C4214B5"/>
    <w:rsid w:val="2CE22453"/>
    <w:rsid w:val="2D110A2B"/>
    <w:rsid w:val="2D1332F2"/>
    <w:rsid w:val="2EF0EF0B"/>
    <w:rsid w:val="2F3F57B2"/>
    <w:rsid w:val="2F5884C1"/>
    <w:rsid w:val="2F94D98C"/>
    <w:rsid w:val="30D78E3B"/>
    <w:rsid w:val="3400625F"/>
    <w:rsid w:val="3481E6AD"/>
    <w:rsid w:val="361CC52F"/>
    <w:rsid w:val="36C8366E"/>
    <w:rsid w:val="37FE2D49"/>
    <w:rsid w:val="38E836C5"/>
    <w:rsid w:val="3940A0E6"/>
    <w:rsid w:val="39BA9D65"/>
    <w:rsid w:val="39E2C6A1"/>
    <w:rsid w:val="3AE4CEE3"/>
    <w:rsid w:val="3B9EACBF"/>
    <w:rsid w:val="3C1E95C5"/>
    <w:rsid w:val="3CFA74EB"/>
    <w:rsid w:val="3D0EF546"/>
    <w:rsid w:val="3D34548A"/>
    <w:rsid w:val="3E46A942"/>
    <w:rsid w:val="3E970C17"/>
    <w:rsid w:val="407E5795"/>
    <w:rsid w:val="413546AD"/>
    <w:rsid w:val="42714816"/>
    <w:rsid w:val="4352AD46"/>
    <w:rsid w:val="44D05084"/>
    <w:rsid w:val="450B4788"/>
    <w:rsid w:val="452A8D61"/>
    <w:rsid w:val="46020097"/>
    <w:rsid w:val="4676F418"/>
    <w:rsid w:val="48514EC6"/>
    <w:rsid w:val="48B37838"/>
    <w:rsid w:val="4985C1E6"/>
    <w:rsid w:val="4A080E4C"/>
    <w:rsid w:val="4A8369A6"/>
    <w:rsid w:val="4AC87AD6"/>
    <w:rsid w:val="4B3460F4"/>
    <w:rsid w:val="4C40535C"/>
    <w:rsid w:val="4C4DD4D5"/>
    <w:rsid w:val="4D16D84C"/>
    <w:rsid w:val="4D9310F9"/>
    <w:rsid w:val="4F5DDEDF"/>
    <w:rsid w:val="5029CA8C"/>
    <w:rsid w:val="522B6080"/>
    <w:rsid w:val="52DF6EF6"/>
    <w:rsid w:val="547ACCDC"/>
    <w:rsid w:val="554B944A"/>
    <w:rsid w:val="567EFC59"/>
    <w:rsid w:val="56C8C106"/>
    <w:rsid w:val="56E0E9BC"/>
    <w:rsid w:val="58FC3A96"/>
    <w:rsid w:val="5972A56B"/>
    <w:rsid w:val="5A8CF80C"/>
    <w:rsid w:val="5B3EAC8F"/>
    <w:rsid w:val="5BC82953"/>
    <w:rsid w:val="5CC9FC62"/>
    <w:rsid w:val="5D7B681C"/>
    <w:rsid w:val="5D7B99F2"/>
    <w:rsid w:val="5E660226"/>
    <w:rsid w:val="5F03F583"/>
    <w:rsid w:val="5F176A53"/>
    <w:rsid w:val="6064B08A"/>
    <w:rsid w:val="61CA95D4"/>
    <w:rsid w:val="61D0C02B"/>
    <w:rsid w:val="643B23B4"/>
    <w:rsid w:val="64ADC33D"/>
    <w:rsid w:val="64B82578"/>
    <w:rsid w:val="64E4E904"/>
    <w:rsid w:val="657C837F"/>
    <w:rsid w:val="6634AE8D"/>
    <w:rsid w:val="6660D553"/>
    <w:rsid w:val="6794D1B6"/>
    <w:rsid w:val="67D07EEE"/>
    <w:rsid w:val="6B61AD3F"/>
    <w:rsid w:val="6C169464"/>
    <w:rsid w:val="6D52C69D"/>
    <w:rsid w:val="6E798216"/>
    <w:rsid w:val="6F3A52CC"/>
    <w:rsid w:val="6F5815A6"/>
    <w:rsid w:val="7050C29E"/>
    <w:rsid w:val="70AF4E52"/>
    <w:rsid w:val="71AC02BA"/>
    <w:rsid w:val="72C344F3"/>
    <w:rsid w:val="737BBA46"/>
    <w:rsid w:val="74FB3560"/>
    <w:rsid w:val="753A14AC"/>
    <w:rsid w:val="754A39B4"/>
    <w:rsid w:val="75635032"/>
    <w:rsid w:val="77054054"/>
    <w:rsid w:val="789EB873"/>
    <w:rsid w:val="7918679B"/>
    <w:rsid w:val="7A243192"/>
    <w:rsid w:val="7C3CD89A"/>
    <w:rsid w:val="7D565ED8"/>
    <w:rsid w:val="7E95BB3E"/>
    <w:rsid w:val="7F40441C"/>
    <w:rsid w:val="7FB22B2C"/>
    <w:rsid w:val="7FC7E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F18E1"/>
  <w15:docId w15:val="{51246752-AC21-491D-ABFF-2263CB6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lsdException w:name="table of figures"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iPriority="0"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semiHidden="1" w:uiPriority="0"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85"/>
    <w:pPr>
      <w:spacing w:before="240" w:after="120" w:line="276" w:lineRule="auto"/>
      <w:jc w:val="both"/>
    </w:pPr>
    <w:rPr>
      <w:rFonts w:ascii="Arial" w:hAnsi="Arial"/>
    </w:rPr>
  </w:style>
  <w:style w:type="paragraph" w:styleId="Nadpis1">
    <w:name w:val="heading 1"/>
    <w:basedOn w:val="Normln"/>
    <w:next w:val="Normln"/>
    <w:link w:val="Nadpis1Char"/>
    <w:uiPriority w:val="9"/>
    <w:qFormat/>
    <w:rsid w:val="002D7DDB"/>
    <w:pPr>
      <w:keepLines/>
      <w:numPr>
        <w:numId w:val="3"/>
      </w:numPr>
      <w:spacing w:after="240"/>
      <w:ind w:left="397" w:hanging="397"/>
      <w:outlineLvl w:val="0"/>
    </w:pPr>
    <w:rPr>
      <w:b/>
      <w:sz w:val="32"/>
    </w:rPr>
  </w:style>
  <w:style w:type="paragraph" w:styleId="Nadpis2">
    <w:name w:val="heading 2"/>
    <w:basedOn w:val="Normln"/>
    <w:next w:val="Normln"/>
    <w:link w:val="Nadpis2Char"/>
    <w:uiPriority w:val="9"/>
    <w:qFormat/>
    <w:rsid w:val="003B360B"/>
    <w:pPr>
      <w:keepLines/>
      <w:numPr>
        <w:ilvl w:val="1"/>
        <w:numId w:val="3"/>
      </w:numPr>
      <w:tabs>
        <w:tab w:val="left" w:pos="851"/>
      </w:tabs>
      <w:spacing w:before="360" w:after="80" w:line="240" w:lineRule="atLeast"/>
      <w:ind w:left="578" w:hanging="578"/>
      <w:outlineLvl w:val="1"/>
    </w:pPr>
    <w:rPr>
      <w:b/>
      <w:sz w:val="28"/>
    </w:rPr>
  </w:style>
  <w:style w:type="paragraph" w:styleId="Nadpis3">
    <w:name w:val="heading 3"/>
    <w:basedOn w:val="Normln"/>
    <w:next w:val="Normln"/>
    <w:link w:val="Nadpis3Char"/>
    <w:uiPriority w:val="9"/>
    <w:qFormat/>
    <w:rsid w:val="00B6710A"/>
    <w:pPr>
      <w:keepNext/>
      <w:numPr>
        <w:ilvl w:val="2"/>
        <w:numId w:val="3"/>
      </w:numPr>
      <w:tabs>
        <w:tab w:val="left" w:pos="851"/>
      </w:tabs>
      <w:outlineLvl w:val="2"/>
    </w:pPr>
    <w:rPr>
      <w:b/>
      <w:sz w:val="26"/>
    </w:rPr>
  </w:style>
  <w:style w:type="paragraph" w:styleId="Nadpis4">
    <w:name w:val="heading 4"/>
    <w:basedOn w:val="Normln"/>
    <w:next w:val="Normln"/>
    <w:link w:val="Nadpis4Char"/>
    <w:uiPriority w:val="9"/>
    <w:qFormat/>
    <w:rsid w:val="00D3674D"/>
    <w:pPr>
      <w:keepNext/>
      <w:numPr>
        <w:ilvl w:val="3"/>
        <w:numId w:val="3"/>
      </w:numPr>
      <w:tabs>
        <w:tab w:val="left" w:pos="1134"/>
      </w:tabs>
      <w:ind w:left="1134" w:hanging="1134"/>
      <w:outlineLvl w:val="3"/>
    </w:pPr>
    <w:rPr>
      <w:b/>
      <w:sz w:val="22"/>
    </w:rPr>
  </w:style>
  <w:style w:type="paragraph" w:styleId="Nadpis5">
    <w:name w:val="heading 5"/>
    <w:basedOn w:val="Normln"/>
    <w:next w:val="Normln"/>
    <w:link w:val="Nadpis5Char"/>
    <w:uiPriority w:val="9"/>
    <w:qFormat/>
    <w:rsid w:val="006517A5"/>
    <w:pPr>
      <w:keepNext/>
      <w:numPr>
        <w:ilvl w:val="4"/>
        <w:numId w:val="3"/>
      </w:numPr>
      <w:tabs>
        <w:tab w:val="num" w:pos="1701"/>
      </w:tabs>
      <w:outlineLvl w:val="4"/>
    </w:pPr>
    <w:rPr>
      <w:b/>
    </w:rPr>
  </w:style>
  <w:style w:type="paragraph" w:styleId="Nadpis6">
    <w:name w:val="heading 6"/>
    <w:basedOn w:val="Normln"/>
    <w:next w:val="Normln"/>
    <w:link w:val="Nadpis6Char"/>
    <w:uiPriority w:val="9"/>
    <w:qFormat/>
    <w:rsid w:val="006517A5"/>
    <w:pPr>
      <w:numPr>
        <w:ilvl w:val="5"/>
        <w:numId w:val="3"/>
      </w:numPr>
      <w:tabs>
        <w:tab w:val="num" w:pos="1985"/>
      </w:tabs>
      <w:outlineLvl w:val="5"/>
    </w:pPr>
    <w:rPr>
      <w:b/>
      <w:bCs/>
      <w:szCs w:val="22"/>
    </w:rPr>
  </w:style>
  <w:style w:type="paragraph" w:styleId="Nadpis7">
    <w:name w:val="heading 7"/>
    <w:basedOn w:val="Normln"/>
    <w:next w:val="Normln"/>
    <w:link w:val="Nadpis7Char"/>
    <w:uiPriority w:val="9"/>
    <w:qFormat/>
    <w:rsid w:val="006517A5"/>
    <w:pPr>
      <w:numPr>
        <w:ilvl w:val="6"/>
        <w:numId w:val="3"/>
      </w:numPr>
      <w:tabs>
        <w:tab w:val="num" w:pos="2268"/>
      </w:tabs>
      <w:outlineLvl w:val="6"/>
    </w:pPr>
    <w:rPr>
      <w:b/>
      <w:szCs w:val="24"/>
    </w:rPr>
  </w:style>
  <w:style w:type="paragraph" w:styleId="Nadpis8">
    <w:name w:val="heading 8"/>
    <w:basedOn w:val="Normln"/>
    <w:next w:val="Normln"/>
    <w:link w:val="Nadpis8Char"/>
    <w:uiPriority w:val="9"/>
    <w:qFormat/>
    <w:rsid w:val="006517A5"/>
    <w:pPr>
      <w:numPr>
        <w:ilvl w:val="7"/>
        <w:numId w:val="3"/>
      </w:numPr>
      <w:tabs>
        <w:tab w:val="num" w:pos="2552"/>
      </w:tabs>
      <w:outlineLvl w:val="7"/>
    </w:pPr>
    <w:rPr>
      <w:b/>
      <w:iCs/>
      <w:szCs w:val="24"/>
    </w:rPr>
  </w:style>
  <w:style w:type="paragraph" w:styleId="Nadpis9">
    <w:name w:val="heading 9"/>
    <w:basedOn w:val="Normln"/>
    <w:next w:val="Normln"/>
    <w:link w:val="Nadpis9Char"/>
    <w:uiPriority w:val="9"/>
    <w:qFormat/>
    <w:rsid w:val="006517A5"/>
    <w:pPr>
      <w:numPr>
        <w:ilvl w:val="8"/>
        <w:numId w:val="3"/>
      </w:numPr>
      <w:tabs>
        <w:tab w:val="num" w:pos="360"/>
      </w:tabs>
      <w:outlineLvl w:val="8"/>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D7DDB"/>
    <w:rPr>
      <w:rFonts w:ascii="Arial" w:hAnsi="Arial"/>
      <w:b/>
      <w:sz w:val="32"/>
    </w:rPr>
  </w:style>
  <w:style w:type="character" w:customStyle="1" w:styleId="Nadpis2Char">
    <w:name w:val="Nadpis 2 Char"/>
    <w:link w:val="Nadpis2"/>
    <w:uiPriority w:val="9"/>
    <w:locked/>
    <w:rsid w:val="003B360B"/>
    <w:rPr>
      <w:rFonts w:ascii="Arial" w:hAnsi="Arial"/>
      <w:b/>
      <w:sz w:val="28"/>
    </w:rPr>
  </w:style>
  <w:style w:type="character" w:customStyle="1" w:styleId="Nadpis3Char">
    <w:name w:val="Nadpis 3 Char"/>
    <w:link w:val="Nadpis3"/>
    <w:uiPriority w:val="9"/>
    <w:locked/>
    <w:rsid w:val="00B6710A"/>
    <w:rPr>
      <w:rFonts w:ascii="Arial" w:hAnsi="Arial"/>
      <w:b/>
      <w:sz w:val="26"/>
    </w:rPr>
  </w:style>
  <w:style w:type="character" w:customStyle="1" w:styleId="Nadpis4Char">
    <w:name w:val="Nadpis 4 Char"/>
    <w:link w:val="Nadpis4"/>
    <w:uiPriority w:val="9"/>
    <w:locked/>
    <w:rsid w:val="00D3674D"/>
    <w:rPr>
      <w:rFonts w:ascii="Arial" w:hAnsi="Arial"/>
      <w:b/>
      <w:sz w:val="22"/>
    </w:rPr>
  </w:style>
  <w:style w:type="character" w:customStyle="1" w:styleId="Nadpis5Char">
    <w:name w:val="Nadpis 5 Char"/>
    <w:link w:val="Nadpis5"/>
    <w:uiPriority w:val="9"/>
    <w:locked/>
    <w:rsid w:val="008B79A4"/>
    <w:rPr>
      <w:rFonts w:ascii="Arial" w:hAnsi="Arial"/>
      <w:b/>
      <w:sz w:val="22"/>
    </w:rPr>
  </w:style>
  <w:style w:type="character" w:customStyle="1" w:styleId="Nadpis6Char">
    <w:name w:val="Nadpis 6 Char"/>
    <w:link w:val="Nadpis6"/>
    <w:uiPriority w:val="9"/>
    <w:locked/>
    <w:rsid w:val="008B79A4"/>
    <w:rPr>
      <w:rFonts w:ascii="Arial" w:hAnsi="Arial"/>
      <w:b/>
      <w:bCs/>
      <w:sz w:val="22"/>
      <w:szCs w:val="22"/>
    </w:rPr>
  </w:style>
  <w:style w:type="character" w:customStyle="1" w:styleId="Nadpis7Char">
    <w:name w:val="Nadpis 7 Char"/>
    <w:link w:val="Nadpis7"/>
    <w:uiPriority w:val="9"/>
    <w:locked/>
    <w:rsid w:val="008B79A4"/>
    <w:rPr>
      <w:rFonts w:ascii="Arial" w:hAnsi="Arial"/>
      <w:b/>
      <w:sz w:val="22"/>
      <w:szCs w:val="24"/>
    </w:rPr>
  </w:style>
  <w:style w:type="character" w:customStyle="1" w:styleId="Nadpis8Char">
    <w:name w:val="Nadpis 8 Char"/>
    <w:link w:val="Nadpis8"/>
    <w:uiPriority w:val="9"/>
    <w:locked/>
    <w:rsid w:val="008B79A4"/>
    <w:rPr>
      <w:rFonts w:ascii="Arial" w:hAnsi="Arial"/>
      <w:b/>
      <w:iCs/>
      <w:sz w:val="22"/>
      <w:szCs w:val="24"/>
    </w:rPr>
  </w:style>
  <w:style w:type="character" w:customStyle="1" w:styleId="Nadpis9Char">
    <w:name w:val="Nadpis 9 Char"/>
    <w:link w:val="Nadpis9"/>
    <w:uiPriority w:val="9"/>
    <w:locked/>
    <w:rsid w:val="008B79A4"/>
    <w:rPr>
      <w:rFonts w:ascii="Arial" w:hAnsi="Arial" w:cs="Arial"/>
      <w:b/>
      <w:sz w:val="22"/>
      <w:szCs w:val="22"/>
    </w:rPr>
  </w:style>
  <w:style w:type="paragraph" w:styleId="Zhlav">
    <w:name w:val="header"/>
    <w:basedOn w:val="Normln"/>
    <w:link w:val="ZhlavChar"/>
    <w:rsid w:val="00C20EA0"/>
    <w:pPr>
      <w:spacing w:after="0"/>
      <w:ind w:left="284" w:right="567"/>
    </w:pPr>
    <w:rPr>
      <w:b/>
      <w:sz w:val="16"/>
    </w:rPr>
  </w:style>
  <w:style w:type="character" w:customStyle="1" w:styleId="ZhlavChar">
    <w:name w:val="Záhlaví Char"/>
    <w:link w:val="Zhlav"/>
    <w:uiPriority w:val="99"/>
    <w:locked/>
    <w:rsid w:val="00C20EA0"/>
    <w:rPr>
      <w:rFonts w:ascii="Arial" w:hAnsi="Arial" w:cs="Times New Roman"/>
      <w:b/>
      <w:sz w:val="16"/>
    </w:rPr>
  </w:style>
  <w:style w:type="paragraph" w:styleId="Zpat">
    <w:name w:val="footer"/>
    <w:basedOn w:val="Normln"/>
    <w:link w:val="ZpatChar"/>
    <w:rsid w:val="00C20EA0"/>
    <w:pPr>
      <w:spacing w:after="0"/>
      <w:ind w:left="-284"/>
    </w:pPr>
    <w:rPr>
      <w:b/>
      <w:i/>
      <w:sz w:val="16"/>
    </w:rPr>
  </w:style>
  <w:style w:type="character" w:customStyle="1" w:styleId="ZpatChar">
    <w:name w:val="Zápatí Char"/>
    <w:link w:val="Zpat"/>
    <w:uiPriority w:val="99"/>
    <w:locked/>
    <w:rsid w:val="00C20EA0"/>
    <w:rPr>
      <w:rFonts w:ascii="Arial" w:hAnsi="Arial" w:cs="Times New Roman"/>
      <w:b/>
      <w:i/>
      <w:sz w:val="16"/>
    </w:rPr>
  </w:style>
  <w:style w:type="character" w:styleId="slostrnky">
    <w:name w:val="page number"/>
    <w:uiPriority w:val="99"/>
    <w:rsid w:val="004B1E26"/>
    <w:rPr>
      <w:rFonts w:cs="Times New Roman"/>
    </w:rPr>
  </w:style>
  <w:style w:type="character" w:styleId="Hypertextovodkaz">
    <w:name w:val="Hyperlink"/>
    <w:uiPriority w:val="99"/>
    <w:rsid w:val="00C20EA0"/>
    <w:rPr>
      <w:rFonts w:ascii="Arial" w:hAnsi="Arial" w:cs="Times New Roman"/>
      <w:color w:val="0000FF"/>
      <w:sz w:val="22"/>
      <w:u w:val="single"/>
    </w:rPr>
  </w:style>
  <w:style w:type="paragraph" w:styleId="Textbubliny">
    <w:name w:val="Balloon Text"/>
    <w:basedOn w:val="Normln"/>
    <w:link w:val="TextbublinyChar"/>
    <w:uiPriority w:val="99"/>
    <w:semiHidden/>
    <w:unhideWhenUsed/>
    <w:rsid w:val="00541AB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AB0"/>
    <w:rPr>
      <w:rFonts w:ascii="Segoe UI" w:hAnsi="Segoe UI" w:cs="Segoe UI"/>
      <w:sz w:val="18"/>
      <w:szCs w:val="18"/>
    </w:rPr>
  </w:style>
  <w:style w:type="paragraph" w:styleId="Odstavecseseznamem">
    <w:name w:val="List Paragraph"/>
    <w:basedOn w:val="Normln"/>
    <w:link w:val="OdstavecseseznamemChar"/>
    <w:autoRedefine/>
    <w:uiPriority w:val="34"/>
    <w:qFormat/>
    <w:rsid w:val="00585D15"/>
    <w:pPr>
      <w:numPr>
        <w:numId w:val="32"/>
      </w:numPr>
      <w:spacing w:before="0" w:after="0" w:line="240" w:lineRule="auto"/>
      <w:contextualSpacing/>
      <w:jc w:val="left"/>
    </w:pPr>
  </w:style>
  <w:style w:type="paragraph" w:styleId="Obsah1">
    <w:name w:val="toc 1"/>
    <w:basedOn w:val="Normln"/>
    <w:next w:val="Normln"/>
    <w:autoRedefine/>
    <w:uiPriority w:val="39"/>
    <w:locked/>
    <w:rsid w:val="00473469"/>
    <w:pPr>
      <w:tabs>
        <w:tab w:val="left" w:pos="440"/>
        <w:tab w:val="right" w:leader="dot" w:pos="9355"/>
      </w:tabs>
      <w:spacing w:before="0" w:after="0" w:line="240" w:lineRule="auto"/>
      <w:jc w:val="left"/>
    </w:pPr>
    <w:rPr>
      <w:rFonts w:ascii="Calibri" w:hAnsi="Calibri"/>
      <w:b/>
      <w:bCs/>
      <w:caps/>
    </w:rPr>
  </w:style>
  <w:style w:type="paragraph" w:styleId="Obsah2">
    <w:name w:val="toc 2"/>
    <w:basedOn w:val="Normln"/>
    <w:next w:val="Normln"/>
    <w:autoRedefine/>
    <w:uiPriority w:val="39"/>
    <w:locked/>
    <w:rsid w:val="005B5BA0"/>
    <w:pPr>
      <w:tabs>
        <w:tab w:val="left" w:pos="880"/>
        <w:tab w:val="right" w:leader="dot" w:pos="9017"/>
      </w:tabs>
      <w:spacing w:before="60" w:after="60"/>
      <w:ind w:left="220"/>
      <w:jc w:val="left"/>
    </w:pPr>
    <w:rPr>
      <w:rFonts w:ascii="Calibri" w:hAnsi="Calibri"/>
      <w:smallCaps/>
    </w:rPr>
  </w:style>
  <w:style w:type="paragraph" w:styleId="Obsah3">
    <w:name w:val="toc 3"/>
    <w:basedOn w:val="Normln"/>
    <w:next w:val="Normln"/>
    <w:autoRedefine/>
    <w:uiPriority w:val="39"/>
    <w:locked/>
    <w:rsid w:val="00D53504"/>
    <w:pPr>
      <w:tabs>
        <w:tab w:val="left" w:pos="1100"/>
        <w:tab w:val="right" w:leader="dot" w:pos="9017"/>
      </w:tabs>
      <w:spacing w:after="0"/>
      <w:ind w:left="440"/>
      <w:jc w:val="left"/>
    </w:pPr>
    <w:rPr>
      <w:rFonts w:ascii="Calibri" w:hAnsi="Calibri"/>
      <w:i/>
      <w:iCs/>
    </w:rPr>
  </w:style>
  <w:style w:type="paragraph" w:styleId="Obsah4">
    <w:name w:val="toc 4"/>
    <w:basedOn w:val="Normln"/>
    <w:next w:val="Normln"/>
    <w:autoRedefine/>
    <w:uiPriority w:val="99"/>
    <w:locked/>
    <w:rsid w:val="000E5482"/>
    <w:pPr>
      <w:spacing w:after="0"/>
      <w:ind w:left="660"/>
      <w:jc w:val="left"/>
    </w:pPr>
    <w:rPr>
      <w:rFonts w:ascii="Calibri" w:hAnsi="Calibri"/>
      <w:sz w:val="18"/>
      <w:szCs w:val="18"/>
    </w:rPr>
  </w:style>
  <w:style w:type="paragraph" w:styleId="Obsah5">
    <w:name w:val="toc 5"/>
    <w:basedOn w:val="Normln"/>
    <w:next w:val="Normln"/>
    <w:autoRedefine/>
    <w:uiPriority w:val="99"/>
    <w:locked/>
    <w:rsid w:val="000E5482"/>
    <w:pPr>
      <w:spacing w:after="0"/>
      <w:ind w:left="880"/>
      <w:jc w:val="left"/>
    </w:pPr>
    <w:rPr>
      <w:rFonts w:ascii="Calibri" w:hAnsi="Calibri"/>
      <w:sz w:val="18"/>
      <w:szCs w:val="18"/>
    </w:rPr>
  </w:style>
  <w:style w:type="paragraph" w:styleId="Obsah6">
    <w:name w:val="toc 6"/>
    <w:basedOn w:val="Normln"/>
    <w:next w:val="Normln"/>
    <w:autoRedefine/>
    <w:uiPriority w:val="99"/>
    <w:locked/>
    <w:rsid w:val="000E5482"/>
    <w:pPr>
      <w:spacing w:after="0"/>
      <w:ind w:left="1100"/>
      <w:jc w:val="left"/>
    </w:pPr>
    <w:rPr>
      <w:rFonts w:ascii="Calibri" w:hAnsi="Calibri"/>
      <w:sz w:val="18"/>
      <w:szCs w:val="18"/>
    </w:rPr>
  </w:style>
  <w:style w:type="paragraph" w:styleId="Obsah7">
    <w:name w:val="toc 7"/>
    <w:basedOn w:val="Normln"/>
    <w:next w:val="Normln"/>
    <w:autoRedefine/>
    <w:uiPriority w:val="99"/>
    <w:locked/>
    <w:rsid w:val="000E5482"/>
    <w:pPr>
      <w:spacing w:after="0"/>
      <w:ind w:left="1320"/>
      <w:jc w:val="left"/>
    </w:pPr>
    <w:rPr>
      <w:rFonts w:ascii="Calibri" w:hAnsi="Calibri"/>
      <w:sz w:val="18"/>
      <w:szCs w:val="18"/>
    </w:rPr>
  </w:style>
  <w:style w:type="paragraph" w:styleId="Obsah8">
    <w:name w:val="toc 8"/>
    <w:basedOn w:val="Normln"/>
    <w:next w:val="Normln"/>
    <w:autoRedefine/>
    <w:uiPriority w:val="99"/>
    <w:locked/>
    <w:rsid w:val="000E5482"/>
    <w:pPr>
      <w:spacing w:after="0"/>
      <w:ind w:left="1540"/>
      <w:jc w:val="left"/>
    </w:pPr>
    <w:rPr>
      <w:rFonts w:ascii="Calibri" w:hAnsi="Calibri"/>
      <w:sz w:val="18"/>
      <w:szCs w:val="18"/>
    </w:rPr>
  </w:style>
  <w:style w:type="paragraph" w:styleId="Obsah9">
    <w:name w:val="toc 9"/>
    <w:basedOn w:val="Normln"/>
    <w:next w:val="Normln"/>
    <w:autoRedefine/>
    <w:uiPriority w:val="99"/>
    <w:locked/>
    <w:rsid w:val="000E5482"/>
    <w:pPr>
      <w:spacing w:after="0"/>
      <w:ind w:left="1760"/>
      <w:jc w:val="left"/>
    </w:pPr>
    <w:rPr>
      <w:rFonts w:ascii="Calibri" w:hAnsi="Calibri"/>
      <w:sz w:val="18"/>
      <w:szCs w:val="18"/>
    </w:rPr>
  </w:style>
  <w:style w:type="paragraph" w:styleId="Textpoznpodarou">
    <w:name w:val="footnote text"/>
    <w:aliases w:val="Char Char Char Char"/>
    <w:basedOn w:val="Normln"/>
    <w:link w:val="TextpoznpodarouChar"/>
    <w:rsid w:val="00850422"/>
    <w:pPr>
      <w:spacing w:after="0"/>
    </w:pPr>
    <w:rPr>
      <w:rFonts w:cs="Arial"/>
    </w:rPr>
  </w:style>
  <w:style w:type="character" w:customStyle="1" w:styleId="TextpoznpodarouChar">
    <w:name w:val="Text pozn. pod čarou Char"/>
    <w:aliases w:val="Char Char Char Char Char"/>
    <w:link w:val="Textpoznpodarou"/>
    <w:locked/>
    <w:rsid w:val="00850422"/>
    <w:rPr>
      <w:rFonts w:ascii="Arial" w:hAnsi="Arial" w:cs="Arial"/>
    </w:rPr>
  </w:style>
  <w:style w:type="character" w:styleId="Znakapoznpodarou">
    <w:name w:val="footnote reference"/>
    <w:locked/>
    <w:rsid w:val="00850422"/>
    <w:rPr>
      <w:rFonts w:cs="Times New Roman"/>
      <w:vertAlign w:val="superscript"/>
    </w:rPr>
  </w:style>
  <w:style w:type="table" w:styleId="Mkatabulky">
    <w:name w:val="Table Grid"/>
    <w:basedOn w:val="Normlntabulka"/>
    <w:uiPriority w:val="59"/>
    <w:locked/>
    <w:rsid w:val="000B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rsid w:val="00C20EA0"/>
  </w:style>
  <w:style w:type="paragraph" w:styleId="Zkladntext">
    <w:name w:val="Body Text"/>
    <w:basedOn w:val="Normln"/>
    <w:link w:val="ZkladntextChar"/>
    <w:locked/>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customStyle="1" w:styleId="ZkladntextChar">
    <w:name w:val="Základní text Char"/>
    <w:link w:val="Zkladntext"/>
    <w:locked/>
    <w:rsid w:val="008B79A4"/>
    <w:rPr>
      <w:rFonts w:cs="Times New Roman"/>
      <w:sz w:val="22"/>
    </w:rPr>
  </w:style>
  <w:style w:type="paragraph" w:styleId="slovanseznam">
    <w:name w:val="List Number"/>
    <w:aliases w:val="1"/>
    <w:basedOn w:val="Normln"/>
    <w:uiPriority w:val="99"/>
    <w:rsid w:val="008B79A4"/>
    <w:pPr>
      <w:tabs>
        <w:tab w:val="left" w:pos="284"/>
        <w:tab w:val="left" w:pos="567"/>
        <w:tab w:val="left" w:pos="851"/>
        <w:tab w:val="left" w:pos="1134"/>
        <w:tab w:val="left" w:pos="1418"/>
        <w:tab w:val="right" w:pos="9072"/>
      </w:tabs>
      <w:spacing w:before="20" w:after="100"/>
      <w:ind w:left="567" w:hanging="283"/>
    </w:pPr>
    <w:rPr>
      <w:rFonts w:ascii="Times New Roman" w:hAnsi="Times New Roman"/>
    </w:rPr>
  </w:style>
  <w:style w:type="paragraph" w:styleId="Rejstk1">
    <w:name w:val="index 1"/>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720" w:hanging="720"/>
    </w:pPr>
    <w:rPr>
      <w:rFonts w:ascii="Times New Roman" w:hAnsi="Times New Roman"/>
    </w:rPr>
  </w:style>
  <w:style w:type="paragraph" w:styleId="Rejstk2">
    <w:name w:val="index 2"/>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080" w:hanging="720"/>
    </w:pPr>
    <w:rPr>
      <w:rFonts w:ascii="Times New Roman" w:hAnsi="Times New Roman"/>
    </w:rPr>
  </w:style>
  <w:style w:type="paragraph" w:styleId="Rejstk3">
    <w:name w:val="index 3"/>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440" w:hanging="720"/>
    </w:pPr>
    <w:rPr>
      <w:rFonts w:ascii="Times New Roman" w:hAnsi="Times New Roman"/>
    </w:rPr>
  </w:style>
  <w:style w:type="paragraph" w:styleId="Rejstk4">
    <w:name w:val="index 4"/>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800" w:hanging="720"/>
    </w:pPr>
    <w:rPr>
      <w:rFonts w:ascii="Times New Roman" w:hAnsi="Times New Roman"/>
    </w:rPr>
  </w:style>
  <w:style w:type="paragraph" w:styleId="Rejstk5">
    <w:name w:val="index 5"/>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160" w:hanging="720"/>
    </w:pPr>
    <w:rPr>
      <w:rFonts w:ascii="Times New Roman" w:hAnsi="Times New Roman"/>
    </w:rPr>
  </w:style>
  <w:style w:type="paragraph" w:styleId="Rejstk6">
    <w:name w:val="index 6"/>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800" w:hanging="720"/>
    </w:pPr>
    <w:rPr>
      <w:rFonts w:ascii="Times New Roman" w:hAnsi="Times New Roman"/>
    </w:rPr>
  </w:style>
  <w:style w:type="paragraph" w:styleId="Rejstk7">
    <w:name w:val="index 7"/>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160" w:hanging="720"/>
    </w:pPr>
    <w:rPr>
      <w:rFonts w:ascii="Times New Roman" w:hAnsi="Times New Roman"/>
    </w:rPr>
  </w:style>
  <w:style w:type="paragraph" w:styleId="Rejstk8">
    <w:name w:val="index 8"/>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520" w:hanging="720"/>
    </w:pPr>
    <w:rPr>
      <w:rFonts w:ascii="Times New Roman" w:hAnsi="Times New Roman"/>
    </w:rPr>
  </w:style>
  <w:style w:type="paragraph" w:styleId="Rejstk9">
    <w:name w:val="index 9"/>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880" w:hanging="720"/>
    </w:pPr>
    <w:rPr>
      <w:rFonts w:ascii="Times New Roman" w:hAnsi="Times New Roman"/>
    </w:rPr>
  </w:style>
  <w:style w:type="paragraph" w:styleId="Pokraovnseznamu">
    <w:name w:val="List Continue"/>
    <w:basedOn w:val="Normln"/>
    <w:uiPriority w:val="99"/>
    <w:rsid w:val="008B79A4"/>
    <w:pPr>
      <w:tabs>
        <w:tab w:val="left" w:pos="284"/>
        <w:tab w:val="left" w:pos="567"/>
        <w:tab w:val="left" w:pos="851"/>
        <w:tab w:val="left" w:pos="1134"/>
        <w:tab w:val="left" w:pos="1418"/>
        <w:tab w:val="right" w:pos="9072"/>
      </w:tabs>
      <w:spacing w:before="20" w:after="160"/>
      <w:ind w:left="681" w:hanging="397"/>
    </w:pPr>
    <w:rPr>
      <w:rFonts w:ascii="Times New Roman" w:hAnsi="Times New Roman"/>
    </w:rPr>
  </w:style>
  <w:style w:type="paragraph" w:styleId="Pokraovnseznamu2">
    <w:name w:val="List Continue 2"/>
    <w:basedOn w:val="Pokraovnseznamu"/>
    <w:uiPriority w:val="99"/>
    <w:locked/>
    <w:rsid w:val="008B79A4"/>
    <w:pPr>
      <w:ind w:left="1080"/>
    </w:pPr>
  </w:style>
  <w:style w:type="paragraph" w:styleId="Pokraovnseznamu3">
    <w:name w:val="List Continue 3"/>
    <w:basedOn w:val="Pokraovnseznamu"/>
    <w:uiPriority w:val="99"/>
    <w:locked/>
    <w:rsid w:val="008B79A4"/>
    <w:pPr>
      <w:ind w:left="1440"/>
    </w:pPr>
  </w:style>
  <w:style w:type="paragraph" w:styleId="Pokraovnseznamu4">
    <w:name w:val="List Continue 4"/>
    <w:basedOn w:val="Pokraovnseznamu"/>
    <w:uiPriority w:val="99"/>
    <w:locked/>
    <w:rsid w:val="008B79A4"/>
    <w:pPr>
      <w:ind w:left="1800"/>
    </w:pPr>
  </w:style>
  <w:style w:type="paragraph" w:styleId="Pokraovnseznamu5">
    <w:name w:val="List Continue 5"/>
    <w:basedOn w:val="Pokraovnseznamu"/>
    <w:uiPriority w:val="99"/>
    <w:locked/>
    <w:rsid w:val="008B79A4"/>
    <w:pPr>
      <w:ind w:left="2160"/>
    </w:pPr>
  </w:style>
  <w:style w:type="paragraph" w:styleId="slovanseznam4">
    <w:name w:val="List Number 4"/>
    <w:basedOn w:val="Normln"/>
    <w:uiPriority w:val="99"/>
    <w:locked/>
    <w:rsid w:val="008B79A4"/>
    <w:pPr>
      <w:tabs>
        <w:tab w:val="left" w:pos="284"/>
        <w:tab w:val="left" w:pos="567"/>
        <w:tab w:val="left" w:pos="851"/>
        <w:tab w:val="left" w:pos="1134"/>
        <w:tab w:val="left" w:pos="1418"/>
        <w:tab w:val="right" w:pos="9072"/>
      </w:tabs>
      <w:spacing w:after="80"/>
      <w:ind w:left="1132" w:hanging="283"/>
    </w:pPr>
    <w:rPr>
      <w:rFonts w:ascii="Times New Roman" w:hAnsi="Times New Roman"/>
    </w:rPr>
  </w:style>
  <w:style w:type="paragraph" w:styleId="Seznam">
    <w:name w:val="List"/>
    <w:basedOn w:val="Normln"/>
    <w:uiPriority w:val="99"/>
    <w:rsid w:val="008B79A4"/>
    <w:pPr>
      <w:tabs>
        <w:tab w:val="left" w:pos="284"/>
        <w:tab w:val="left" w:pos="567"/>
        <w:tab w:val="left" w:pos="851"/>
        <w:tab w:val="left" w:pos="1134"/>
        <w:tab w:val="left" w:pos="1418"/>
        <w:tab w:val="right" w:pos="9072"/>
      </w:tabs>
      <w:spacing w:after="80"/>
      <w:ind w:left="283" w:hanging="283"/>
    </w:pPr>
    <w:rPr>
      <w:rFonts w:ascii="Times New Roman" w:hAnsi="Times New Roman"/>
    </w:rPr>
  </w:style>
  <w:style w:type="character" w:customStyle="1" w:styleId="tun">
    <w:name w:val="tučně"/>
    <w:uiPriority w:val="99"/>
    <w:rsid w:val="008B79A4"/>
    <w:rPr>
      <w:rFonts w:cs="Times New Roman"/>
      <w:b/>
    </w:rPr>
  </w:style>
  <w:style w:type="paragraph" w:styleId="Seznamsodrkami">
    <w:name w:val="List Bullet"/>
    <w:basedOn w:val="Normln"/>
    <w:uiPriority w:val="99"/>
    <w:locked/>
    <w:rsid w:val="008B79A4"/>
    <w:pPr>
      <w:tabs>
        <w:tab w:val="left" w:pos="284"/>
        <w:tab w:val="left" w:pos="567"/>
        <w:tab w:val="left" w:pos="851"/>
        <w:tab w:val="left" w:pos="1134"/>
        <w:tab w:val="left" w:pos="1418"/>
        <w:tab w:val="right" w:pos="9072"/>
      </w:tabs>
      <w:spacing w:after="80"/>
      <w:ind w:left="283" w:hanging="283"/>
    </w:pPr>
    <w:rPr>
      <w:rFonts w:ascii="Times New Roman" w:hAnsi="Times New Roman"/>
    </w:rPr>
  </w:style>
  <w:style w:type="paragraph" w:styleId="Bezmezer">
    <w:name w:val="No Spacing"/>
    <w:uiPriority w:val="99"/>
    <w:locked/>
    <w:rsid w:val="008B79A4"/>
    <w:pPr>
      <w:tabs>
        <w:tab w:val="left" w:pos="284"/>
        <w:tab w:val="left" w:pos="567"/>
        <w:tab w:val="left" w:pos="851"/>
        <w:tab w:val="left" w:pos="1134"/>
        <w:tab w:val="left" w:pos="1418"/>
        <w:tab w:val="right" w:pos="9072"/>
      </w:tabs>
      <w:jc w:val="both"/>
    </w:pPr>
    <w:rPr>
      <w:sz w:val="22"/>
    </w:rPr>
  </w:style>
  <w:style w:type="paragraph" w:styleId="Bibliografie">
    <w:name w:val="Bibliography"/>
    <w:basedOn w:val="Normln"/>
    <w:next w:val="Normln"/>
    <w:uiPriority w:val="99"/>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styleId="Odkaznakoment">
    <w:name w:val="annotation reference"/>
    <w:uiPriority w:val="99"/>
    <w:semiHidden/>
    <w:locked/>
    <w:rsid w:val="008B79A4"/>
    <w:rPr>
      <w:rFonts w:cs="Times New Roman"/>
      <w:sz w:val="16"/>
      <w:szCs w:val="16"/>
    </w:rPr>
  </w:style>
  <w:style w:type="paragraph" w:styleId="Textkomente">
    <w:name w:val="annotation text"/>
    <w:basedOn w:val="Normln"/>
    <w:link w:val="TextkomenteChar"/>
    <w:uiPriority w:val="99"/>
    <w:semiHidden/>
    <w:locked/>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customStyle="1" w:styleId="TextkomenteChar">
    <w:name w:val="Text komentáře Char"/>
    <w:link w:val="Textkomente"/>
    <w:uiPriority w:val="99"/>
    <w:semiHidden/>
    <w:locked/>
    <w:rsid w:val="008B79A4"/>
  </w:style>
  <w:style w:type="paragraph" w:styleId="Pedmtkomente">
    <w:name w:val="annotation subject"/>
    <w:basedOn w:val="Textkomente"/>
    <w:next w:val="Textkomente"/>
    <w:link w:val="PedmtkomenteChar"/>
    <w:uiPriority w:val="99"/>
    <w:semiHidden/>
    <w:locked/>
    <w:rsid w:val="008B79A4"/>
    <w:rPr>
      <w:b/>
      <w:bCs/>
    </w:rPr>
  </w:style>
  <w:style w:type="character" w:customStyle="1" w:styleId="PedmtkomenteChar">
    <w:name w:val="Předmět komentáře Char"/>
    <w:link w:val="Pedmtkomente"/>
    <w:uiPriority w:val="99"/>
    <w:semiHidden/>
    <w:locked/>
    <w:rsid w:val="008B79A4"/>
    <w:rPr>
      <w:rFonts w:cs="Times New Roman"/>
      <w:b/>
      <w:bCs/>
    </w:rPr>
  </w:style>
  <w:style w:type="paragraph" w:styleId="Rozloendokumentu">
    <w:name w:val="Document Map"/>
    <w:basedOn w:val="Normln"/>
    <w:link w:val="RozloendokumentuChar"/>
    <w:uiPriority w:val="99"/>
    <w:semiHidden/>
    <w:locked/>
    <w:rsid w:val="00B6535B"/>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C54362"/>
    <w:rPr>
      <w:rFonts w:ascii="Tahoma" w:hAnsi="Tahoma" w:cs="Tahoma"/>
      <w:shd w:val="clear" w:color="auto" w:fill="000080"/>
    </w:rPr>
  </w:style>
  <w:style w:type="numbering" w:customStyle="1" w:styleId="Styl1">
    <w:name w:val="Styl1"/>
    <w:rsid w:val="00C54362"/>
    <w:pPr>
      <w:numPr>
        <w:numId w:val="1"/>
      </w:numPr>
    </w:pPr>
  </w:style>
  <w:style w:type="numbering" w:customStyle="1" w:styleId="u-rovn-seznam">
    <w:name w:val="u-úrovně-seznam"/>
    <w:rsid w:val="00C54362"/>
    <w:pPr>
      <w:numPr>
        <w:numId w:val="2"/>
      </w:numPr>
    </w:pPr>
  </w:style>
  <w:style w:type="character" w:customStyle="1" w:styleId="Mention1">
    <w:name w:val="Mention1"/>
    <w:basedOn w:val="Standardnpsmoodstavce"/>
    <w:uiPriority w:val="99"/>
    <w:semiHidden/>
    <w:unhideWhenUsed/>
    <w:rsid w:val="000051A7"/>
    <w:rPr>
      <w:color w:val="2B579A"/>
      <w:shd w:val="clear" w:color="auto" w:fill="E6E6E6"/>
    </w:rPr>
  </w:style>
  <w:style w:type="paragraph" w:styleId="Textvysvtlivek">
    <w:name w:val="endnote text"/>
    <w:basedOn w:val="Normln"/>
    <w:link w:val="TextvysvtlivekChar"/>
    <w:uiPriority w:val="99"/>
    <w:semiHidden/>
    <w:unhideWhenUsed/>
    <w:locked/>
    <w:rsid w:val="00551353"/>
    <w:pPr>
      <w:spacing w:after="0"/>
    </w:pPr>
  </w:style>
  <w:style w:type="character" w:customStyle="1" w:styleId="TextvysvtlivekChar">
    <w:name w:val="Text vysvětlivek Char"/>
    <w:basedOn w:val="Standardnpsmoodstavce"/>
    <w:link w:val="Textvysvtlivek"/>
    <w:uiPriority w:val="99"/>
    <w:semiHidden/>
    <w:rsid w:val="00551353"/>
    <w:rPr>
      <w:rFonts w:ascii="Arial" w:hAnsi="Arial"/>
    </w:rPr>
  </w:style>
  <w:style w:type="character" w:styleId="Odkaznavysvtlivky">
    <w:name w:val="endnote reference"/>
    <w:basedOn w:val="Standardnpsmoodstavce"/>
    <w:uiPriority w:val="99"/>
    <w:semiHidden/>
    <w:unhideWhenUsed/>
    <w:locked/>
    <w:rsid w:val="00551353"/>
    <w:rPr>
      <w:vertAlign w:val="superscript"/>
    </w:rPr>
  </w:style>
  <w:style w:type="paragraph" w:styleId="Prosttext">
    <w:name w:val="Plain Text"/>
    <w:basedOn w:val="Normln"/>
    <w:link w:val="ProsttextChar"/>
    <w:uiPriority w:val="99"/>
    <w:unhideWhenUsed/>
    <w:rsid w:val="00E352DA"/>
    <w:pPr>
      <w:spacing w:after="0"/>
      <w:jc w:val="left"/>
    </w:pPr>
    <w:rPr>
      <w:rFonts w:ascii="Calibri" w:eastAsiaTheme="minorHAnsi" w:hAnsi="Calibri" w:cstheme="minorBidi"/>
      <w:szCs w:val="21"/>
      <w:lang w:val="en-US" w:eastAsia="en-US"/>
    </w:rPr>
  </w:style>
  <w:style w:type="character" w:customStyle="1" w:styleId="ProsttextChar">
    <w:name w:val="Prostý text Char"/>
    <w:basedOn w:val="Standardnpsmoodstavce"/>
    <w:link w:val="Prosttext"/>
    <w:uiPriority w:val="99"/>
    <w:rsid w:val="00E352DA"/>
    <w:rPr>
      <w:rFonts w:ascii="Calibri" w:eastAsiaTheme="minorHAnsi" w:hAnsi="Calibri" w:cstheme="minorBidi"/>
      <w:sz w:val="22"/>
      <w:szCs w:val="21"/>
      <w:lang w:val="en-US" w:eastAsia="en-US"/>
    </w:rPr>
  </w:style>
  <w:style w:type="character" w:customStyle="1" w:styleId="OdstavecseseznamemChar">
    <w:name w:val="Odstavec se seznamem Char"/>
    <w:link w:val="Odstavecseseznamem"/>
    <w:uiPriority w:val="34"/>
    <w:locked/>
    <w:rsid w:val="00585D15"/>
    <w:rPr>
      <w:rFonts w:ascii="Arial" w:hAnsi="Arial"/>
    </w:rPr>
  </w:style>
  <w:style w:type="paragraph" w:customStyle="1" w:styleId="Tabletext">
    <w:name w:val="Table text"/>
    <w:basedOn w:val="Normln"/>
    <w:link w:val="TabletextChar"/>
    <w:qFormat/>
    <w:rsid w:val="00D77F12"/>
    <w:pPr>
      <w:spacing w:before="60" w:after="60"/>
      <w:jc w:val="left"/>
    </w:pPr>
    <w:rPr>
      <w:sz w:val="16"/>
    </w:rPr>
  </w:style>
  <w:style w:type="character" w:customStyle="1" w:styleId="TabletextChar">
    <w:name w:val="Table text Char"/>
    <w:basedOn w:val="Standardnpsmoodstavce"/>
    <w:link w:val="Tabletext"/>
    <w:rsid w:val="00D77F12"/>
    <w:rPr>
      <w:rFonts w:ascii="Arial" w:hAnsi="Arial"/>
      <w:sz w:val="16"/>
    </w:rPr>
  </w:style>
  <w:style w:type="character" w:styleId="Siln">
    <w:name w:val="Strong"/>
    <w:rsid w:val="007970AD"/>
    <w:rPr>
      <w:b/>
    </w:rPr>
  </w:style>
  <w:style w:type="paragraph" w:customStyle="1" w:styleId="Tucne">
    <w:name w:val="Tucne"/>
    <w:basedOn w:val="Normln"/>
    <w:link w:val="TucneChar"/>
    <w:qFormat/>
    <w:rsid w:val="002C403D"/>
    <w:pPr>
      <w:jc w:val="left"/>
    </w:pPr>
    <w:rPr>
      <w:b/>
    </w:rPr>
  </w:style>
  <w:style w:type="character" w:customStyle="1" w:styleId="TucneChar">
    <w:name w:val="Tucne Char"/>
    <w:basedOn w:val="Standardnpsmoodstavce"/>
    <w:link w:val="Tucne"/>
    <w:rsid w:val="002C403D"/>
    <w:rPr>
      <w:rFonts w:ascii="Arial" w:hAnsi="Arial"/>
      <w:b/>
      <w:sz w:val="22"/>
    </w:rPr>
  </w:style>
  <w:style w:type="table" w:customStyle="1" w:styleId="Style1">
    <w:name w:val="Style1"/>
    <w:basedOn w:val="Normlntabulka"/>
    <w:uiPriority w:val="99"/>
    <w:rsid w:val="00C15AA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cPr>
    </w:tblStylePr>
    <w:tblStylePr w:type="firstCol">
      <w:rPr>
        <w:b/>
        <w:bCs/>
      </w:rPr>
    </w:tblStylePr>
    <w:tblStylePr w:type="lastCol">
      <w:rPr>
        <w:b/>
        <w:bCs/>
      </w:rPr>
    </w:tblStylePr>
  </w:style>
  <w:style w:type="paragraph" w:customStyle="1" w:styleId="Seznamo">
    <w:name w:val="Seznam &quot;o&quot;"/>
    <w:basedOn w:val="Normln"/>
    <w:rsid w:val="00C15AA9"/>
    <w:pPr>
      <w:tabs>
        <w:tab w:val="left" w:pos="284"/>
        <w:tab w:val="left" w:pos="567"/>
        <w:tab w:val="left" w:pos="851"/>
        <w:tab w:val="left" w:pos="1134"/>
        <w:tab w:val="left" w:pos="1418"/>
        <w:tab w:val="right" w:pos="9072"/>
      </w:tabs>
      <w:spacing w:before="0" w:after="40"/>
      <w:ind w:left="851" w:hanging="284"/>
    </w:pPr>
    <w:rPr>
      <w:rFonts w:ascii="Times New Roman" w:hAnsi="Times New Roman"/>
    </w:rPr>
  </w:style>
  <w:style w:type="paragraph" w:styleId="Nadpisobsahu">
    <w:name w:val="TOC Heading"/>
    <w:basedOn w:val="Nadpis1"/>
    <w:next w:val="Normln"/>
    <w:uiPriority w:val="39"/>
    <w:unhideWhenUsed/>
    <w:qFormat/>
    <w:rsid w:val="00C15AA9"/>
    <w:pPr>
      <w:keepNext/>
      <w:spacing w:before="480" w:after="0"/>
      <w:jc w:val="left"/>
      <w:outlineLvl w:val="9"/>
    </w:pPr>
    <w:rPr>
      <w:rFonts w:ascii="Cambria" w:hAnsi="Cambria"/>
      <w:bCs/>
      <w:color w:val="365F91"/>
      <w:sz w:val="28"/>
      <w:szCs w:val="28"/>
      <w:lang w:eastAsia="en-US"/>
    </w:rPr>
  </w:style>
  <w:style w:type="character" w:customStyle="1" w:styleId="Nevyeenzmnka1">
    <w:name w:val="Nevyřešená zmínka1"/>
    <w:basedOn w:val="Standardnpsmoodstavce"/>
    <w:uiPriority w:val="99"/>
    <w:semiHidden/>
    <w:unhideWhenUsed/>
    <w:rsid w:val="00E461FA"/>
    <w:rPr>
      <w:color w:val="605E5C"/>
      <w:shd w:val="clear" w:color="auto" w:fill="E1DFDD"/>
    </w:rPr>
  </w:style>
  <w:style w:type="paragraph" w:styleId="Revize">
    <w:name w:val="Revision"/>
    <w:hidden/>
    <w:uiPriority w:val="99"/>
    <w:semiHidden/>
    <w:rsid w:val="00D73BD5"/>
    <w:rPr>
      <w:rFonts w:ascii="Arial" w:hAnsi="Arial"/>
      <w:sz w:val="22"/>
    </w:rPr>
  </w:style>
  <w:style w:type="paragraph" w:customStyle="1" w:styleId="body">
    <w:name w:val="body"/>
    <w:basedOn w:val="Normln"/>
    <w:qFormat/>
    <w:rsid w:val="00D563B2"/>
    <w:pPr>
      <w:numPr>
        <w:numId w:val="6"/>
      </w:numPr>
      <w:spacing w:before="0" w:after="60"/>
      <w:jc w:val="left"/>
    </w:pPr>
  </w:style>
  <w:style w:type="paragraph" w:customStyle="1" w:styleId="Pklad">
    <w:name w:val="Příklad"/>
    <w:basedOn w:val="Normln"/>
    <w:qFormat/>
    <w:rsid w:val="003F4282"/>
    <w:pPr>
      <w:ind w:left="567" w:right="1133"/>
    </w:pPr>
    <w:rPr>
      <w:i/>
    </w:rPr>
  </w:style>
  <w:style w:type="paragraph" w:customStyle="1" w:styleId="odrka">
    <w:name w:val="odrážka &gt;"/>
    <w:basedOn w:val="Normln"/>
    <w:link w:val="odrkaChar"/>
    <w:qFormat/>
    <w:rsid w:val="00AE3074"/>
    <w:pPr>
      <w:numPr>
        <w:numId w:val="26"/>
      </w:numPr>
      <w:tabs>
        <w:tab w:val="left" w:pos="284"/>
        <w:tab w:val="left" w:pos="567"/>
        <w:tab w:val="left" w:pos="851"/>
        <w:tab w:val="left" w:pos="1134"/>
        <w:tab w:val="left" w:pos="1418"/>
        <w:tab w:val="right" w:pos="9072"/>
      </w:tabs>
      <w:spacing w:before="0" w:after="80" w:line="240" w:lineRule="auto"/>
    </w:pPr>
    <w:rPr>
      <w:rFonts w:ascii="Times New Roman" w:hAnsi="Times New Roman"/>
      <w:sz w:val="22"/>
    </w:rPr>
  </w:style>
  <w:style w:type="character" w:customStyle="1" w:styleId="odrkaChar">
    <w:name w:val="odrážka &gt; Char"/>
    <w:basedOn w:val="Standardnpsmoodstavce"/>
    <w:link w:val="odrka"/>
    <w:rsid w:val="00AE30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5251">
      <w:bodyDiv w:val="1"/>
      <w:marLeft w:val="0"/>
      <w:marRight w:val="0"/>
      <w:marTop w:val="0"/>
      <w:marBottom w:val="0"/>
      <w:divBdr>
        <w:top w:val="none" w:sz="0" w:space="0" w:color="auto"/>
        <w:left w:val="none" w:sz="0" w:space="0" w:color="auto"/>
        <w:bottom w:val="none" w:sz="0" w:space="0" w:color="auto"/>
        <w:right w:val="none" w:sz="0" w:space="0" w:color="auto"/>
      </w:divBdr>
    </w:div>
    <w:div w:id="67963826">
      <w:bodyDiv w:val="1"/>
      <w:marLeft w:val="0"/>
      <w:marRight w:val="0"/>
      <w:marTop w:val="0"/>
      <w:marBottom w:val="0"/>
      <w:divBdr>
        <w:top w:val="none" w:sz="0" w:space="0" w:color="auto"/>
        <w:left w:val="none" w:sz="0" w:space="0" w:color="auto"/>
        <w:bottom w:val="none" w:sz="0" w:space="0" w:color="auto"/>
        <w:right w:val="none" w:sz="0" w:space="0" w:color="auto"/>
      </w:divBdr>
    </w:div>
    <w:div w:id="114719498">
      <w:bodyDiv w:val="1"/>
      <w:marLeft w:val="0"/>
      <w:marRight w:val="0"/>
      <w:marTop w:val="0"/>
      <w:marBottom w:val="0"/>
      <w:divBdr>
        <w:top w:val="none" w:sz="0" w:space="0" w:color="auto"/>
        <w:left w:val="none" w:sz="0" w:space="0" w:color="auto"/>
        <w:bottom w:val="none" w:sz="0" w:space="0" w:color="auto"/>
        <w:right w:val="none" w:sz="0" w:space="0" w:color="auto"/>
      </w:divBdr>
    </w:div>
    <w:div w:id="118688363">
      <w:bodyDiv w:val="1"/>
      <w:marLeft w:val="0"/>
      <w:marRight w:val="0"/>
      <w:marTop w:val="0"/>
      <w:marBottom w:val="0"/>
      <w:divBdr>
        <w:top w:val="none" w:sz="0" w:space="0" w:color="auto"/>
        <w:left w:val="none" w:sz="0" w:space="0" w:color="auto"/>
        <w:bottom w:val="none" w:sz="0" w:space="0" w:color="auto"/>
        <w:right w:val="none" w:sz="0" w:space="0" w:color="auto"/>
      </w:divBdr>
      <w:divsChild>
        <w:div w:id="1154637470">
          <w:marLeft w:val="576"/>
          <w:marRight w:val="0"/>
          <w:marTop w:val="120"/>
          <w:marBottom w:val="0"/>
          <w:divBdr>
            <w:top w:val="none" w:sz="0" w:space="0" w:color="auto"/>
            <w:left w:val="none" w:sz="0" w:space="0" w:color="auto"/>
            <w:bottom w:val="none" w:sz="0" w:space="0" w:color="auto"/>
            <w:right w:val="none" w:sz="0" w:space="0" w:color="auto"/>
          </w:divBdr>
        </w:div>
      </w:divsChild>
    </w:div>
    <w:div w:id="123623681">
      <w:bodyDiv w:val="1"/>
      <w:marLeft w:val="0"/>
      <w:marRight w:val="0"/>
      <w:marTop w:val="0"/>
      <w:marBottom w:val="0"/>
      <w:divBdr>
        <w:top w:val="none" w:sz="0" w:space="0" w:color="auto"/>
        <w:left w:val="none" w:sz="0" w:space="0" w:color="auto"/>
        <w:bottom w:val="none" w:sz="0" w:space="0" w:color="auto"/>
        <w:right w:val="none" w:sz="0" w:space="0" w:color="auto"/>
      </w:divBdr>
    </w:div>
    <w:div w:id="136923629">
      <w:bodyDiv w:val="1"/>
      <w:marLeft w:val="0"/>
      <w:marRight w:val="0"/>
      <w:marTop w:val="0"/>
      <w:marBottom w:val="0"/>
      <w:divBdr>
        <w:top w:val="none" w:sz="0" w:space="0" w:color="auto"/>
        <w:left w:val="none" w:sz="0" w:space="0" w:color="auto"/>
        <w:bottom w:val="none" w:sz="0" w:space="0" w:color="auto"/>
        <w:right w:val="none" w:sz="0" w:space="0" w:color="auto"/>
      </w:divBdr>
    </w:div>
    <w:div w:id="199362764">
      <w:bodyDiv w:val="1"/>
      <w:marLeft w:val="0"/>
      <w:marRight w:val="0"/>
      <w:marTop w:val="0"/>
      <w:marBottom w:val="0"/>
      <w:divBdr>
        <w:top w:val="none" w:sz="0" w:space="0" w:color="auto"/>
        <w:left w:val="none" w:sz="0" w:space="0" w:color="auto"/>
        <w:bottom w:val="none" w:sz="0" w:space="0" w:color="auto"/>
        <w:right w:val="none" w:sz="0" w:space="0" w:color="auto"/>
      </w:divBdr>
    </w:div>
    <w:div w:id="242841803">
      <w:bodyDiv w:val="1"/>
      <w:marLeft w:val="0"/>
      <w:marRight w:val="0"/>
      <w:marTop w:val="0"/>
      <w:marBottom w:val="0"/>
      <w:divBdr>
        <w:top w:val="none" w:sz="0" w:space="0" w:color="auto"/>
        <w:left w:val="none" w:sz="0" w:space="0" w:color="auto"/>
        <w:bottom w:val="none" w:sz="0" w:space="0" w:color="auto"/>
        <w:right w:val="none" w:sz="0" w:space="0" w:color="auto"/>
      </w:divBdr>
    </w:div>
    <w:div w:id="280306256">
      <w:bodyDiv w:val="1"/>
      <w:marLeft w:val="0"/>
      <w:marRight w:val="0"/>
      <w:marTop w:val="0"/>
      <w:marBottom w:val="0"/>
      <w:divBdr>
        <w:top w:val="none" w:sz="0" w:space="0" w:color="auto"/>
        <w:left w:val="none" w:sz="0" w:space="0" w:color="auto"/>
        <w:bottom w:val="none" w:sz="0" w:space="0" w:color="auto"/>
        <w:right w:val="none" w:sz="0" w:space="0" w:color="auto"/>
      </w:divBdr>
    </w:div>
    <w:div w:id="303195026">
      <w:bodyDiv w:val="1"/>
      <w:marLeft w:val="0"/>
      <w:marRight w:val="0"/>
      <w:marTop w:val="0"/>
      <w:marBottom w:val="0"/>
      <w:divBdr>
        <w:top w:val="none" w:sz="0" w:space="0" w:color="auto"/>
        <w:left w:val="none" w:sz="0" w:space="0" w:color="auto"/>
        <w:bottom w:val="none" w:sz="0" w:space="0" w:color="auto"/>
        <w:right w:val="none" w:sz="0" w:space="0" w:color="auto"/>
      </w:divBdr>
    </w:div>
    <w:div w:id="358354228">
      <w:bodyDiv w:val="1"/>
      <w:marLeft w:val="0"/>
      <w:marRight w:val="0"/>
      <w:marTop w:val="0"/>
      <w:marBottom w:val="0"/>
      <w:divBdr>
        <w:top w:val="none" w:sz="0" w:space="0" w:color="auto"/>
        <w:left w:val="none" w:sz="0" w:space="0" w:color="auto"/>
        <w:bottom w:val="none" w:sz="0" w:space="0" w:color="auto"/>
        <w:right w:val="none" w:sz="0" w:space="0" w:color="auto"/>
      </w:divBdr>
    </w:div>
    <w:div w:id="406879176">
      <w:bodyDiv w:val="1"/>
      <w:marLeft w:val="0"/>
      <w:marRight w:val="0"/>
      <w:marTop w:val="0"/>
      <w:marBottom w:val="0"/>
      <w:divBdr>
        <w:top w:val="none" w:sz="0" w:space="0" w:color="auto"/>
        <w:left w:val="none" w:sz="0" w:space="0" w:color="auto"/>
        <w:bottom w:val="none" w:sz="0" w:space="0" w:color="auto"/>
        <w:right w:val="none" w:sz="0" w:space="0" w:color="auto"/>
      </w:divBdr>
    </w:div>
    <w:div w:id="410590835">
      <w:bodyDiv w:val="1"/>
      <w:marLeft w:val="0"/>
      <w:marRight w:val="0"/>
      <w:marTop w:val="0"/>
      <w:marBottom w:val="0"/>
      <w:divBdr>
        <w:top w:val="none" w:sz="0" w:space="0" w:color="auto"/>
        <w:left w:val="none" w:sz="0" w:space="0" w:color="auto"/>
        <w:bottom w:val="none" w:sz="0" w:space="0" w:color="auto"/>
        <w:right w:val="none" w:sz="0" w:space="0" w:color="auto"/>
      </w:divBdr>
      <w:divsChild>
        <w:div w:id="178787086">
          <w:marLeft w:val="562"/>
          <w:marRight w:val="0"/>
          <w:marTop w:val="120"/>
          <w:marBottom w:val="0"/>
          <w:divBdr>
            <w:top w:val="none" w:sz="0" w:space="0" w:color="auto"/>
            <w:left w:val="none" w:sz="0" w:space="0" w:color="auto"/>
            <w:bottom w:val="none" w:sz="0" w:space="0" w:color="auto"/>
            <w:right w:val="none" w:sz="0" w:space="0" w:color="auto"/>
          </w:divBdr>
        </w:div>
      </w:divsChild>
    </w:div>
    <w:div w:id="420491772">
      <w:bodyDiv w:val="1"/>
      <w:marLeft w:val="0"/>
      <w:marRight w:val="0"/>
      <w:marTop w:val="0"/>
      <w:marBottom w:val="0"/>
      <w:divBdr>
        <w:top w:val="none" w:sz="0" w:space="0" w:color="auto"/>
        <w:left w:val="none" w:sz="0" w:space="0" w:color="auto"/>
        <w:bottom w:val="none" w:sz="0" w:space="0" w:color="auto"/>
        <w:right w:val="none" w:sz="0" w:space="0" w:color="auto"/>
      </w:divBdr>
      <w:divsChild>
        <w:div w:id="1095979163">
          <w:marLeft w:val="576"/>
          <w:marRight w:val="0"/>
          <w:marTop w:val="120"/>
          <w:marBottom w:val="0"/>
          <w:divBdr>
            <w:top w:val="none" w:sz="0" w:space="0" w:color="auto"/>
            <w:left w:val="none" w:sz="0" w:space="0" w:color="auto"/>
            <w:bottom w:val="none" w:sz="0" w:space="0" w:color="auto"/>
            <w:right w:val="none" w:sz="0" w:space="0" w:color="auto"/>
          </w:divBdr>
        </w:div>
        <w:div w:id="1156721621">
          <w:marLeft w:val="576"/>
          <w:marRight w:val="0"/>
          <w:marTop w:val="120"/>
          <w:marBottom w:val="0"/>
          <w:divBdr>
            <w:top w:val="none" w:sz="0" w:space="0" w:color="auto"/>
            <w:left w:val="none" w:sz="0" w:space="0" w:color="auto"/>
            <w:bottom w:val="none" w:sz="0" w:space="0" w:color="auto"/>
            <w:right w:val="none" w:sz="0" w:space="0" w:color="auto"/>
          </w:divBdr>
        </w:div>
        <w:div w:id="1172260755">
          <w:marLeft w:val="576"/>
          <w:marRight w:val="0"/>
          <w:marTop w:val="120"/>
          <w:marBottom w:val="0"/>
          <w:divBdr>
            <w:top w:val="none" w:sz="0" w:space="0" w:color="auto"/>
            <w:left w:val="none" w:sz="0" w:space="0" w:color="auto"/>
            <w:bottom w:val="none" w:sz="0" w:space="0" w:color="auto"/>
            <w:right w:val="none" w:sz="0" w:space="0" w:color="auto"/>
          </w:divBdr>
        </w:div>
        <w:div w:id="1317610995">
          <w:marLeft w:val="576"/>
          <w:marRight w:val="0"/>
          <w:marTop w:val="120"/>
          <w:marBottom w:val="0"/>
          <w:divBdr>
            <w:top w:val="none" w:sz="0" w:space="0" w:color="auto"/>
            <w:left w:val="none" w:sz="0" w:space="0" w:color="auto"/>
            <w:bottom w:val="none" w:sz="0" w:space="0" w:color="auto"/>
            <w:right w:val="none" w:sz="0" w:space="0" w:color="auto"/>
          </w:divBdr>
        </w:div>
        <w:div w:id="1399093049">
          <w:marLeft w:val="576"/>
          <w:marRight w:val="0"/>
          <w:marTop w:val="120"/>
          <w:marBottom w:val="0"/>
          <w:divBdr>
            <w:top w:val="none" w:sz="0" w:space="0" w:color="auto"/>
            <w:left w:val="none" w:sz="0" w:space="0" w:color="auto"/>
            <w:bottom w:val="none" w:sz="0" w:space="0" w:color="auto"/>
            <w:right w:val="none" w:sz="0" w:space="0" w:color="auto"/>
          </w:divBdr>
        </w:div>
        <w:div w:id="1593123196">
          <w:marLeft w:val="576"/>
          <w:marRight w:val="0"/>
          <w:marTop w:val="120"/>
          <w:marBottom w:val="0"/>
          <w:divBdr>
            <w:top w:val="none" w:sz="0" w:space="0" w:color="auto"/>
            <w:left w:val="none" w:sz="0" w:space="0" w:color="auto"/>
            <w:bottom w:val="none" w:sz="0" w:space="0" w:color="auto"/>
            <w:right w:val="none" w:sz="0" w:space="0" w:color="auto"/>
          </w:divBdr>
        </w:div>
        <w:div w:id="1738017558">
          <w:marLeft w:val="576"/>
          <w:marRight w:val="0"/>
          <w:marTop w:val="120"/>
          <w:marBottom w:val="0"/>
          <w:divBdr>
            <w:top w:val="none" w:sz="0" w:space="0" w:color="auto"/>
            <w:left w:val="none" w:sz="0" w:space="0" w:color="auto"/>
            <w:bottom w:val="none" w:sz="0" w:space="0" w:color="auto"/>
            <w:right w:val="none" w:sz="0" w:space="0" w:color="auto"/>
          </w:divBdr>
        </w:div>
      </w:divsChild>
    </w:div>
    <w:div w:id="500119247">
      <w:bodyDiv w:val="1"/>
      <w:marLeft w:val="0"/>
      <w:marRight w:val="0"/>
      <w:marTop w:val="0"/>
      <w:marBottom w:val="0"/>
      <w:divBdr>
        <w:top w:val="none" w:sz="0" w:space="0" w:color="auto"/>
        <w:left w:val="none" w:sz="0" w:space="0" w:color="auto"/>
        <w:bottom w:val="none" w:sz="0" w:space="0" w:color="auto"/>
        <w:right w:val="none" w:sz="0" w:space="0" w:color="auto"/>
      </w:divBdr>
    </w:div>
    <w:div w:id="542526988">
      <w:bodyDiv w:val="1"/>
      <w:marLeft w:val="0"/>
      <w:marRight w:val="0"/>
      <w:marTop w:val="0"/>
      <w:marBottom w:val="0"/>
      <w:divBdr>
        <w:top w:val="none" w:sz="0" w:space="0" w:color="auto"/>
        <w:left w:val="none" w:sz="0" w:space="0" w:color="auto"/>
        <w:bottom w:val="none" w:sz="0" w:space="0" w:color="auto"/>
        <w:right w:val="none" w:sz="0" w:space="0" w:color="auto"/>
      </w:divBdr>
    </w:div>
    <w:div w:id="578946421">
      <w:bodyDiv w:val="1"/>
      <w:marLeft w:val="0"/>
      <w:marRight w:val="0"/>
      <w:marTop w:val="0"/>
      <w:marBottom w:val="0"/>
      <w:divBdr>
        <w:top w:val="none" w:sz="0" w:space="0" w:color="auto"/>
        <w:left w:val="none" w:sz="0" w:space="0" w:color="auto"/>
        <w:bottom w:val="none" w:sz="0" w:space="0" w:color="auto"/>
        <w:right w:val="none" w:sz="0" w:space="0" w:color="auto"/>
      </w:divBdr>
    </w:div>
    <w:div w:id="584262596">
      <w:bodyDiv w:val="1"/>
      <w:marLeft w:val="0"/>
      <w:marRight w:val="0"/>
      <w:marTop w:val="0"/>
      <w:marBottom w:val="0"/>
      <w:divBdr>
        <w:top w:val="none" w:sz="0" w:space="0" w:color="auto"/>
        <w:left w:val="none" w:sz="0" w:space="0" w:color="auto"/>
        <w:bottom w:val="none" w:sz="0" w:space="0" w:color="auto"/>
        <w:right w:val="none" w:sz="0" w:space="0" w:color="auto"/>
      </w:divBdr>
      <w:divsChild>
        <w:div w:id="737748922">
          <w:marLeft w:val="576"/>
          <w:marRight w:val="0"/>
          <w:marTop w:val="120"/>
          <w:marBottom w:val="0"/>
          <w:divBdr>
            <w:top w:val="none" w:sz="0" w:space="0" w:color="auto"/>
            <w:left w:val="none" w:sz="0" w:space="0" w:color="auto"/>
            <w:bottom w:val="none" w:sz="0" w:space="0" w:color="auto"/>
            <w:right w:val="none" w:sz="0" w:space="0" w:color="auto"/>
          </w:divBdr>
        </w:div>
      </w:divsChild>
    </w:div>
    <w:div w:id="611672467">
      <w:bodyDiv w:val="1"/>
      <w:marLeft w:val="0"/>
      <w:marRight w:val="0"/>
      <w:marTop w:val="0"/>
      <w:marBottom w:val="0"/>
      <w:divBdr>
        <w:top w:val="none" w:sz="0" w:space="0" w:color="auto"/>
        <w:left w:val="none" w:sz="0" w:space="0" w:color="auto"/>
        <w:bottom w:val="none" w:sz="0" w:space="0" w:color="auto"/>
        <w:right w:val="none" w:sz="0" w:space="0" w:color="auto"/>
      </w:divBdr>
    </w:div>
    <w:div w:id="708728598">
      <w:bodyDiv w:val="1"/>
      <w:marLeft w:val="0"/>
      <w:marRight w:val="0"/>
      <w:marTop w:val="0"/>
      <w:marBottom w:val="0"/>
      <w:divBdr>
        <w:top w:val="none" w:sz="0" w:space="0" w:color="auto"/>
        <w:left w:val="none" w:sz="0" w:space="0" w:color="auto"/>
        <w:bottom w:val="none" w:sz="0" w:space="0" w:color="auto"/>
        <w:right w:val="none" w:sz="0" w:space="0" w:color="auto"/>
      </w:divBdr>
    </w:div>
    <w:div w:id="839656041">
      <w:bodyDiv w:val="1"/>
      <w:marLeft w:val="0"/>
      <w:marRight w:val="0"/>
      <w:marTop w:val="0"/>
      <w:marBottom w:val="0"/>
      <w:divBdr>
        <w:top w:val="none" w:sz="0" w:space="0" w:color="auto"/>
        <w:left w:val="none" w:sz="0" w:space="0" w:color="auto"/>
        <w:bottom w:val="none" w:sz="0" w:space="0" w:color="auto"/>
        <w:right w:val="none" w:sz="0" w:space="0" w:color="auto"/>
      </w:divBdr>
      <w:divsChild>
        <w:div w:id="1594315876">
          <w:marLeft w:val="562"/>
          <w:marRight w:val="0"/>
          <w:marTop w:val="120"/>
          <w:marBottom w:val="0"/>
          <w:divBdr>
            <w:top w:val="none" w:sz="0" w:space="0" w:color="auto"/>
            <w:left w:val="none" w:sz="0" w:space="0" w:color="auto"/>
            <w:bottom w:val="none" w:sz="0" w:space="0" w:color="auto"/>
            <w:right w:val="none" w:sz="0" w:space="0" w:color="auto"/>
          </w:divBdr>
        </w:div>
      </w:divsChild>
    </w:div>
    <w:div w:id="921185207">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54602139">
      <w:bodyDiv w:val="1"/>
      <w:marLeft w:val="0"/>
      <w:marRight w:val="0"/>
      <w:marTop w:val="0"/>
      <w:marBottom w:val="0"/>
      <w:divBdr>
        <w:top w:val="none" w:sz="0" w:space="0" w:color="auto"/>
        <w:left w:val="none" w:sz="0" w:space="0" w:color="auto"/>
        <w:bottom w:val="none" w:sz="0" w:space="0" w:color="auto"/>
        <w:right w:val="none" w:sz="0" w:space="0" w:color="auto"/>
      </w:divBdr>
    </w:div>
    <w:div w:id="1019895328">
      <w:bodyDiv w:val="1"/>
      <w:marLeft w:val="0"/>
      <w:marRight w:val="0"/>
      <w:marTop w:val="0"/>
      <w:marBottom w:val="0"/>
      <w:divBdr>
        <w:top w:val="none" w:sz="0" w:space="0" w:color="auto"/>
        <w:left w:val="none" w:sz="0" w:space="0" w:color="auto"/>
        <w:bottom w:val="none" w:sz="0" w:space="0" w:color="auto"/>
        <w:right w:val="none" w:sz="0" w:space="0" w:color="auto"/>
      </w:divBdr>
    </w:div>
    <w:div w:id="1033116012">
      <w:bodyDiv w:val="1"/>
      <w:marLeft w:val="0"/>
      <w:marRight w:val="0"/>
      <w:marTop w:val="0"/>
      <w:marBottom w:val="0"/>
      <w:divBdr>
        <w:top w:val="none" w:sz="0" w:space="0" w:color="auto"/>
        <w:left w:val="none" w:sz="0" w:space="0" w:color="auto"/>
        <w:bottom w:val="none" w:sz="0" w:space="0" w:color="auto"/>
        <w:right w:val="none" w:sz="0" w:space="0" w:color="auto"/>
      </w:divBdr>
    </w:div>
    <w:div w:id="1056782049">
      <w:bodyDiv w:val="1"/>
      <w:marLeft w:val="0"/>
      <w:marRight w:val="0"/>
      <w:marTop w:val="0"/>
      <w:marBottom w:val="0"/>
      <w:divBdr>
        <w:top w:val="none" w:sz="0" w:space="0" w:color="auto"/>
        <w:left w:val="none" w:sz="0" w:space="0" w:color="auto"/>
        <w:bottom w:val="none" w:sz="0" w:space="0" w:color="auto"/>
        <w:right w:val="none" w:sz="0" w:space="0" w:color="auto"/>
      </w:divBdr>
    </w:div>
    <w:div w:id="1124347340">
      <w:bodyDiv w:val="1"/>
      <w:marLeft w:val="0"/>
      <w:marRight w:val="0"/>
      <w:marTop w:val="0"/>
      <w:marBottom w:val="0"/>
      <w:divBdr>
        <w:top w:val="none" w:sz="0" w:space="0" w:color="auto"/>
        <w:left w:val="none" w:sz="0" w:space="0" w:color="auto"/>
        <w:bottom w:val="none" w:sz="0" w:space="0" w:color="auto"/>
        <w:right w:val="none" w:sz="0" w:space="0" w:color="auto"/>
      </w:divBdr>
    </w:div>
    <w:div w:id="1128667437">
      <w:bodyDiv w:val="1"/>
      <w:marLeft w:val="0"/>
      <w:marRight w:val="0"/>
      <w:marTop w:val="0"/>
      <w:marBottom w:val="0"/>
      <w:divBdr>
        <w:top w:val="none" w:sz="0" w:space="0" w:color="auto"/>
        <w:left w:val="none" w:sz="0" w:space="0" w:color="auto"/>
        <w:bottom w:val="none" w:sz="0" w:space="0" w:color="auto"/>
        <w:right w:val="none" w:sz="0" w:space="0" w:color="auto"/>
      </w:divBdr>
    </w:div>
    <w:div w:id="1150170941">
      <w:bodyDiv w:val="1"/>
      <w:marLeft w:val="0"/>
      <w:marRight w:val="0"/>
      <w:marTop w:val="0"/>
      <w:marBottom w:val="0"/>
      <w:divBdr>
        <w:top w:val="none" w:sz="0" w:space="0" w:color="auto"/>
        <w:left w:val="none" w:sz="0" w:space="0" w:color="auto"/>
        <w:bottom w:val="none" w:sz="0" w:space="0" w:color="auto"/>
        <w:right w:val="none" w:sz="0" w:space="0" w:color="auto"/>
      </w:divBdr>
      <w:divsChild>
        <w:div w:id="55318240">
          <w:marLeft w:val="562"/>
          <w:marRight w:val="0"/>
          <w:marTop w:val="120"/>
          <w:marBottom w:val="0"/>
          <w:divBdr>
            <w:top w:val="none" w:sz="0" w:space="0" w:color="auto"/>
            <w:left w:val="none" w:sz="0" w:space="0" w:color="auto"/>
            <w:bottom w:val="none" w:sz="0" w:space="0" w:color="auto"/>
            <w:right w:val="none" w:sz="0" w:space="0" w:color="auto"/>
          </w:divBdr>
        </w:div>
        <w:div w:id="196626188">
          <w:marLeft w:val="562"/>
          <w:marRight w:val="0"/>
          <w:marTop w:val="120"/>
          <w:marBottom w:val="0"/>
          <w:divBdr>
            <w:top w:val="none" w:sz="0" w:space="0" w:color="auto"/>
            <w:left w:val="none" w:sz="0" w:space="0" w:color="auto"/>
            <w:bottom w:val="none" w:sz="0" w:space="0" w:color="auto"/>
            <w:right w:val="none" w:sz="0" w:space="0" w:color="auto"/>
          </w:divBdr>
        </w:div>
        <w:div w:id="205340778">
          <w:marLeft w:val="562"/>
          <w:marRight w:val="0"/>
          <w:marTop w:val="120"/>
          <w:marBottom w:val="0"/>
          <w:divBdr>
            <w:top w:val="none" w:sz="0" w:space="0" w:color="auto"/>
            <w:left w:val="none" w:sz="0" w:space="0" w:color="auto"/>
            <w:bottom w:val="none" w:sz="0" w:space="0" w:color="auto"/>
            <w:right w:val="none" w:sz="0" w:space="0" w:color="auto"/>
          </w:divBdr>
        </w:div>
        <w:div w:id="279190123">
          <w:marLeft w:val="562"/>
          <w:marRight w:val="0"/>
          <w:marTop w:val="120"/>
          <w:marBottom w:val="0"/>
          <w:divBdr>
            <w:top w:val="none" w:sz="0" w:space="0" w:color="auto"/>
            <w:left w:val="none" w:sz="0" w:space="0" w:color="auto"/>
            <w:bottom w:val="none" w:sz="0" w:space="0" w:color="auto"/>
            <w:right w:val="none" w:sz="0" w:space="0" w:color="auto"/>
          </w:divBdr>
        </w:div>
        <w:div w:id="1141576347">
          <w:marLeft w:val="562"/>
          <w:marRight w:val="0"/>
          <w:marTop w:val="120"/>
          <w:marBottom w:val="0"/>
          <w:divBdr>
            <w:top w:val="none" w:sz="0" w:space="0" w:color="auto"/>
            <w:left w:val="none" w:sz="0" w:space="0" w:color="auto"/>
            <w:bottom w:val="none" w:sz="0" w:space="0" w:color="auto"/>
            <w:right w:val="none" w:sz="0" w:space="0" w:color="auto"/>
          </w:divBdr>
        </w:div>
        <w:div w:id="1233274370">
          <w:marLeft w:val="562"/>
          <w:marRight w:val="0"/>
          <w:marTop w:val="120"/>
          <w:marBottom w:val="0"/>
          <w:divBdr>
            <w:top w:val="none" w:sz="0" w:space="0" w:color="auto"/>
            <w:left w:val="none" w:sz="0" w:space="0" w:color="auto"/>
            <w:bottom w:val="none" w:sz="0" w:space="0" w:color="auto"/>
            <w:right w:val="none" w:sz="0" w:space="0" w:color="auto"/>
          </w:divBdr>
        </w:div>
        <w:div w:id="1432504521">
          <w:marLeft w:val="562"/>
          <w:marRight w:val="0"/>
          <w:marTop w:val="120"/>
          <w:marBottom w:val="0"/>
          <w:divBdr>
            <w:top w:val="none" w:sz="0" w:space="0" w:color="auto"/>
            <w:left w:val="none" w:sz="0" w:space="0" w:color="auto"/>
            <w:bottom w:val="none" w:sz="0" w:space="0" w:color="auto"/>
            <w:right w:val="none" w:sz="0" w:space="0" w:color="auto"/>
          </w:divBdr>
        </w:div>
        <w:div w:id="1538160117">
          <w:marLeft w:val="562"/>
          <w:marRight w:val="0"/>
          <w:marTop w:val="120"/>
          <w:marBottom w:val="0"/>
          <w:divBdr>
            <w:top w:val="none" w:sz="0" w:space="0" w:color="auto"/>
            <w:left w:val="none" w:sz="0" w:space="0" w:color="auto"/>
            <w:bottom w:val="none" w:sz="0" w:space="0" w:color="auto"/>
            <w:right w:val="none" w:sz="0" w:space="0" w:color="auto"/>
          </w:divBdr>
        </w:div>
        <w:div w:id="1547644800">
          <w:marLeft w:val="562"/>
          <w:marRight w:val="0"/>
          <w:marTop w:val="120"/>
          <w:marBottom w:val="0"/>
          <w:divBdr>
            <w:top w:val="none" w:sz="0" w:space="0" w:color="auto"/>
            <w:left w:val="none" w:sz="0" w:space="0" w:color="auto"/>
            <w:bottom w:val="none" w:sz="0" w:space="0" w:color="auto"/>
            <w:right w:val="none" w:sz="0" w:space="0" w:color="auto"/>
          </w:divBdr>
        </w:div>
        <w:div w:id="1702584300">
          <w:marLeft w:val="562"/>
          <w:marRight w:val="0"/>
          <w:marTop w:val="120"/>
          <w:marBottom w:val="0"/>
          <w:divBdr>
            <w:top w:val="none" w:sz="0" w:space="0" w:color="auto"/>
            <w:left w:val="none" w:sz="0" w:space="0" w:color="auto"/>
            <w:bottom w:val="none" w:sz="0" w:space="0" w:color="auto"/>
            <w:right w:val="none" w:sz="0" w:space="0" w:color="auto"/>
          </w:divBdr>
        </w:div>
      </w:divsChild>
    </w:div>
    <w:div w:id="1161116624">
      <w:bodyDiv w:val="1"/>
      <w:marLeft w:val="0"/>
      <w:marRight w:val="0"/>
      <w:marTop w:val="0"/>
      <w:marBottom w:val="0"/>
      <w:divBdr>
        <w:top w:val="none" w:sz="0" w:space="0" w:color="auto"/>
        <w:left w:val="none" w:sz="0" w:space="0" w:color="auto"/>
        <w:bottom w:val="none" w:sz="0" w:space="0" w:color="auto"/>
        <w:right w:val="none" w:sz="0" w:space="0" w:color="auto"/>
      </w:divBdr>
      <w:divsChild>
        <w:div w:id="133833021">
          <w:marLeft w:val="562"/>
          <w:marRight w:val="0"/>
          <w:marTop w:val="120"/>
          <w:marBottom w:val="0"/>
          <w:divBdr>
            <w:top w:val="none" w:sz="0" w:space="0" w:color="auto"/>
            <w:left w:val="none" w:sz="0" w:space="0" w:color="auto"/>
            <w:bottom w:val="none" w:sz="0" w:space="0" w:color="auto"/>
            <w:right w:val="none" w:sz="0" w:space="0" w:color="auto"/>
          </w:divBdr>
        </w:div>
        <w:div w:id="677386192">
          <w:marLeft w:val="562"/>
          <w:marRight w:val="0"/>
          <w:marTop w:val="120"/>
          <w:marBottom w:val="0"/>
          <w:divBdr>
            <w:top w:val="none" w:sz="0" w:space="0" w:color="auto"/>
            <w:left w:val="none" w:sz="0" w:space="0" w:color="auto"/>
            <w:bottom w:val="none" w:sz="0" w:space="0" w:color="auto"/>
            <w:right w:val="none" w:sz="0" w:space="0" w:color="auto"/>
          </w:divBdr>
        </w:div>
        <w:div w:id="702555025">
          <w:marLeft w:val="562"/>
          <w:marRight w:val="0"/>
          <w:marTop w:val="120"/>
          <w:marBottom w:val="0"/>
          <w:divBdr>
            <w:top w:val="none" w:sz="0" w:space="0" w:color="auto"/>
            <w:left w:val="none" w:sz="0" w:space="0" w:color="auto"/>
            <w:bottom w:val="none" w:sz="0" w:space="0" w:color="auto"/>
            <w:right w:val="none" w:sz="0" w:space="0" w:color="auto"/>
          </w:divBdr>
        </w:div>
        <w:div w:id="815538182">
          <w:marLeft w:val="562"/>
          <w:marRight w:val="0"/>
          <w:marTop w:val="120"/>
          <w:marBottom w:val="0"/>
          <w:divBdr>
            <w:top w:val="none" w:sz="0" w:space="0" w:color="auto"/>
            <w:left w:val="none" w:sz="0" w:space="0" w:color="auto"/>
            <w:bottom w:val="none" w:sz="0" w:space="0" w:color="auto"/>
            <w:right w:val="none" w:sz="0" w:space="0" w:color="auto"/>
          </w:divBdr>
        </w:div>
        <w:div w:id="2131197515">
          <w:marLeft w:val="562"/>
          <w:marRight w:val="0"/>
          <w:marTop w:val="120"/>
          <w:marBottom w:val="0"/>
          <w:divBdr>
            <w:top w:val="none" w:sz="0" w:space="0" w:color="auto"/>
            <w:left w:val="none" w:sz="0" w:space="0" w:color="auto"/>
            <w:bottom w:val="none" w:sz="0" w:space="0" w:color="auto"/>
            <w:right w:val="none" w:sz="0" w:space="0" w:color="auto"/>
          </w:divBdr>
        </w:div>
      </w:divsChild>
    </w:div>
    <w:div w:id="1208646098">
      <w:marLeft w:val="0"/>
      <w:marRight w:val="0"/>
      <w:marTop w:val="0"/>
      <w:marBottom w:val="0"/>
      <w:divBdr>
        <w:top w:val="none" w:sz="0" w:space="0" w:color="auto"/>
        <w:left w:val="none" w:sz="0" w:space="0" w:color="auto"/>
        <w:bottom w:val="none" w:sz="0" w:space="0" w:color="auto"/>
        <w:right w:val="none" w:sz="0" w:space="0" w:color="auto"/>
      </w:divBdr>
    </w:div>
    <w:div w:id="1208646099">
      <w:marLeft w:val="0"/>
      <w:marRight w:val="0"/>
      <w:marTop w:val="0"/>
      <w:marBottom w:val="0"/>
      <w:divBdr>
        <w:top w:val="none" w:sz="0" w:space="0" w:color="auto"/>
        <w:left w:val="none" w:sz="0" w:space="0" w:color="auto"/>
        <w:bottom w:val="none" w:sz="0" w:space="0" w:color="auto"/>
        <w:right w:val="none" w:sz="0" w:space="0" w:color="auto"/>
      </w:divBdr>
    </w:div>
    <w:div w:id="1208646100">
      <w:marLeft w:val="0"/>
      <w:marRight w:val="0"/>
      <w:marTop w:val="0"/>
      <w:marBottom w:val="0"/>
      <w:divBdr>
        <w:top w:val="none" w:sz="0" w:space="0" w:color="auto"/>
        <w:left w:val="none" w:sz="0" w:space="0" w:color="auto"/>
        <w:bottom w:val="none" w:sz="0" w:space="0" w:color="auto"/>
        <w:right w:val="none" w:sz="0" w:space="0" w:color="auto"/>
      </w:divBdr>
    </w:div>
    <w:div w:id="1208646101">
      <w:marLeft w:val="0"/>
      <w:marRight w:val="0"/>
      <w:marTop w:val="0"/>
      <w:marBottom w:val="0"/>
      <w:divBdr>
        <w:top w:val="none" w:sz="0" w:space="0" w:color="auto"/>
        <w:left w:val="none" w:sz="0" w:space="0" w:color="auto"/>
        <w:bottom w:val="none" w:sz="0" w:space="0" w:color="auto"/>
        <w:right w:val="none" w:sz="0" w:space="0" w:color="auto"/>
      </w:divBdr>
    </w:div>
    <w:div w:id="1208646102">
      <w:marLeft w:val="0"/>
      <w:marRight w:val="0"/>
      <w:marTop w:val="0"/>
      <w:marBottom w:val="0"/>
      <w:divBdr>
        <w:top w:val="none" w:sz="0" w:space="0" w:color="auto"/>
        <w:left w:val="none" w:sz="0" w:space="0" w:color="auto"/>
        <w:bottom w:val="none" w:sz="0" w:space="0" w:color="auto"/>
        <w:right w:val="none" w:sz="0" w:space="0" w:color="auto"/>
      </w:divBdr>
    </w:div>
    <w:div w:id="1208646103">
      <w:marLeft w:val="0"/>
      <w:marRight w:val="0"/>
      <w:marTop w:val="0"/>
      <w:marBottom w:val="0"/>
      <w:divBdr>
        <w:top w:val="none" w:sz="0" w:space="0" w:color="auto"/>
        <w:left w:val="none" w:sz="0" w:space="0" w:color="auto"/>
        <w:bottom w:val="none" w:sz="0" w:space="0" w:color="auto"/>
        <w:right w:val="none" w:sz="0" w:space="0" w:color="auto"/>
      </w:divBdr>
    </w:div>
    <w:div w:id="1208646104">
      <w:marLeft w:val="0"/>
      <w:marRight w:val="0"/>
      <w:marTop w:val="0"/>
      <w:marBottom w:val="0"/>
      <w:divBdr>
        <w:top w:val="none" w:sz="0" w:space="0" w:color="auto"/>
        <w:left w:val="none" w:sz="0" w:space="0" w:color="auto"/>
        <w:bottom w:val="none" w:sz="0" w:space="0" w:color="auto"/>
        <w:right w:val="none" w:sz="0" w:space="0" w:color="auto"/>
      </w:divBdr>
    </w:div>
    <w:div w:id="1208646105">
      <w:marLeft w:val="0"/>
      <w:marRight w:val="0"/>
      <w:marTop w:val="0"/>
      <w:marBottom w:val="0"/>
      <w:divBdr>
        <w:top w:val="none" w:sz="0" w:space="0" w:color="auto"/>
        <w:left w:val="none" w:sz="0" w:space="0" w:color="auto"/>
        <w:bottom w:val="none" w:sz="0" w:space="0" w:color="auto"/>
        <w:right w:val="none" w:sz="0" w:space="0" w:color="auto"/>
      </w:divBdr>
    </w:div>
    <w:div w:id="1208646106">
      <w:marLeft w:val="0"/>
      <w:marRight w:val="0"/>
      <w:marTop w:val="0"/>
      <w:marBottom w:val="0"/>
      <w:divBdr>
        <w:top w:val="none" w:sz="0" w:space="0" w:color="auto"/>
        <w:left w:val="none" w:sz="0" w:space="0" w:color="auto"/>
        <w:bottom w:val="none" w:sz="0" w:space="0" w:color="auto"/>
        <w:right w:val="none" w:sz="0" w:space="0" w:color="auto"/>
      </w:divBdr>
    </w:div>
    <w:div w:id="1208646107">
      <w:marLeft w:val="0"/>
      <w:marRight w:val="0"/>
      <w:marTop w:val="0"/>
      <w:marBottom w:val="0"/>
      <w:divBdr>
        <w:top w:val="none" w:sz="0" w:space="0" w:color="auto"/>
        <w:left w:val="none" w:sz="0" w:space="0" w:color="auto"/>
        <w:bottom w:val="none" w:sz="0" w:space="0" w:color="auto"/>
        <w:right w:val="none" w:sz="0" w:space="0" w:color="auto"/>
      </w:divBdr>
    </w:div>
    <w:div w:id="1208646109">
      <w:marLeft w:val="0"/>
      <w:marRight w:val="0"/>
      <w:marTop w:val="0"/>
      <w:marBottom w:val="0"/>
      <w:divBdr>
        <w:top w:val="none" w:sz="0" w:space="0" w:color="auto"/>
        <w:left w:val="none" w:sz="0" w:space="0" w:color="auto"/>
        <w:bottom w:val="none" w:sz="0" w:space="0" w:color="auto"/>
        <w:right w:val="none" w:sz="0" w:space="0" w:color="auto"/>
      </w:divBdr>
    </w:div>
    <w:div w:id="1208646110">
      <w:marLeft w:val="0"/>
      <w:marRight w:val="0"/>
      <w:marTop w:val="0"/>
      <w:marBottom w:val="0"/>
      <w:divBdr>
        <w:top w:val="none" w:sz="0" w:space="0" w:color="auto"/>
        <w:left w:val="none" w:sz="0" w:space="0" w:color="auto"/>
        <w:bottom w:val="none" w:sz="0" w:space="0" w:color="auto"/>
        <w:right w:val="none" w:sz="0" w:space="0" w:color="auto"/>
      </w:divBdr>
    </w:div>
    <w:div w:id="1208646111">
      <w:marLeft w:val="0"/>
      <w:marRight w:val="0"/>
      <w:marTop w:val="0"/>
      <w:marBottom w:val="0"/>
      <w:divBdr>
        <w:top w:val="none" w:sz="0" w:space="0" w:color="auto"/>
        <w:left w:val="none" w:sz="0" w:space="0" w:color="auto"/>
        <w:bottom w:val="none" w:sz="0" w:space="0" w:color="auto"/>
        <w:right w:val="none" w:sz="0" w:space="0" w:color="auto"/>
      </w:divBdr>
    </w:div>
    <w:div w:id="1208646112">
      <w:marLeft w:val="0"/>
      <w:marRight w:val="0"/>
      <w:marTop w:val="0"/>
      <w:marBottom w:val="0"/>
      <w:divBdr>
        <w:top w:val="none" w:sz="0" w:space="0" w:color="auto"/>
        <w:left w:val="none" w:sz="0" w:space="0" w:color="auto"/>
        <w:bottom w:val="none" w:sz="0" w:space="0" w:color="auto"/>
        <w:right w:val="none" w:sz="0" w:space="0" w:color="auto"/>
      </w:divBdr>
    </w:div>
    <w:div w:id="1208646113">
      <w:marLeft w:val="0"/>
      <w:marRight w:val="0"/>
      <w:marTop w:val="0"/>
      <w:marBottom w:val="0"/>
      <w:divBdr>
        <w:top w:val="none" w:sz="0" w:space="0" w:color="auto"/>
        <w:left w:val="none" w:sz="0" w:space="0" w:color="auto"/>
        <w:bottom w:val="none" w:sz="0" w:space="0" w:color="auto"/>
        <w:right w:val="none" w:sz="0" w:space="0" w:color="auto"/>
      </w:divBdr>
    </w:div>
    <w:div w:id="1208646114">
      <w:marLeft w:val="0"/>
      <w:marRight w:val="0"/>
      <w:marTop w:val="0"/>
      <w:marBottom w:val="0"/>
      <w:divBdr>
        <w:top w:val="none" w:sz="0" w:space="0" w:color="auto"/>
        <w:left w:val="none" w:sz="0" w:space="0" w:color="auto"/>
        <w:bottom w:val="none" w:sz="0" w:space="0" w:color="auto"/>
        <w:right w:val="none" w:sz="0" w:space="0" w:color="auto"/>
      </w:divBdr>
    </w:div>
    <w:div w:id="1208646115">
      <w:marLeft w:val="0"/>
      <w:marRight w:val="0"/>
      <w:marTop w:val="0"/>
      <w:marBottom w:val="0"/>
      <w:divBdr>
        <w:top w:val="none" w:sz="0" w:space="0" w:color="auto"/>
        <w:left w:val="none" w:sz="0" w:space="0" w:color="auto"/>
        <w:bottom w:val="none" w:sz="0" w:space="0" w:color="auto"/>
        <w:right w:val="none" w:sz="0" w:space="0" w:color="auto"/>
      </w:divBdr>
    </w:div>
    <w:div w:id="1208646116">
      <w:marLeft w:val="0"/>
      <w:marRight w:val="0"/>
      <w:marTop w:val="0"/>
      <w:marBottom w:val="0"/>
      <w:divBdr>
        <w:top w:val="none" w:sz="0" w:space="0" w:color="auto"/>
        <w:left w:val="none" w:sz="0" w:space="0" w:color="auto"/>
        <w:bottom w:val="none" w:sz="0" w:space="0" w:color="auto"/>
        <w:right w:val="none" w:sz="0" w:space="0" w:color="auto"/>
      </w:divBdr>
    </w:div>
    <w:div w:id="1208646117">
      <w:marLeft w:val="0"/>
      <w:marRight w:val="0"/>
      <w:marTop w:val="0"/>
      <w:marBottom w:val="0"/>
      <w:divBdr>
        <w:top w:val="none" w:sz="0" w:space="0" w:color="auto"/>
        <w:left w:val="none" w:sz="0" w:space="0" w:color="auto"/>
        <w:bottom w:val="none" w:sz="0" w:space="0" w:color="auto"/>
        <w:right w:val="none" w:sz="0" w:space="0" w:color="auto"/>
      </w:divBdr>
    </w:div>
    <w:div w:id="1208646118">
      <w:marLeft w:val="0"/>
      <w:marRight w:val="0"/>
      <w:marTop w:val="0"/>
      <w:marBottom w:val="0"/>
      <w:divBdr>
        <w:top w:val="none" w:sz="0" w:space="0" w:color="auto"/>
        <w:left w:val="none" w:sz="0" w:space="0" w:color="auto"/>
        <w:bottom w:val="none" w:sz="0" w:space="0" w:color="auto"/>
        <w:right w:val="none" w:sz="0" w:space="0" w:color="auto"/>
      </w:divBdr>
    </w:div>
    <w:div w:id="1208646119">
      <w:marLeft w:val="0"/>
      <w:marRight w:val="0"/>
      <w:marTop w:val="0"/>
      <w:marBottom w:val="0"/>
      <w:divBdr>
        <w:top w:val="none" w:sz="0" w:space="0" w:color="auto"/>
        <w:left w:val="none" w:sz="0" w:space="0" w:color="auto"/>
        <w:bottom w:val="none" w:sz="0" w:space="0" w:color="auto"/>
        <w:right w:val="none" w:sz="0" w:space="0" w:color="auto"/>
      </w:divBdr>
    </w:div>
    <w:div w:id="1208646120">
      <w:marLeft w:val="0"/>
      <w:marRight w:val="0"/>
      <w:marTop w:val="0"/>
      <w:marBottom w:val="0"/>
      <w:divBdr>
        <w:top w:val="none" w:sz="0" w:space="0" w:color="auto"/>
        <w:left w:val="none" w:sz="0" w:space="0" w:color="auto"/>
        <w:bottom w:val="none" w:sz="0" w:space="0" w:color="auto"/>
        <w:right w:val="none" w:sz="0" w:space="0" w:color="auto"/>
      </w:divBdr>
    </w:div>
    <w:div w:id="1208646121">
      <w:marLeft w:val="0"/>
      <w:marRight w:val="0"/>
      <w:marTop w:val="0"/>
      <w:marBottom w:val="0"/>
      <w:divBdr>
        <w:top w:val="none" w:sz="0" w:space="0" w:color="auto"/>
        <w:left w:val="none" w:sz="0" w:space="0" w:color="auto"/>
        <w:bottom w:val="none" w:sz="0" w:space="0" w:color="auto"/>
        <w:right w:val="none" w:sz="0" w:space="0" w:color="auto"/>
      </w:divBdr>
    </w:div>
    <w:div w:id="1208646122">
      <w:marLeft w:val="0"/>
      <w:marRight w:val="0"/>
      <w:marTop w:val="0"/>
      <w:marBottom w:val="0"/>
      <w:divBdr>
        <w:top w:val="none" w:sz="0" w:space="0" w:color="auto"/>
        <w:left w:val="none" w:sz="0" w:space="0" w:color="auto"/>
        <w:bottom w:val="none" w:sz="0" w:space="0" w:color="auto"/>
        <w:right w:val="none" w:sz="0" w:space="0" w:color="auto"/>
      </w:divBdr>
    </w:div>
    <w:div w:id="1208646123">
      <w:marLeft w:val="0"/>
      <w:marRight w:val="0"/>
      <w:marTop w:val="0"/>
      <w:marBottom w:val="0"/>
      <w:divBdr>
        <w:top w:val="none" w:sz="0" w:space="0" w:color="auto"/>
        <w:left w:val="none" w:sz="0" w:space="0" w:color="auto"/>
        <w:bottom w:val="none" w:sz="0" w:space="0" w:color="auto"/>
        <w:right w:val="none" w:sz="0" w:space="0" w:color="auto"/>
      </w:divBdr>
    </w:div>
    <w:div w:id="1208646124">
      <w:marLeft w:val="0"/>
      <w:marRight w:val="0"/>
      <w:marTop w:val="0"/>
      <w:marBottom w:val="0"/>
      <w:divBdr>
        <w:top w:val="none" w:sz="0" w:space="0" w:color="auto"/>
        <w:left w:val="none" w:sz="0" w:space="0" w:color="auto"/>
        <w:bottom w:val="none" w:sz="0" w:space="0" w:color="auto"/>
        <w:right w:val="none" w:sz="0" w:space="0" w:color="auto"/>
      </w:divBdr>
    </w:div>
    <w:div w:id="1208646125">
      <w:marLeft w:val="0"/>
      <w:marRight w:val="0"/>
      <w:marTop w:val="0"/>
      <w:marBottom w:val="0"/>
      <w:divBdr>
        <w:top w:val="none" w:sz="0" w:space="0" w:color="auto"/>
        <w:left w:val="none" w:sz="0" w:space="0" w:color="auto"/>
        <w:bottom w:val="none" w:sz="0" w:space="0" w:color="auto"/>
        <w:right w:val="none" w:sz="0" w:space="0" w:color="auto"/>
      </w:divBdr>
    </w:div>
    <w:div w:id="1208646126">
      <w:marLeft w:val="0"/>
      <w:marRight w:val="0"/>
      <w:marTop w:val="0"/>
      <w:marBottom w:val="0"/>
      <w:divBdr>
        <w:top w:val="none" w:sz="0" w:space="0" w:color="auto"/>
        <w:left w:val="none" w:sz="0" w:space="0" w:color="auto"/>
        <w:bottom w:val="none" w:sz="0" w:space="0" w:color="auto"/>
        <w:right w:val="none" w:sz="0" w:space="0" w:color="auto"/>
      </w:divBdr>
    </w:div>
    <w:div w:id="1208646127">
      <w:marLeft w:val="0"/>
      <w:marRight w:val="0"/>
      <w:marTop w:val="0"/>
      <w:marBottom w:val="0"/>
      <w:divBdr>
        <w:top w:val="none" w:sz="0" w:space="0" w:color="auto"/>
        <w:left w:val="none" w:sz="0" w:space="0" w:color="auto"/>
        <w:bottom w:val="none" w:sz="0" w:space="0" w:color="auto"/>
        <w:right w:val="none" w:sz="0" w:space="0" w:color="auto"/>
      </w:divBdr>
    </w:div>
    <w:div w:id="1208646128">
      <w:marLeft w:val="0"/>
      <w:marRight w:val="0"/>
      <w:marTop w:val="0"/>
      <w:marBottom w:val="0"/>
      <w:divBdr>
        <w:top w:val="none" w:sz="0" w:space="0" w:color="auto"/>
        <w:left w:val="none" w:sz="0" w:space="0" w:color="auto"/>
        <w:bottom w:val="none" w:sz="0" w:space="0" w:color="auto"/>
        <w:right w:val="none" w:sz="0" w:space="0" w:color="auto"/>
      </w:divBdr>
    </w:div>
    <w:div w:id="1208646129">
      <w:marLeft w:val="0"/>
      <w:marRight w:val="0"/>
      <w:marTop w:val="0"/>
      <w:marBottom w:val="0"/>
      <w:divBdr>
        <w:top w:val="none" w:sz="0" w:space="0" w:color="auto"/>
        <w:left w:val="none" w:sz="0" w:space="0" w:color="auto"/>
        <w:bottom w:val="none" w:sz="0" w:space="0" w:color="auto"/>
        <w:right w:val="none" w:sz="0" w:space="0" w:color="auto"/>
      </w:divBdr>
    </w:div>
    <w:div w:id="1208646130">
      <w:marLeft w:val="0"/>
      <w:marRight w:val="0"/>
      <w:marTop w:val="0"/>
      <w:marBottom w:val="0"/>
      <w:divBdr>
        <w:top w:val="none" w:sz="0" w:space="0" w:color="auto"/>
        <w:left w:val="none" w:sz="0" w:space="0" w:color="auto"/>
        <w:bottom w:val="none" w:sz="0" w:space="0" w:color="auto"/>
        <w:right w:val="none" w:sz="0" w:space="0" w:color="auto"/>
      </w:divBdr>
    </w:div>
    <w:div w:id="1208646131">
      <w:marLeft w:val="0"/>
      <w:marRight w:val="0"/>
      <w:marTop w:val="0"/>
      <w:marBottom w:val="0"/>
      <w:divBdr>
        <w:top w:val="none" w:sz="0" w:space="0" w:color="auto"/>
        <w:left w:val="none" w:sz="0" w:space="0" w:color="auto"/>
        <w:bottom w:val="none" w:sz="0" w:space="0" w:color="auto"/>
        <w:right w:val="none" w:sz="0" w:space="0" w:color="auto"/>
      </w:divBdr>
    </w:div>
    <w:div w:id="1208646132">
      <w:marLeft w:val="0"/>
      <w:marRight w:val="0"/>
      <w:marTop w:val="0"/>
      <w:marBottom w:val="0"/>
      <w:divBdr>
        <w:top w:val="none" w:sz="0" w:space="0" w:color="auto"/>
        <w:left w:val="none" w:sz="0" w:space="0" w:color="auto"/>
        <w:bottom w:val="none" w:sz="0" w:space="0" w:color="auto"/>
        <w:right w:val="none" w:sz="0" w:space="0" w:color="auto"/>
      </w:divBdr>
    </w:div>
    <w:div w:id="1208646133">
      <w:marLeft w:val="0"/>
      <w:marRight w:val="0"/>
      <w:marTop w:val="0"/>
      <w:marBottom w:val="0"/>
      <w:divBdr>
        <w:top w:val="none" w:sz="0" w:space="0" w:color="auto"/>
        <w:left w:val="none" w:sz="0" w:space="0" w:color="auto"/>
        <w:bottom w:val="none" w:sz="0" w:space="0" w:color="auto"/>
        <w:right w:val="none" w:sz="0" w:space="0" w:color="auto"/>
      </w:divBdr>
    </w:div>
    <w:div w:id="1208646134">
      <w:marLeft w:val="0"/>
      <w:marRight w:val="0"/>
      <w:marTop w:val="0"/>
      <w:marBottom w:val="0"/>
      <w:divBdr>
        <w:top w:val="none" w:sz="0" w:space="0" w:color="auto"/>
        <w:left w:val="none" w:sz="0" w:space="0" w:color="auto"/>
        <w:bottom w:val="none" w:sz="0" w:space="0" w:color="auto"/>
        <w:right w:val="none" w:sz="0" w:space="0" w:color="auto"/>
      </w:divBdr>
    </w:div>
    <w:div w:id="1208646135">
      <w:marLeft w:val="0"/>
      <w:marRight w:val="0"/>
      <w:marTop w:val="0"/>
      <w:marBottom w:val="0"/>
      <w:divBdr>
        <w:top w:val="none" w:sz="0" w:space="0" w:color="auto"/>
        <w:left w:val="none" w:sz="0" w:space="0" w:color="auto"/>
        <w:bottom w:val="none" w:sz="0" w:space="0" w:color="auto"/>
        <w:right w:val="none" w:sz="0" w:space="0" w:color="auto"/>
      </w:divBdr>
    </w:div>
    <w:div w:id="1208646136">
      <w:marLeft w:val="0"/>
      <w:marRight w:val="0"/>
      <w:marTop w:val="0"/>
      <w:marBottom w:val="0"/>
      <w:divBdr>
        <w:top w:val="none" w:sz="0" w:space="0" w:color="auto"/>
        <w:left w:val="none" w:sz="0" w:space="0" w:color="auto"/>
        <w:bottom w:val="none" w:sz="0" w:space="0" w:color="auto"/>
        <w:right w:val="none" w:sz="0" w:space="0" w:color="auto"/>
      </w:divBdr>
    </w:div>
    <w:div w:id="1208646137">
      <w:marLeft w:val="0"/>
      <w:marRight w:val="0"/>
      <w:marTop w:val="0"/>
      <w:marBottom w:val="0"/>
      <w:divBdr>
        <w:top w:val="none" w:sz="0" w:space="0" w:color="auto"/>
        <w:left w:val="none" w:sz="0" w:space="0" w:color="auto"/>
        <w:bottom w:val="none" w:sz="0" w:space="0" w:color="auto"/>
        <w:right w:val="none" w:sz="0" w:space="0" w:color="auto"/>
      </w:divBdr>
    </w:div>
    <w:div w:id="1208646138">
      <w:marLeft w:val="0"/>
      <w:marRight w:val="0"/>
      <w:marTop w:val="0"/>
      <w:marBottom w:val="0"/>
      <w:divBdr>
        <w:top w:val="none" w:sz="0" w:space="0" w:color="auto"/>
        <w:left w:val="none" w:sz="0" w:space="0" w:color="auto"/>
        <w:bottom w:val="none" w:sz="0" w:space="0" w:color="auto"/>
        <w:right w:val="none" w:sz="0" w:space="0" w:color="auto"/>
      </w:divBdr>
    </w:div>
    <w:div w:id="1208646139">
      <w:marLeft w:val="0"/>
      <w:marRight w:val="0"/>
      <w:marTop w:val="0"/>
      <w:marBottom w:val="0"/>
      <w:divBdr>
        <w:top w:val="none" w:sz="0" w:space="0" w:color="auto"/>
        <w:left w:val="none" w:sz="0" w:space="0" w:color="auto"/>
        <w:bottom w:val="none" w:sz="0" w:space="0" w:color="auto"/>
        <w:right w:val="none" w:sz="0" w:space="0" w:color="auto"/>
      </w:divBdr>
    </w:div>
    <w:div w:id="1208646140">
      <w:marLeft w:val="0"/>
      <w:marRight w:val="0"/>
      <w:marTop w:val="0"/>
      <w:marBottom w:val="0"/>
      <w:divBdr>
        <w:top w:val="none" w:sz="0" w:space="0" w:color="auto"/>
        <w:left w:val="none" w:sz="0" w:space="0" w:color="auto"/>
        <w:bottom w:val="none" w:sz="0" w:space="0" w:color="auto"/>
        <w:right w:val="none" w:sz="0" w:space="0" w:color="auto"/>
      </w:divBdr>
    </w:div>
    <w:div w:id="1208646141">
      <w:marLeft w:val="0"/>
      <w:marRight w:val="0"/>
      <w:marTop w:val="0"/>
      <w:marBottom w:val="0"/>
      <w:divBdr>
        <w:top w:val="none" w:sz="0" w:space="0" w:color="auto"/>
        <w:left w:val="none" w:sz="0" w:space="0" w:color="auto"/>
        <w:bottom w:val="none" w:sz="0" w:space="0" w:color="auto"/>
        <w:right w:val="none" w:sz="0" w:space="0" w:color="auto"/>
      </w:divBdr>
    </w:div>
    <w:div w:id="1208646142">
      <w:marLeft w:val="0"/>
      <w:marRight w:val="0"/>
      <w:marTop w:val="0"/>
      <w:marBottom w:val="0"/>
      <w:divBdr>
        <w:top w:val="none" w:sz="0" w:space="0" w:color="auto"/>
        <w:left w:val="none" w:sz="0" w:space="0" w:color="auto"/>
        <w:bottom w:val="none" w:sz="0" w:space="0" w:color="auto"/>
        <w:right w:val="none" w:sz="0" w:space="0" w:color="auto"/>
      </w:divBdr>
    </w:div>
    <w:div w:id="1208646143">
      <w:marLeft w:val="0"/>
      <w:marRight w:val="0"/>
      <w:marTop w:val="0"/>
      <w:marBottom w:val="0"/>
      <w:divBdr>
        <w:top w:val="none" w:sz="0" w:space="0" w:color="auto"/>
        <w:left w:val="none" w:sz="0" w:space="0" w:color="auto"/>
        <w:bottom w:val="none" w:sz="0" w:space="0" w:color="auto"/>
        <w:right w:val="none" w:sz="0" w:space="0" w:color="auto"/>
      </w:divBdr>
    </w:div>
    <w:div w:id="1208646144">
      <w:marLeft w:val="0"/>
      <w:marRight w:val="0"/>
      <w:marTop w:val="0"/>
      <w:marBottom w:val="0"/>
      <w:divBdr>
        <w:top w:val="none" w:sz="0" w:space="0" w:color="auto"/>
        <w:left w:val="none" w:sz="0" w:space="0" w:color="auto"/>
        <w:bottom w:val="none" w:sz="0" w:space="0" w:color="auto"/>
        <w:right w:val="none" w:sz="0" w:space="0" w:color="auto"/>
      </w:divBdr>
    </w:div>
    <w:div w:id="1208646145">
      <w:marLeft w:val="0"/>
      <w:marRight w:val="0"/>
      <w:marTop w:val="0"/>
      <w:marBottom w:val="0"/>
      <w:divBdr>
        <w:top w:val="none" w:sz="0" w:space="0" w:color="auto"/>
        <w:left w:val="none" w:sz="0" w:space="0" w:color="auto"/>
        <w:bottom w:val="none" w:sz="0" w:space="0" w:color="auto"/>
        <w:right w:val="none" w:sz="0" w:space="0" w:color="auto"/>
      </w:divBdr>
    </w:div>
    <w:div w:id="1208646146">
      <w:marLeft w:val="0"/>
      <w:marRight w:val="0"/>
      <w:marTop w:val="0"/>
      <w:marBottom w:val="0"/>
      <w:divBdr>
        <w:top w:val="none" w:sz="0" w:space="0" w:color="auto"/>
        <w:left w:val="none" w:sz="0" w:space="0" w:color="auto"/>
        <w:bottom w:val="none" w:sz="0" w:space="0" w:color="auto"/>
        <w:right w:val="none" w:sz="0" w:space="0" w:color="auto"/>
      </w:divBdr>
    </w:div>
    <w:div w:id="1208646147">
      <w:marLeft w:val="0"/>
      <w:marRight w:val="0"/>
      <w:marTop w:val="0"/>
      <w:marBottom w:val="0"/>
      <w:divBdr>
        <w:top w:val="none" w:sz="0" w:space="0" w:color="auto"/>
        <w:left w:val="none" w:sz="0" w:space="0" w:color="auto"/>
        <w:bottom w:val="none" w:sz="0" w:space="0" w:color="auto"/>
        <w:right w:val="none" w:sz="0" w:space="0" w:color="auto"/>
      </w:divBdr>
    </w:div>
    <w:div w:id="1208646148">
      <w:marLeft w:val="0"/>
      <w:marRight w:val="0"/>
      <w:marTop w:val="0"/>
      <w:marBottom w:val="0"/>
      <w:divBdr>
        <w:top w:val="none" w:sz="0" w:space="0" w:color="auto"/>
        <w:left w:val="none" w:sz="0" w:space="0" w:color="auto"/>
        <w:bottom w:val="none" w:sz="0" w:space="0" w:color="auto"/>
        <w:right w:val="none" w:sz="0" w:space="0" w:color="auto"/>
      </w:divBdr>
    </w:div>
    <w:div w:id="1208646149">
      <w:marLeft w:val="0"/>
      <w:marRight w:val="0"/>
      <w:marTop w:val="0"/>
      <w:marBottom w:val="0"/>
      <w:divBdr>
        <w:top w:val="none" w:sz="0" w:space="0" w:color="auto"/>
        <w:left w:val="none" w:sz="0" w:space="0" w:color="auto"/>
        <w:bottom w:val="none" w:sz="0" w:space="0" w:color="auto"/>
        <w:right w:val="none" w:sz="0" w:space="0" w:color="auto"/>
      </w:divBdr>
    </w:div>
    <w:div w:id="1208646150">
      <w:marLeft w:val="0"/>
      <w:marRight w:val="0"/>
      <w:marTop w:val="0"/>
      <w:marBottom w:val="0"/>
      <w:divBdr>
        <w:top w:val="none" w:sz="0" w:space="0" w:color="auto"/>
        <w:left w:val="none" w:sz="0" w:space="0" w:color="auto"/>
        <w:bottom w:val="none" w:sz="0" w:space="0" w:color="auto"/>
        <w:right w:val="none" w:sz="0" w:space="0" w:color="auto"/>
      </w:divBdr>
    </w:div>
    <w:div w:id="1208646151">
      <w:marLeft w:val="0"/>
      <w:marRight w:val="0"/>
      <w:marTop w:val="0"/>
      <w:marBottom w:val="0"/>
      <w:divBdr>
        <w:top w:val="none" w:sz="0" w:space="0" w:color="auto"/>
        <w:left w:val="none" w:sz="0" w:space="0" w:color="auto"/>
        <w:bottom w:val="none" w:sz="0" w:space="0" w:color="auto"/>
        <w:right w:val="none" w:sz="0" w:space="0" w:color="auto"/>
      </w:divBdr>
    </w:div>
    <w:div w:id="1208646152">
      <w:marLeft w:val="0"/>
      <w:marRight w:val="0"/>
      <w:marTop w:val="0"/>
      <w:marBottom w:val="0"/>
      <w:divBdr>
        <w:top w:val="none" w:sz="0" w:space="0" w:color="auto"/>
        <w:left w:val="none" w:sz="0" w:space="0" w:color="auto"/>
        <w:bottom w:val="none" w:sz="0" w:space="0" w:color="auto"/>
        <w:right w:val="none" w:sz="0" w:space="0" w:color="auto"/>
      </w:divBdr>
    </w:div>
    <w:div w:id="1208646153">
      <w:marLeft w:val="0"/>
      <w:marRight w:val="0"/>
      <w:marTop w:val="0"/>
      <w:marBottom w:val="0"/>
      <w:divBdr>
        <w:top w:val="none" w:sz="0" w:space="0" w:color="auto"/>
        <w:left w:val="none" w:sz="0" w:space="0" w:color="auto"/>
        <w:bottom w:val="none" w:sz="0" w:space="0" w:color="auto"/>
        <w:right w:val="none" w:sz="0" w:space="0" w:color="auto"/>
      </w:divBdr>
    </w:div>
    <w:div w:id="1208646154">
      <w:marLeft w:val="0"/>
      <w:marRight w:val="0"/>
      <w:marTop w:val="0"/>
      <w:marBottom w:val="0"/>
      <w:divBdr>
        <w:top w:val="none" w:sz="0" w:space="0" w:color="auto"/>
        <w:left w:val="none" w:sz="0" w:space="0" w:color="auto"/>
        <w:bottom w:val="none" w:sz="0" w:space="0" w:color="auto"/>
        <w:right w:val="none" w:sz="0" w:space="0" w:color="auto"/>
      </w:divBdr>
    </w:div>
    <w:div w:id="1208646155">
      <w:marLeft w:val="0"/>
      <w:marRight w:val="0"/>
      <w:marTop w:val="0"/>
      <w:marBottom w:val="0"/>
      <w:divBdr>
        <w:top w:val="none" w:sz="0" w:space="0" w:color="auto"/>
        <w:left w:val="none" w:sz="0" w:space="0" w:color="auto"/>
        <w:bottom w:val="none" w:sz="0" w:space="0" w:color="auto"/>
        <w:right w:val="none" w:sz="0" w:space="0" w:color="auto"/>
      </w:divBdr>
    </w:div>
    <w:div w:id="1208646156">
      <w:marLeft w:val="0"/>
      <w:marRight w:val="0"/>
      <w:marTop w:val="0"/>
      <w:marBottom w:val="0"/>
      <w:divBdr>
        <w:top w:val="none" w:sz="0" w:space="0" w:color="auto"/>
        <w:left w:val="none" w:sz="0" w:space="0" w:color="auto"/>
        <w:bottom w:val="none" w:sz="0" w:space="0" w:color="auto"/>
        <w:right w:val="none" w:sz="0" w:space="0" w:color="auto"/>
      </w:divBdr>
    </w:div>
    <w:div w:id="1208646157">
      <w:marLeft w:val="0"/>
      <w:marRight w:val="0"/>
      <w:marTop w:val="0"/>
      <w:marBottom w:val="0"/>
      <w:divBdr>
        <w:top w:val="none" w:sz="0" w:space="0" w:color="auto"/>
        <w:left w:val="none" w:sz="0" w:space="0" w:color="auto"/>
        <w:bottom w:val="none" w:sz="0" w:space="0" w:color="auto"/>
        <w:right w:val="none" w:sz="0" w:space="0" w:color="auto"/>
      </w:divBdr>
    </w:div>
    <w:div w:id="1208646158">
      <w:marLeft w:val="0"/>
      <w:marRight w:val="0"/>
      <w:marTop w:val="0"/>
      <w:marBottom w:val="0"/>
      <w:divBdr>
        <w:top w:val="none" w:sz="0" w:space="0" w:color="auto"/>
        <w:left w:val="none" w:sz="0" w:space="0" w:color="auto"/>
        <w:bottom w:val="none" w:sz="0" w:space="0" w:color="auto"/>
        <w:right w:val="none" w:sz="0" w:space="0" w:color="auto"/>
      </w:divBdr>
    </w:div>
    <w:div w:id="1208646159">
      <w:marLeft w:val="0"/>
      <w:marRight w:val="0"/>
      <w:marTop w:val="0"/>
      <w:marBottom w:val="0"/>
      <w:divBdr>
        <w:top w:val="none" w:sz="0" w:space="0" w:color="auto"/>
        <w:left w:val="none" w:sz="0" w:space="0" w:color="auto"/>
        <w:bottom w:val="none" w:sz="0" w:space="0" w:color="auto"/>
        <w:right w:val="none" w:sz="0" w:space="0" w:color="auto"/>
      </w:divBdr>
    </w:div>
    <w:div w:id="1208646161">
      <w:marLeft w:val="0"/>
      <w:marRight w:val="0"/>
      <w:marTop w:val="0"/>
      <w:marBottom w:val="0"/>
      <w:divBdr>
        <w:top w:val="none" w:sz="0" w:space="0" w:color="auto"/>
        <w:left w:val="none" w:sz="0" w:space="0" w:color="auto"/>
        <w:bottom w:val="none" w:sz="0" w:space="0" w:color="auto"/>
        <w:right w:val="none" w:sz="0" w:space="0" w:color="auto"/>
      </w:divBdr>
    </w:div>
    <w:div w:id="1208646162">
      <w:marLeft w:val="0"/>
      <w:marRight w:val="0"/>
      <w:marTop w:val="0"/>
      <w:marBottom w:val="0"/>
      <w:divBdr>
        <w:top w:val="none" w:sz="0" w:space="0" w:color="auto"/>
        <w:left w:val="none" w:sz="0" w:space="0" w:color="auto"/>
        <w:bottom w:val="none" w:sz="0" w:space="0" w:color="auto"/>
        <w:right w:val="none" w:sz="0" w:space="0" w:color="auto"/>
      </w:divBdr>
    </w:div>
    <w:div w:id="1208646163">
      <w:marLeft w:val="0"/>
      <w:marRight w:val="0"/>
      <w:marTop w:val="0"/>
      <w:marBottom w:val="0"/>
      <w:divBdr>
        <w:top w:val="none" w:sz="0" w:space="0" w:color="auto"/>
        <w:left w:val="none" w:sz="0" w:space="0" w:color="auto"/>
        <w:bottom w:val="none" w:sz="0" w:space="0" w:color="auto"/>
        <w:right w:val="none" w:sz="0" w:space="0" w:color="auto"/>
      </w:divBdr>
    </w:div>
    <w:div w:id="1208646164">
      <w:marLeft w:val="0"/>
      <w:marRight w:val="0"/>
      <w:marTop w:val="0"/>
      <w:marBottom w:val="0"/>
      <w:divBdr>
        <w:top w:val="none" w:sz="0" w:space="0" w:color="auto"/>
        <w:left w:val="none" w:sz="0" w:space="0" w:color="auto"/>
        <w:bottom w:val="none" w:sz="0" w:space="0" w:color="auto"/>
        <w:right w:val="none" w:sz="0" w:space="0" w:color="auto"/>
      </w:divBdr>
    </w:div>
    <w:div w:id="1208646165">
      <w:marLeft w:val="0"/>
      <w:marRight w:val="0"/>
      <w:marTop w:val="0"/>
      <w:marBottom w:val="0"/>
      <w:divBdr>
        <w:top w:val="none" w:sz="0" w:space="0" w:color="auto"/>
        <w:left w:val="none" w:sz="0" w:space="0" w:color="auto"/>
        <w:bottom w:val="none" w:sz="0" w:space="0" w:color="auto"/>
        <w:right w:val="none" w:sz="0" w:space="0" w:color="auto"/>
      </w:divBdr>
    </w:div>
    <w:div w:id="1208646166">
      <w:marLeft w:val="0"/>
      <w:marRight w:val="0"/>
      <w:marTop w:val="0"/>
      <w:marBottom w:val="0"/>
      <w:divBdr>
        <w:top w:val="none" w:sz="0" w:space="0" w:color="auto"/>
        <w:left w:val="none" w:sz="0" w:space="0" w:color="auto"/>
        <w:bottom w:val="none" w:sz="0" w:space="0" w:color="auto"/>
        <w:right w:val="none" w:sz="0" w:space="0" w:color="auto"/>
      </w:divBdr>
    </w:div>
    <w:div w:id="1208646167">
      <w:marLeft w:val="0"/>
      <w:marRight w:val="0"/>
      <w:marTop w:val="0"/>
      <w:marBottom w:val="0"/>
      <w:divBdr>
        <w:top w:val="none" w:sz="0" w:space="0" w:color="auto"/>
        <w:left w:val="none" w:sz="0" w:space="0" w:color="auto"/>
        <w:bottom w:val="none" w:sz="0" w:space="0" w:color="auto"/>
        <w:right w:val="none" w:sz="0" w:space="0" w:color="auto"/>
      </w:divBdr>
    </w:div>
    <w:div w:id="1208646168">
      <w:marLeft w:val="0"/>
      <w:marRight w:val="0"/>
      <w:marTop w:val="0"/>
      <w:marBottom w:val="0"/>
      <w:divBdr>
        <w:top w:val="none" w:sz="0" w:space="0" w:color="auto"/>
        <w:left w:val="none" w:sz="0" w:space="0" w:color="auto"/>
        <w:bottom w:val="none" w:sz="0" w:space="0" w:color="auto"/>
        <w:right w:val="none" w:sz="0" w:space="0" w:color="auto"/>
      </w:divBdr>
    </w:div>
    <w:div w:id="1208646169">
      <w:marLeft w:val="0"/>
      <w:marRight w:val="0"/>
      <w:marTop w:val="0"/>
      <w:marBottom w:val="0"/>
      <w:divBdr>
        <w:top w:val="none" w:sz="0" w:space="0" w:color="auto"/>
        <w:left w:val="none" w:sz="0" w:space="0" w:color="auto"/>
        <w:bottom w:val="none" w:sz="0" w:space="0" w:color="auto"/>
        <w:right w:val="none" w:sz="0" w:space="0" w:color="auto"/>
      </w:divBdr>
    </w:div>
    <w:div w:id="1208646170">
      <w:marLeft w:val="0"/>
      <w:marRight w:val="0"/>
      <w:marTop w:val="0"/>
      <w:marBottom w:val="0"/>
      <w:divBdr>
        <w:top w:val="none" w:sz="0" w:space="0" w:color="auto"/>
        <w:left w:val="none" w:sz="0" w:space="0" w:color="auto"/>
        <w:bottom w:val="none" w:sz="0" w:space="0" w:color="auto"/>
        <w:right w:val="none" w:sz="0" w:space="0" w:color="auto"/>
      </w:divBdr>
    </w:div>
    <w:div w:id="1208646171">
      <w:marLeft w:val="0"/>
      <w:marRight w:val="0"/>
      <w:marTop w:val="0"/>
      <w:marBottom w:val="0"/>
      <w:divBdr>
        <w:top w:val="none" w:sz="0" w:space="0" w:color="auto"/>
        <w:left w:val="none" w:sz="0" w:space="0" w:color="auto"/>
        <w:bottom w:val="none" w:sz="0" w:space="0" w:color="auto"/>
        <w:right w:val="none" w:sz="0" w:space="0" w:color="auto"/>
      </w:divBdr>
    </w:div>
    <w:div w:id="1208646172">
      <w:marLeft w:val="0"/>
      <w:marRight w:val="0"/>
      <w:marTop w:val="0"/>
      <w:marBottom w:val="0"/>
      <w:divBdr>
        <w:top w:val="none" w:sz="0" w:space="0" w:color="auto"/>
        <w:left w:val="none" w:sz="0" w:space="0" w:color="auto"/>
        <w:bottom w:val="none" w:sz="0" w:space="0" w:color="auto"/>
        <w:right w:val="none" w:sz="0" w:space="0" w:color="auto"/>
      </w:divBdr>
    </w:div>
    <w:div w:id="1208646173">
      <w:marLeft w:val="0"/>
      <w:marRight w:val="0"/>
      <w:marTop w:val="0"/>
      <w:marBottom w:val="0"/>
      <w:divBdr>
        <w:top w:val="none" w:sz="0" w:space="0" w:color="auto"/>
        <w:left w:val="none" w:sz="0" w:space="0" w:color="auto"/>
        <w:bottom w:val="none" w:sz="0" w:space="0" w:color="auto"/>
        <w:right w:val="none" w:sz="0" w:space="0" w:color="auto"/>
      </w:divBdr>
    </w:div>
    <w:div w:id="1208646174">
      <w:marLeft w:val="0"/>
      <w:marRight w:val="0"/>
      <w:marTop w:val="0"/>
      <w:marBottom w:val="0"/>
      <w:divBdr>
        <w:top w:val="none" w:sz="0" w:space="0" w:color="auto"/>
        <w:left w:val="none" w:sz="0" w:space="0" w:color="auto"/>
        <w:bottom w:val="none" w:sz="0" w:space="0" w:color="auto"/>
        <w:right w:val="none" w:sz="0" w:space="0" w:color="auto"/>
      </w:divBdr>
    </w:div>
    <w:div w:id="1208646175">
      <w:marLeft w:val="0"/>
      <w:marRight w:val="0"/>
      <w:marTop w:val="0"/>
      <w:marBottom w:val="0"/>
      <w:divBdr>
        <w:top w:val="none" w:sz="0" w:space="0" w:color="auto"/>
        <w:left w:val="none" w:sz="0" w:space="0" w:color="auto"/>
        <w:bottom w:val="none" w:sz="0" w:space="0" w:color="auto"/>
        <w:right w:val="none" w:sz="0" w:space="0" w:color="auto"/>
      </w:divBdr>
    </w:div>
    <w:div w:id="1208646176">
      <w:marLeft w:val="0"/>
      <w:marRight w:val="0"/>
      <w:marTop w:val="0"/>
      <w:marBottom w:val="0"/>
      <w:divBdr>
        <w:top w:val="none" w:sz="0" w:space="0" w:color="auto"/>
        <w:left w:val="none" w:sz="0" w:space="0" w:color="auto"/>
        <w:bottom w:val="none" w:sz="0" w:space="0" w:color="auto"/>
        <w:right w:val="none" w:sz="0" w:space="0" w:color="auto"/>
      </w:divBdr>
    </w:div>
    <w:div w:id="1208646177">
      <w:marLeft w:val="0"/>
      <w:marRight w:val="0"/>
      <w:marTop w:val="0"/>
      <w:marBottom w:val="0"/>
      <w:divBdr>
        <w:top w:val="none" w:sz="0" w:space="0" w:color="auto"/>
        <w:left w:val="none" w:sz="0" w:space="0" w:color="auto"/>
        <w:bottom w:val="none" w:sz="0" w:space="0" w:color="auto"/>
        <w:right w:val="none" w:sz="0" w:space="0" w:color="auto"/>
      </w:divBdr>
    </w:div>
    <w:div w:id="1208646178">
      <w:marLeft w:val="0"/>
      <w:marRight w:val="0"/>
      <w:marTop w:val="0"/>
      <w:marBottom w:val="0"/>
      <w:divBdr>
        <w:top w:val="none" w:sz="0" w:space="0" w:color="auto"/>
        <w:left w:val="none" w:sz="0" w:space="0" w:color="auto"/>
        <w:bottom w:val="none" w:sz="0" w:space="0" w:color="auto"/>
        <w:right w:val="none" w:sz="0" w:space="0" w:color="auto"/>
      </w:divBdr>
    </w:div>
    <w:div w:id="1208646179">
      <w:marLeft w:val="0"/>
      <w:marRight w:val="0"/>
      <w:marTop w:val="0"/>
      <w:marBottom w:val="0"/>
      <w:divBdr>
        <w:top w:val="none" w:sz="0" w:space="0" w:color="auto"/>
        <w:left w:val="none" w:sz="0" w:space="0" w:color="auto"/>
        <w:bottom w:val="none" w:sz="0" w:space="0" w:color="auto"/>
        <w:right w:val="none" w:sz="0" w:space="0" w:color="auto"/>
      </w:divBdr>
    </w:div>
    <w:div w:id="1208646180">
      <w:marLeft w:val="0"/>
      <w:marRight w:val="0"/>
      <w:marTop w:val="0"/>
      <w:marBottom w:val="0"/>
      <w:divBdr>
        <w:top w:val="none" w:sz="0" w:space="0" w:color="auto"/>
        <w:left w:val="none" w:sz="0" w:space="0" w:color="auto"/>
        <w:bottom w:val="none" w:sz="0" w:space="0" w:color="auto"/>
        <w:right w:val="none" w:sz="0" w:space="0" w:color="auto"/>
      </w:divBdr>
    </w:div>
    <w:div w:id="1208646181">
      <w:marLeft w:val="0"/>
      <w:marRight w:val="0"/>
      <w:marTop w:val="0"/>
      <w:marBottom w:val="0"/>
      <w:divBdr>
        <w:top w:val="none" w:sz="0" w:space="0" w:color="auto"/>
        <w:left w:val="none" w:sz="0" w:space="0" w:color="auto"/>
        <w:bottom w:val="none" w:sz="0" w:space="0" w:color="auto"/>
        <w:right w:val="none" w:sz="0" w:space="0" w:color="auto"/>
      </w:divBdr>
    </w:div>
    <w:div w:id="1208646182">
      <w:marLeft w:val="0"/>
      <w:marRight w:val="0"/>
      <w:marTop w:val="0"/>
      <w:marBottom w:val="0"/>
      <w:divBdr>
        <w:top w:val="none" w:sz="0" w:space="0" w:color="auto"/>
        <w:left w:val="none" w:sz="0" w:space="0" w:color="auto"/>
        <w:bottom w:val="none" w:sz="0" w:space="0" w:color="auto"/>
        <w:right w:val="none" w:sz="0" w:space="0" w:color="auto"/>
      </w:divBdr>
    </w:div>
    <w:div w:id="1208646183">
      <w:marLeft w:val="0"/>
      <w:marRight w:val="0"/>
      <w:marTop w:val="0"/>
      <w:marBottom w:val="0"/>
      <w:divBdr>
        <w:top w:val="none" w:sz="0" w:space="0" w:color="auto"/>
        <w:left w:val="none" w:sz="0" w:space="0" w:color="auto"/>
        <w:bottom w:val="none" w:sz="0" w:space="0" w:color="auto"/>
        <w:right w:val="none" w:sz="0" w:space="0" w:color="auto"/>
      </w:divBdr>
    </w:div>
    <w:div w:id="1208646184">
      <w:marLeft w:val="0"/>
      <w:marRight w:val="0"/>
      <w:marTop w:val="0"/>
      <w:marBottom w:val="0"/>
      <w:divBdr>
        <w:top w:val="none" w:sz="0" w:space="0" w:color="auto"/>
        <w:left w:val="none" w:sz="0" w:space="0" w:color="auto"/>
        <w:bottom w:val="none" w:sz="0" w:space="0" w:color="auto"/>
        <w:right w:val="none" w:sz="0" w:space="0" w:color="auto"/>
      </w:divBdr>
    </w:div>
    <w:div w:id="1208646185">
      <w:marLeft w:val="0"/>
      <w:marRight w:val="0"/>
      <w:marTop w:val="0"/>
      <w:marBottom w:val="0"/>
      <w:divBdr>
        <w:top w:val="none" w:sz="0" w:space="0" w:color="auto"/>
        <w:left w:val="none" w:sz="0" w:space="0" w:color="auto"/>
        <w:bottom w:val="none" w:sz="0" w:space="0" w:color="auto"/>
        <w:right w:val="none" w:sz="0" w:space="0" w:color="auto"/>
      </w:divBdr>
    </w:div>
    <w:div w:id="1208646187">
      <w:marLeft w:val="0"/>
      <w:marRight w:val="0"/>
      <w:marTop w:val="0"/>
      <w:marBottom w:val="0"/>
      <w:divBdr>
        <w:top w:val="none" w:sz="0" w:space="0" w:color="auto"/>
        <w:left w:val="none" w:sz="0" w:space="0" w:color="auto"/>
        <w:bottom w:val="none" w:sz="0" w:space="0" w:color="auto"/>
        <w:right w:val="none" w:sz="0" w:space="0" w:color="auto"/>
      </w:divBdr>
    </w:div>
    <w:div w:id="1208646188">
      <w:marLeft w:val="0"/>
      <w:marRight w:val="0"/>
      <w:marTop w:val="0"/>
      <w:marBottom w:val="0"/>
      <w:divBdr>
        <w:top w:val="none" w:sz="0" w:space="0" w:color="auto"/>
        <w:left w:val="none" w:sz="0" w:space="0" w:color="auto"/>
        <w:bottom w:val="none" w:sz="0" w:space="0" w:color="auto"/>
        <w:right w:val="none" w:sz="0" w:space="0" w:color="auto"/>
      </w:divBdr>
    </w:div>
    <w:div w:id="1208646189">
      <w:marLeft w:val="0"/>
      <w:marRight w:val="0"/>
      <w:marTop w:val="0"/>
      <w:marBottom w:val="0"/>
      <w:divBdr>
        <w:top w:val="none" w:sz="0" w:space="0" w:color="auto"/>
        <w:left w:val="none" w:sz="0" w:space="0" w:color="auto"/>
        <w:bottom w:val="none" w:sz="0" w:space="0" w:color="auto"/>
        <w:right w:val="none" w:sz="0" w:space="0" w:color="auto"/>
      </w:divBdr>
    </w:div>
    <w:div w:id="1208646190">
      <w:marLeft w:val="0"/>
      <w:marRight w:val="0"/>
      <w:marTop w:val="0"/>
      <w:marBottom w:val="0"/>
      <w:divBdr>
        <w:top w:val="none" w:sz="0" w:space="0" w:color="auto"/>
        <w:left w:val="none" w:sz="0" w:space="0" w:color="auto"/>
        <w:bottom w:val="none" w:sz="0" w:space="0" w:color="auto"/>
        <w:right w:val="none" w:sz="0" w:space="0" w:color="auto"/>
      </w:divBdr>
    </w:div>
    <w:div w:id="1208646191">
      <w:marLeft w:val="0"/>
      <w:marRight w:val="0"/>
      <w:marTop w:val="0"/>
      <w:marBottom w:val="0"/>
      <w:divBdr>
        <w:top w:val="none" w:sz="0" w:space="0" w:color="auto"/>
        <w:left w:val="none" w:sz="0" w:space="0" w:color="auto"/>
        <w:bottom w:val="none" w:sz="0" w:space="0" w:color="auto"/>
        <w:right w:val="none" w:sz="0" w:space="0" w:color="auto"/>
      </w:divBdr>
    </w:div>
    <w:div w:id="1208646192">
      <w:marLeft w:val="0"/>
      <w:marRight w:val="0"/>
      <w:marTop w:val="0"/>
      <w:marBottom w:val="0"/>
      <w:divBdr>
        <w:top w:val="none" w:sz="0" w:space="0" w:color="auto"/>
        <w:left w:val="none" w:sz="0" w:space="0" w:color="auto"/>
        <w:bottom w:val="none" w:sz="0" w:space="0" w:color="auto"/>
        <w:right w:val="none" w:sz="0" w:space="0" w:color="auto"/>
      </w:divBdr>
    </w:div>
    <w:div w:id="1208646193">
      <w:marLeft w:val="0"/>
      <w:marRight w:val="0"/>
      <w:marTop w:val="0"/>
      <w:marBottom w:val="0"/>
      <w:divBdr>
        <w:top w:val="none" w:sz="0" w:space="0" w:color="auto"/>
        <w:left w:val="none" w:sz="0" w:space="0" w:color="auto"/>
        <w:bottom w:val="none" w:sz="0" w:space="0" w:color="auto"/>
        <w:right w:val="none" w:sz="0" w:space="0" w:color="auto"/>
      </w:divBdr>
    </w:div>
    <w:div w:id="1208646194">
      <w:marLeft w:val="0"/>
      <w:marRight w:val="0"/>
      <w:marTop w:val="0"/>
      <w:marBottom w:val="0"/>
      <w:divBdr>
        <w:top w:val="none" w:sz="0" w:space="0" w:color="auto"/>
        <w:left w:val="none" w:sz="0" w:space="0" w:color="auto"/>
        <w:bottom w:val="none" w:sz="0" w:space="0" w:color="auto"/>
        <w:right w:val="none" w:sz="0" w:space="0" w:color="auto"/>
      </w:divBdr>
    </w:div>
    <w:div w:id="1208646195">
      <w:marLeft w:val="0"/>
      <w:marRight w:val="0"/>
      <w:marTop w:val="0"/>
      <w:marBottom w:val="0"/>
      <w:divBdr>
        <w:top w:val="none" w:sz="0" w:space="0" w:color="auto"/>
        <w:left w:val="none" w:sz="0" w:space="0" w:color="auto"/>
        <w:bottom w:val="none" w:sz="0" w:space="0" w:color="auto"/>
        <w:right w:val="none" w:sz="0" w:space="0" w:color="auto"/>
      </w:divBdr>
    </w:div>
    <w:div w:id="1208646196">
      <w:marLeft w:val="0"/>
      <w:marRight w:val="0"/>
      <w:marTop w:val="0"/>
      <w:marBottom w:val="0"/>
      <w:divBdr>
        <w:top w:val="none" w:sz="0" w:space="0" w:color="auto"/>
        <w:left w:val="none" w:sz="0" w:space="0" w:color="auto"/>
        <w:bottom w:val="none" w:sz="0" w:space="0" w:color="auto"/>
        <w:right w:val="none" w:sz="0" w:space="0" w:color="auto"/>
      </w:divBdr>
    </w:div>
    <w:div w:id="1208646197">
      <w:marLeft w:val="0"/>
      <w:marRight w:val="0"/>
      <w:marTop w:val="0"/>
      <w:marBottom w:val="0"/>
      <w:divBdr>
        <w:top w:val="none" w:sz="0" w:space="0" w:color="auto"/>
        <w:left w:val="none" w:sz="0" w:space="0" w:color="auto"/>
        <w:bottom w:val="none" w:sz="0" w:space="0" w:color="auto"/>
        <w:right w:val="none" w:sz="0" w:space="0" w:color="auto"/>
      </w:divBdr>
    </w:div>
    <w:div w:id="1208646198">
      <w:marLeft w:val="0"/>
      <w:marRight w:val="0"/>
      <w:marTop w:val="0"/>
      <w:marBottom w:val="0"/>
      <w:divBdr>
        <w:top w:val="none" w:sz="0" w:space="0" w:color="auto"/>
        <w:left w:val="none" w:sz="0" w:space="0" w:color="auto"/>
        <w:bottom w:val="none" w:sz="0" w:space="0" w:color="auto"/>
        <w:right w:val="none" w:sz="0" w:space="0" w:color="auto"/>
      </w:divBdr>
    </w:div>
    <w:div w:id="1208646199">
      <w:marLeft w:val="0"/>
      <w:marRight w:val="0"/>
      <w:marTop w:val="0"/>
      <w:marBottom w:val="0"/>
      <w:divBdr>
        <w:top w:val="none" w:sz="0" w:space="0" w:color="auto"/>
        <w:left w:val="none" w:sz="0" w:space="0" w:color="auto"/>
        <w:bottom w:val="none" w:sz="0" w:space="0" w:color="auto"/>
        <w:right w:val="none" w:sz="0" w:space="0" w:color="auto"/>
      </w:divBdr>
    </w:div>
    <w:div w:id="1208646200">
      <w:marLeft w:val="0"/>
      <w:marRight w:val="0"/>
      <w:marTop w:val="0"/>
      <w:marBottom w:val="0"/>
      <w:divBdr>
        <w:top w:val="none" w:sz="0" w:space="0" w:color="auto"/>
        <w:left w:val="none" w:sz="0" w:space="0" w:color="auto"/>
        <w:bottom w:val="none" w:sz="0" w:space="0" w:color="auto"/>
        <w:right w:val="none" w:sz="0" w:space="0" w:color="auto"/>
      </w:divBdr>
    </w:div>
    <w:div w:id="1208646201">
      <w:marLeft w:val="0"/>
      <w:marRight w:val="0"/>
      <w:marTop w:val="0"/>
      <w:marBottom w:val="0"/>
      <w:divBdr>
        <w:top w:val="none" w:sz="0" w:space="0" w:color="auto"/>
        <w:left w:val="none" w:sz="0" w:space="0" w:color="auto"/>
        <w:bottom w:val="none" w:sz="0" w:space="0" w:color="auto"/>
        <w:right w:val="none" w:sz="0" w:space="0" w:color="auto"/>
      </w:divBdr>
    </w:div>
    <w:div w:id="1208646202">
      <w:marLeft w:val="0"/>
      <w:marRight w:val="0"/>
      <w:marTop w:val="0"/>
      <w:marBottom w:val="0"/>
      <w:divBdr>
        <w:top w:val="none" w:sz="0" w:space="0" w:color="auto"/>
        <w:left w:val="none" w:sz="0" w:space="0" w:color="auto"/>
        <w:bottom w:val="none" w:sz="0" w:space="0" w:color="auto"/>
        <w:right w:val="none" w:sz="0" w:space="0" w:color="auto"/>
      </w:divBdr>
    </w:div>
    <w:div w:id="1208646203">
      <w:marLeft w:val="0"/>
      <w:marRight w:val="0"/>
      <w:marTop w:val="0"/>
      <w:marBottom w:val="0"/>
      <w:divBdr>
        <w:top w:val="none" w:sz="0" w:space="0" w:color="auto"/>
        <w:left w:val="none" w:sz="0" w:space="0" w:color="auto"/>
        <w:bottom w:val="none" w:sz="0" w:space="0" w:color="auto"/>
        <w:right w:val="none" w:sz="0" w:space="0" w:color="auto"/>
      </w:divBdr>
    </w:div>
    <w:div w:id="1208646204">
      <w:marLeft w:val="0"/>
      <w:marRight w:val="0"/>
      <w:marTop w:val="0"/>
      <w:marBottom w:val="0"/>
      <w:divBdr>
        <w:top w:val="none" w:sz="0" w:space="0" w:color="auto"/>
        <w:left w:val="none" w:sz="0" w:space="0" w:color="auto"/>
        <w:bottom w:val="none" w:sz="0" w:space="0" w:color="auto"/>
        <w:right w:val="none" w:sz="0" w:space="0" w:color="auto"/>
      </w:divBdr>
    </w:div>
    <w:div w:id="1208646205">
      <w:marLeft w:val="0"/>
      <w:marRight w:val="0"/>
      <w:marTop w:val="0"/>
      <w:marBottom w:val="0"/>
      <w:divBdr>
        <w:top w:val="none" w:sz="0" w:space="0" w:color="auto"/>
        <w:left w:val="none" w:sz="0" w:space="0" w:color="auto"/>
        <w:bottom w:val="none" w:sz="0" w:space="0" w:color="auto"/>
        <w:right w:val="none" w:sz="0" w:space="0" w:color="auto"/>
      </w:divBdr>
    </w:div>
    <w:div w:id="1208646206">
      <w:marLeft w:val="0"/>
      <w:marRight w:val="0"/>
      <w:marTop w:val="0"/>
      <w:marBottom w:val="0"/>
      <w:divBdr>
        <w:top w:val="none" w:sz="0" w:space="0" w:color="auto"/>
        <w:left w:val="none" w:sz="0" w:space="0" w:color="auto"/>
        <w:bottom w:val="none" w:sz="0" w:space="0" w:color="auto"/>
        <w:right w:val="none" w:sz="0" w:space="0" w:color="auto"/>
      </w:divBdr>
    </w:div>
    <w:div w:id="1208646207">
      <w:marLeft w:val="0"/>
      <w:marRight w:val="0"/>
      <w:marTop w:val="0"/>
      <w:marBottom w:val="0"/>
      <w:divBdr>
        <w:top w:val="none" w:sz="0" w:space="0" w:color="auto"/>
        <w:left w:val="none" w:sz="0" w:space="0" w:color="auto"/>
        <w:bottom w:val="none" w:sz="0" w:space="0" w:color="auto"/>
        <w:right w:val="none" w:sz="0" w:space="0" w:color="auto"/>
      </w:divBdr>
    </w:div>
    <w:div w:id="1208646208">
      <w:marLeft w:val="0"/>
      <w:marRight w:val="0"/>
      <w:marTop w:val="0"/>
      <w:marBottom w:val="0"/>
      <w:divBdr>
        <w:top w:val="none" w:sz="0" w:space="0" w:color="auto"/>
        <w:left w:val="none" w:sz="0" w:space="0" w:color="auto"/>
        <w:bottom w:val="none" w:sz="0" w:space="0" w:color="auto"/>
        <w:right w:val="none" w:sz="0" w:space="0" w:color="auto"/>
      </w:divBdr>
    </w:div>
    <w:div w:id="1208646209">
      <w:marLeft w:val="0"/>
      <w:marRight w:val="0"/>
      <w:marTop w:val="0"/>
      <w:marBottom w:val="0"/>
      <w:divBdr>
        <w:top w:val="none" w:sz="0" w:space="0" w:color="auto"/>
        <w:left w:val="none" w:sz="0" w:space="0" w:color="auto"/>
        <w:bottom w:val="none" w:sz="0" w:space="0" w:color="auto"/>
        <w:right w:val="none" w:sz="0" w:space="0" w:color="auto"/>
      </w:divBdr>
    </w:div>
    <w:div w:id="1208646210">
      <w:marLeft w:val="0"/>
      <w:marRight w:val="0"/>
      <w:marTop w:val="0"/>
      <w:marBottom w:val="0"/>
      <w:divBdr>
        <w:top w:val="none" w:sz="0" w:space="0" w:color="auto"/>
        <w:left w:val="none" w:sz="0" w:space="0" w:color="auto"/>
        <w:bottom w:val="none" w:sz="0" w:space="0" w:color="auto"/>
        <w:right w:val="none" w:sz="0" w:space="0" w:color="auto"/>
      </w:divBdr>
    </w:div>
    <w:div w:id="1208646211">
      <w:marLeft w:val="0"/>
      <w:marRight w:val="0"/>
      <w:marTop w:val="0"/>
      <w:marBottom w:val="0"/>
      <w:divBdr>
        <w:top w:val="none" w:sz="0" w:space="0" w:color="auto"/>
        <w:left w:val="none" w:sz="0" w:space="0" w:color="auto"/>
        <w:bottom w:val="none" w:sz="0" w:space="0" w:color="auto"/>
        <w:right w:val="none" w:sz="0" w:space="0" w:color="auto"/>
      </w:divBdr>
    </w:div>
    <w:div w:id="1208646212">
      <w:marLeft w:val="0"/>
      <w:marRight w:val="0"/>
      <w:marTop w:val="0"/>
      <w:marBottom w:val="0"/>
      <w:divBdr>
        <w:top w:val="none" w:sz="0" w:space="0" w:color="auto"/>
        <w:left w:val="none" w:sz="0" w:space="0" w:color="auto"/>
        <w:bottom w:val="none" w:sz="0" w:space="0" w:color="auto"/>
        <w:right w:val="none" w:sz="0" w:space="0" w:color="auto"/>
      </w:divBdr>
    </w:div>
    <w:div w:id="1208646213">
      <w:marLeft w:val="0"/>
      <w:marRight w:val="0"/>
      <w:marTop w:val="0"/>
      <w:marBottom w:val="0"/>
      <w:divBdr>
        <w:top w:val="none" w:sz="0" w:space="0" w:color="auto"/>
        <w:left w:val="none" w:sz="0" w:space="0" w:color="auto"/>
        <w:bottom w:val="none" w:sz="0" w:space="0" w:color="auto"/>
        <w:right w:val="none" w:sz="0" w:space="0" w:color="auto"/>
      </w:divBdr>
    </w:div>
    <w:div w:id="1208646214">
      <w:marLeft w:val="0"/>
      <w:marRight w:val="0"/>
      <w:marTop w:val="0"/>
      <w:marBottom w:val="0"/>
      <w:divBdr>
        <w:top w:val="none" w:sz="0" w:space="0" w:color="auto"/>
        <w:left w:val="none" w:sz="0" w:space="0" w:color="auto"/>
        <w:bottom w:val="none" w:sz="0" w:space="0" w:color="auto"/>
        <w:right w:val="none" w:sz="0" w:space="0" w:color="auto"/>
      </w:divBdr>
    </w:div>
    <w:div w:id="1208646215">
      <w:marLeft w:val="0"/>
      <w:marRight w:val="0"/>
      <w:marTop w:val="0"/>
      <w:marBottom w:val="0"/>
      <w:divBdr>
        <w:top w:val="none" w:sz="0" w:space="0" w:color="auto"/>
        <w:left w:val="none" w:sz="0" w:space="0" w:color="auto"/>
        <w:bottom w:val="none" w:sz="0" w:space="0" w:color="auto"/>
        <w:right w:val="none" w:sz="0" w:space="0" w:color="auto"/>
      </w:divBdr>
    </w:div>
    <w:div w:id="1208646216">
      <w:marLeft w:val="0"/>
      <w:marRight w:val="0"/>
      <w:marTop w:val="0"/>
      <w:marBottom w:val="0"/>
      <w:divBdr>
        <w:top w:val="none" w:sz="0" w:space="0" w:color="auto"/>
        <w:left w:val="none" w:sz="0" w:space="0" w:color="auto"/>
        <w:bottom w:val="none" w:sz="0" w:space="0" w:color="auto"/>
        <w:right w:val="none" w:sz="0" w:space="0" w:color="auto"/>
      </w:divBdr>
    </w:div>
    <w:div w:id="1208646217">
      <w:marLeft w:val="0"/>
      <w:marRight w:val="0"/>
      <w:marTop w:val="0"/>
      <w:marBottom w:val="0"/>
      <w:divBdr>
        <w:top w:val="none" w:sz="0" w:space="0" w:color="auto"/>
        <w:left w:val="none" w:sz="0" w:space="0" w:color="auto"/>
        <w:bottom w:val="none" w:sz="0" w:space="0" w:color="auto"/>
        <w:right w:val="none" w:sz="0" w:space="0" w:color="auto"/>
      </w:divBdr>
    </w:div>
    <w:div w:id="1208646218">
      <w:marLeft w:val="0"/>
      <w:marRight w:val="0"/>
      <w:marTop w:val="0"/>
      <w:marBottom w:val="0"/>
      <w:divBdr>
        <w:top w:val="none" w:sz="0" w:space="0" w:color="auto"/>
        <w:left w:val="none" w:sz="0" w:space="0" w:color="auto"/>
        <w:bottom w:val="none" w:sz="0" w:space="0" w:color="auto"/>
        <w:right w:val="none" w:sz="0" w:space="0" w:color="auto"/>
      </w:divBdr>
    </w:div>
    <w:div w:id="1208646219">
      <w:marLeft w:val="0"/>
      <w:marRight w:val="0"/>
      <w:marTop w:val="0"/>
      <w:marBottom w:val="0"/>
      <w:divBdr>
        <w:top w:val="none" w:sz="0" w:space="0" w:color="auto"/>
        <w:left w:val="none" w:sz="0" w:space="0" w:color="auto"/>
        <w:bottom w:val="none" w:sz="0" w:space="0" w:color="auto"/>
        <w:right w:val="none" w:sz="0" w:space="0" w:color="auto"/>
      </w:divBdr>
    </w:div>
    <w:div w:id="1208646220">
      <w:marLeft w:val="0"/>
      <w:marRight w:val="0"/>
      <w:marTop w:val="0"/>
      <w:marBottom w:val="0"/>
      <w:divBdr>
        <w:top w:val="none" w:sz="0" w:space="0" w:color="auto"/>
        <w:left w:val="none" w:sz="0" w:space="0" w:color="auto"/>
        <w:bottom w:val="none" w:sz="0" w:space="0" w:color="auto"/>
        <w:right w:val="none" w:sz="0" w:space="0" w:color="auto"/>
      </w:divBdr>
    </w:div>
    <w:div w:id="1208646221">
      <w:marLeft w:val="0"/>
      <w:marRight w:val="0"/>
      <w:marTop w:val="0"/>
      <w:marBottom w:val="0"/>
      <w:divBdr>
        <w:top w:val="none" w:sz="0" w:space="0" w:color="auto"/>
        <w:left w:val="none" w:sz="0" w:space="0" w:color="auto"/>
        <w:bottom w:val="none" w:sz="0" w:space="0" w:color="auto"/>
        <w:right w:val="none" w:sz="0" w:space="0" w:color="auto"/>
      </w:divBdr>
    </w:div>
    <w:div w:id="1208646222">
      <w:marLeft w:val="0"/>
      <w:marRight w:val="0"/>
      <w:marTop w:val="0"/>
      <w:marBottom w:val="0"/>
      <w:divBdr>
        <w:top w:val="none" w:sz="0" w:space="0" w:color="auto"/>
        <w:left w:val="none" w:sz="0" w:space="0" w:color="auto"/>
        <w:bottom w:val="none" w:sz="0" w:space="0" w:color="auto"/>
        <w:right w:val="none" w:sz="0" w:space="0" w:color="auto"/>
      </w:divBdr>
    </w:div>
    <w:div w:id="1208646223">
      <w:marLeft w:val="0"/>
      <w:marRight w:val="0"/>
      <w:marTop w:val="0"/>
      <w:marBottom w:val="0"/>
      <w:divBdr>
        <w:top w:val="none" w:sz="0" w:space="0" w:color="auto"/>
        <w:left w:val="none" w:sz="0" w:space="0" w:color="auto"/>
        <w:bottom w:val="none" w:sz="0" w:space="0" w:color="auto"/>
        <w:right w:val="none" w:sz="0" w:space="0" w:color="auto"/>
      </w:divBdr>
    </w:div>
    <w:div w:id="1208646224">
      <w:marLeft w:val="0"/>
      <w:marRight w:val="0"/>
      <w:marTop w:val="0"/>
      <w:marBottom w:val="0"/>
      <w:divBdr>
        <w:top w:val="none" w:sz="0" w:space="0" w:color="auto"/>
        <w:left w:val="none" w:sz="0" w:space="0" w:color="auto"/>
        <w:bottom w:val="none" w:sz="0" w:space="0" w:color="auto"/>
        <w:right w:val="none" w:sz="0" w:space="0" w:color="auto"/>
      </w:divBdr>
    </w:div>
    <w:div w:id="1208646225">
      <w:marLeft w:val="0"/>
      <w:marRight w:val="0"/>
      <w:marTop w:val="0"/>
      <w:marBottom w:val="0"/>
      <w:divBdr>
        <w:top w:val="none" w:sz="0" w:space="0" w:color="auto"/>
        <w:left w:val="none" w:sz="0" w:space="0" w:color="auto"/>
        <w:bottom w:val="none" w:sz="0" w:space="0" w:color="auto"/>
        <w:right w:val="none" w:sz="0" w:space="0" w:color="auto"/>
      </w:divBdr>
    </w:div>
    <w:div w:id="1208646226">
      <w:marLeft w:val="0"/>
      <w:marRight w:val="0"/>
      <w:marTop w:val="0"/>
      <w:marBottom w:val="0"/>
      <w:divBdr>
        <w:top w:val="none" w:sz="0" w:space="0" w:color="auto"/>
        <w:left w:val="none" w:sz="0" w:space="0" w:color="auto"/>
        <w:bottom w:val="none" w:sz="0" w:space="0" w:color="auto"/>
        <w:right w:val="none" w:sz="0" w:space="0" w:color="auto"/>
      </w:divBdr>
    </w:div>
    <w:div w:id="1208646227">
      <w:marLeft w:val="0"/>
      <w:marRight w:val="0"/>
      <w:marTop w:val="0"/>
      <w:marBottom w:val="0"/>
      <w:divBdr>
        <w:top w:val="none" w:sz="0" w:space="0" w:color="auto"/>
        <w:left w:val="none" w:sz="0" w:space="0" w:color="auto"/>
        <w:bottom w:val="none" w:sz="0" w:space="0" w:color="auto"/>
        <w:right w:val="none" w:sz="0" w:space="0" w:color="auto"/>
      </w:divBdr>
    </w:div>
    <w:div w:id="1208646228">
      <w:marLeft w:val="0"/>
      <w:marRight w:val="0"/>
      <w:marTop w:val="0"/>
      <w:marBottom w:val="0"/>
      <w:divBdr>
        <w:top w:val="none" w:sz="0" w:space="0" w:color="auto"/>
        <w:left w:val="none" w:sz="0" w:space="0" w:color="auto"/>
        <w:bottom w:val="none" w:sz="0" w:space="0" w:color="auto"/>
        <w:right w:val="none" w:sz="0" w:space="0" w:color="auto"/>
      </w:divBdr>
    </w:div>
    <w:div w:id="1208646229">
      <w:marLeft w:val="0"/>
      <w:marRight w:val="0"/>
      <w:marTop w:val="0"/>
      <w:marBottom w:val="0"/>
      <w:divBdr>
        <w:top w:val="none" w:sz="0" w:space="0" w:color="auto"/>
        <w:left w:val="none" w:sz="0" w:space="0" w:color="auto"/>
        <w:bottom w:val="none" w:sz="0" w:space="0" w:color="auto"/>
        <w:right w:val="none" w:sz="0" w:space="0" w:color="auto"/>
      </w:divBdr>
    </w:div>
    <w:div w:id="1208646230">
      <w:marLeft w:val="0"/>
      <w:marRight w:val="0"/>
      <w:marTop w:val="0"/>
      <w:marBottom w:val="0"/>
      <w:divBdr>
        <w:top w:val="none" w:sz="0" w:space="0" w:color="auto"/>
        <w:left w:val="none" w:sz="0" w:space="0" w:color="auto"/>
        <w:bottom w:val="none" w:sz="0" w:space="0" w:color="auto"/>
        <w:right w:val="none" w:sz="0" w:space="0" w:color="auto"/>
      </w:divBdr>
    </w:div>
    <w:div w:id="1208646231">
      <w:marLeft w:val="0"/>
      <w:marRight w:val="0"/>
      <w:marTop w:val="0"/>
      <w:marBottom w:val="0"/>
      <w:divBdr>
        <w:top w:val="none" w:sz="0" w:space="0" w:color="auto"/>
        <w:left w:val="none" w:sz="0" w:space="0" w:color="auto"/>
        <w:bottom w:val="none" w:sz="0" w:space="0" w:color="auto"/>
        <w:right w:val="none" w:sz="0" w:space="0" w:color="auto"/>
      </w:divBdr>
    </w:div>
    <w:div w:id="1208646232">
      <w:marLeft w:val="0"/>
      <w:marRight w:val="0"/>
      <w:marTop w:val="0"/>
      <w:marBottom w:val="0"/>
      <w:divBdr>
        <w:top w:val="none" w:sz="0" w:space="0" w:color="auto"/>
        <w:left w:val="none" w:sz="0" w:space="0" w:color="auto"/>
        <w:bottom w:val="none" w:sz="0" w:space="0" w:color="auto"/>
        <w:right w:val="none" w:sz="0" w:space="0" w:color="auto"/>
      </w:divBdr>
    </w:div>
    <w:div w:id="1208646233">
      <w:marLeft w:val="0"/>
      <w:marRight w:val="0"/>
      <w:marTop w:val="0"/>
      <w:marBottom w:val="0"/>
      <w:divBdr>
        <w:top w:val="none" w:sz="0" w:space="0" w:color="auto"/>
        <w:left w:val="none" w:sz="0" w:space="0" w:color="auto"/>
        <w:bottom w:val="none" w:sz="0" w:space="0" w:color="auto"/>
        <w:right w:val="none" w:sz="0" w:space="0" w:color="auto"/>
      </w:divBdr>
    </w:div>
    <w:div w:id="1208646234">
      <w:marLeft w:val="0"/>
      <w:marRight w:val="0"/>
      <w:marTop w:val="0"/>
      <w:marBottom w:val="0"/>
      <w:divBdr>
        <w:top w:val="none" w:sz="0" w:space="0" w:color="auto"/>
        <w:left w:val="none" w:sz="0" w:space="0" w:color="auto"/>
        <w:bottom w:val="none" w:sz="0" w:space="0" w:color="auto"/>
        <w:right w:val="none" w:sz="0" w:space="0" w:color="auto"/>
      </w:divBdr>
    </w:div>
    <w:div w:id="1208646235">
      <w:marLeft w:val="0"/>
      <w:marRight w:val="0"/>
      <w:marTop w:val="0"/>
      <w:marBottom w:val="0"/>
      <w:divBdr>
        <w:top w:val="none" w:sz="0" w:space="0" w:color="auto"/>
        <w:left w:val="none" w:sz="0" w:space="0" w:color="auto"/>
        <w:bottom w:val="none" w:sz="0" w:space="0" w:color="auto"/>
        <w:right w:val="none" w:sz="0" w:space="0" w:color="auto"/>
      </w:divBdr>
    </w:div>
    <w:div w:id="1208646236">
      <w:marLeft w:val="0"/>
      <w:marRight w:val="0"/>
      <w:marTop w:val="0"/>
      <w:marBottom w:val="0"/>
      <w:divBdr>
        <w:top w:val="none" w:sz="0" w:space="0" w:color="auto"/>
        <w:left w:val="none" w:sz="0" w:space="0" w:color="auto"/>
        <w:bottom w:val="none" w:sz="0" w:space="0" w:color="auto"/>
        <w:right w:val="none" w:sz="0" w:space="0" w:color="auto"/>
      </w:divBdr>
      <w:divsChild>
        <w:div w:id="1208646160">
          <w:marLeft w:val="0"/>
          <w:marRight w:val="0"/>
          <w:marTop w:val="0"/>
          <w:marBottom w:val="0"/>
          <w:divBdr>
            <w:top w:val="none" w:sz="0" w:space="0" w:color="auto"/>
            <w:left w:val="none" w:sz="0" w:space="0" w:color="auto"/>
            <w:bottom w:val="none" w:sz="0" w:space="0" w:color="auto"/>
            <w:right w:val="none" w:sz="0" w:space="0" w:color="auto"/>
          </w:divBdr>
        </w:div>
        <w:div w:id="1208646352">
          <w:marLeft w:val="0"/>
          <w:marRight w:val="0"/>
          <w:marTop w:val="0"/>
          <w:marBottom w:val="0"/>
          <w:divBdr>
            <w:top w:val="none" w:sz="0" w:space="0" w:color="auto"/>
            <w:left w:val="none" w:sz="0" w:space="0" w:color="auto"/>
            <w:bottom w:val="none" w:sz="0" w:space="0" w:color="auto"/>
            <w:right w:val="none" w:sz="0" w:space="0" w:color="auto"/>
          </w:divBdr>
        </w:div>
        <w:div w:id="1208646400">
          <w:marLeft w:val="0"/>
          <w:marRight w:val="0"/>
          <w:marTop w:val="0"/>
          <w:marBottom w:val="0"/>
          <w:divBdr>
            <w:top w:val="none" w:sz="0" w:space="0" w:color="auto"/>
            <w:left w:val="none" w:sz="0" w:space="0" w:color="auto"/>
            <w:bottom w:val="none" w:sz="0" w:space="0" w:color="auto"/>
            <w:right w:val="none" w:sz="0" w:space="0" w:color="auto"/>
          </w:divBdr>
        </w:div>
      </w:divsChild>
    </w:div>
    <w:div w:id="1208646237">
      <w:marLeft w:val="0"/>
      <w:marRight w:val="0"/>
      <w:marTop w:val="0"/>
      <w:marBottom w:val="0"/>
      <w:divBdr>
        <w:top w:val="none" w:sz="0" w:space="0" w:color="auto"/>
        <w:left w:val="none" w:sz="0" w:space="0" w:color="auto"/>
        <w:bottom w:val="none" w:sz="0" w:space="0" w:color="auto"/>
        <w:right w:val="none" w:sz="0" w:space="0" w:color="auto"/>
      </w:divBdr>
    </w:div>
    <w:div w:id="1208646238">
      <w:marLeft w:val="0"/>
      <w:marRight w:val="0"/>
      <w:marTop w:val="0"/>
      <w:marBottom w:val="0"/>
      <w:divBdr>
        <w:top w:val="none" w:sz="0" w:space="0" w:color="auto"/>
        <w:left w:val="none" w:sz="0" w:space="0" w:color="auto"/>
        <w:bottom w:val="none" w:sz="0" w:space="0" w:color="auto"/>
        <w:right w:val="none" w:sz="0" w:space="0" w:color="auto"/>
      </w:divBdr>
    </w:div>
    <w:div w:id="1208646239">
      <w:marLeft w:val="0"/>
      <w:marRight w:val="0"/>
      <w:marTop w:val="0"/>
      <w:marBottom w:val="0"/>
      <w:divBdr>
        <w:top w:val="none" w:sz="0" w:space="0" w:color="auto"/>
        <w:left w:val="none" w:sz="0" w:space="0" w:color="auto"/>
        <w:bottom w:val="none" w:sz="0" w:space="0" w:color="auto"/>
        <w:right w:val="none" w:sz="0" w:space="0" w:color="auto"/>
      </w:divBdr>
    </w:div>
    <w:div w:id="1208646240">
      <w:marLeft w:val="0"/>
      <w:marRight w:val="0"/>
      <w:marTop w:val="0"/>
      <w:marBottom w:val="0"/>
      <w:divBdr>
        <w:top w:val="none" w:sz="0" w:space="0" w:color="auto"/>
        <w:left w:val="none" w:sz="0" w:space="0" w:color="auto"/>
        <w:bottom w:val="none" w:sz="0" w:space="0" w:color="auto"/>
        <w:right w:val="none" w:sz="0" w:space="0" w:color="auto"/>
      </w:divBdr>
    </w:div>
    <w:div w:id="1208646241">
      <w:marLeft w:val="0"/>
      <w:marRight w:val="0"/>
      <w:marTop w:val="0"/>
      <w:marBottom w:val="0"/>
      <w:divBdr>
        <w:top w:val="none" w:sz="0" w:space="0" w:color="auto"/>
        <w:left w:val="none" w:sz="0" w:space="0" w:color="auto"/>
        <w:bottom w:val="none" w:sz="0" w:space="0" w:color="auto"/>
        <w:right w:val="none" w:sz="0" w:space="0" w:color="auto"/>
      </w:divBdr>
    </w:div>
    <w:div w:id="1208646242">
      <w:marLeft w:val="0"/>
      <w:marRight w:val="0"/>
      <w:marTop w:val="0"/>
      <w:marBottom w:val="0"/>
      <w:divBdr>
        <w:top w:val="none" w:sz="0" w:space="0" w:color="auto"/>
        <w:left w:val="none" w:sz="0" w:space="0" w:color="auto"/>
        <w:bottom w:val="none" w:sz="0" w:space="0" w:color="auto"/>
        <w:right w:val="none" w:sz="0" w:space="0" w:color="auto"/>
      </w:divBdr>
    </w:div>
    <w:div w:id="1208646243">
      <w:marLeft w:val="0"/>
      <w:marRight w:val="0"/>
      <w:marTop w:val="0"/>
      <w:marBottom w:val="0"/>
      <w:divBdr>
        <w:top w:val="none" w:sz="0" w:space="0" w:color="auto"/>
        <w:left w:val="none" w:sz="0" w:space="0" w:color="auto"/>
        <w:bottom w:val="none" w:sz="0" w:space="0" w:color="auto"/>
        <w:right w:val="none" w:sz="0" w:space="0" w:color="auto"/>
      </w:divBdr>
    </w:div>
    <w:div w:id="1208646244">
      <w:marLeft w:val="0"/>
      <w:marRight w:val="0"/>
      <w:marTop w:val="0"/>
      <w:marBottom w:val="0"/>
      <w:divBdr>
        <w:top w:val="none" w:sz="0" w:space="0" w:color="auto"/>
        <w:left w:val="none" w:sz="0" w:space="0" w:color="auto"/>
        <w:bottom w:val="none" w:sz="0" w:space="0" w:color="auto"/>
        <w:right w:val="none" w:sz="0" w:space="0" w:color="auto"/>
      </w:divBdr>
    </w:div>
    <w:div w:id="1208646245">
      <w:marLeft w:val="0"/>
      <w:marRight w:val="0"/>
      <w:marTop w:val="0"/>
      <w:marBottom w:val="0"/>
      <w:divBdr>
        <w:top w:val="none" w:sz="0" w:space="0" w:color="auto"/>
        <w:left w:val="none" w:sz="0" w:space="0" w:color="auto"/>
        <w:bottom w:val="none" w:sz="0" w:space="0" w:color="auto"/>
        <w:right w:val="none" w:sz="0" w:space="0" w:color="auto"/>
      </w:divBdr>
    </w:div>
    <w:div w:id="1208646246">
      <w:marLeft w:val="0"/>
      <w:marRight w:val="0"/>
      <w:marTop w:val="0"/>
      <w:marBottom w:val="0"/>
      <w:divBdr>
        <w:top w:val="none" w:sz="0" w:space="0" w:color="auto"/>
        <w:left w:val="none" w:sz="0" w:space="0" w:color="auto"/>
        <w:bottom w:val="none" w:sz="0" w:space="0" w:color="auto"/>
        <w:right w:val="none" w:sz="0" w:space="0" w:color="auto"/>
      </w:divBdr>
    </w:div>
    <w:div w:id="1208646247">
      <w:marLeft w:val="0"/>
      <w:marRight w:val="0"/>
      <w:marTop w:val="0"/>
      <w:marBottom w:val="0"/>
      <w:divBdr>
        <w:top w:val="none" w:sz="0" w:space="0" w:color="auto"/>
        <w:left w:val="none" w:sz="0" w:space="0" w:color="auto"/>
        <w:bottom w:val="none" w:sz="0" w:space="0" w:color="auto"/>
        <w:right w:val="none" w:sz="0" w:space="0" w:color="auto"/>
      </w:divBdr>
    </w:div>
    <w:div w:id="1208646248">
      <w:marLeft w:val="0"/>
      <w:marRight w:val="0"/>
      <w:marTop w:val="0"/>
      <w:marBottom w:val="0"/>
      <w:divBdr>
        <w:top w:val="none" w:sz="0" w:space="0" w:color="auto"/>
        <w:left w:val="none" w:sz="0" w:space="0" w:color="auto"/>
        <w:bottom w:val="none" w:sz="0" w:space="0" w:color="auto"/>
        <w:right w:val="none" w:sz="0" w:space="0" w:color="auto"/>
      </w:divBdr>
    </w:div>
    <w:div w:id="1208646249">
      <w:marLeft w:val="0"/>
      <w:marRight w:val="0"/>
      <w:marTop w:val="0"/>
      <w:marBottom w:val="0"/>
      <w:divBdr>
        <w:top w:val="none" w:sz="0" w:space="0" w:color="auto"/>
        <w:left w:val="none" w:sz="0" w:space="0" w:color="auto"/>
        <w:bottom w:val="none" w:sz="0" w:space="0" w:color="auto"/>
        <w:right w:val="none" w:sz="0" w:space="0" w:color="auto"/>
      </w:divBdr>
    </w:div>
    <w:div w:id="1208646250">
      <w:marLeft w:val="0"/>
      <w:marRight w:val="0"/>
      <w:marTop w:val="0"/>
      <w:marBottom w:val="0"/>
      <w:divBdr>
        <w:top w:val="none" w:sz="0" w:space="0" w:color="auto"/>
        <w:left w:val="none" w:sz="0" w:space="0" w:color="auto"/>
        <w:bottom w:val="none" w:sz="0" w:space="0" w:color="auto"/>
        <w:right w:val="none" w:sz="0" w:space="0" w:color="auto"/>
      </w:divBdr>
    </w:div>
    <w:div w:id="1208646251">
      <w:marLeft w:val="0"/>
      <w:marRight w:val="0"/>
      <w:marTop w:val="0"/>
      <w:marBottom w:val="0"/>
      <w:divBdr>
        <w:top w:val="none" w:sz="0" w:space="0" w:color="auto"/>
        <w:left w:val="none" w:sz="0" w:space="0" w:color="auto"/>
        <w:bottom w:val="none" w:sz="0" w:space="0" w:color="auto"/>
        <w:right w:val="none" w:sz="0" w:space="0" w:color="auto"/>
      </w:divBdr>
    </w:div>
    <w:div w:id="1208646252">
      <w:marLeft w:val="0"/>
      <w:marRight w:val="0"/>
      <w:marTop w:val="0"/>
      <w:marBottom w:val="0"/>
      <w:divBdr>
        <w:top w:val="none" w:sz="0" w:space="0" w:color="auto"/>
        <w:left w:val="none" w:sz="0" w:space="0" w:color="auto"/>
        <w:bottom w:val="none" w:sz="0" w:space="0" w:color="auto"/>
        <w:right w:val="none" w:sz="0" w:space="0" w:color="auto"/>
      </w:divBdr>
    </w:div>
    <w:div w:id="1208646253">
      <w:marLeft w:val="0"/>
      <w:marRight w:val="0"/>
      <w:marTop w:val="0"/>
      <w:marBottom w:val="0"/>
      <w:divBdr>
        <w:top w:val="none" w:sz="0" w:space="0" w:color="auto"/>
        <w:left w:val="none" w:sz="0" w:space="0" w:color="auto"/>
        <w:bottom w:val="none" w:sz="0" w:space="0" w:color="auto"/>
        <w:right w:val="none" w:sz="0" w:space="0" w:color="auto"/>
      </w:divBdr>
    </w:div>
    <w:div w:id="1208646254">
      <w:marLeft w:val="0"/>
      <w:marRight w:val="0"/>
      <w:marTop w:val="0"/>
      <w:marBottom w:val="0"/>
      <w:divBdr>
        <w:top w:val="none" w:sz="0" w:space="0" w:color="auto"/>
        <w:left w:val="none" w:sz="0" w:space="0" w:color="auto"/>
        <w:bottom w:val="none" w:sz="0" w:space="0" w:color="auto"/>
        <w:right w:val="none" w:sz="0" w:space="0" w:color="auto"/>
      </w:divBdr>
    </w:div>
    <w:div w:id="1208646255">
      <w:marLeft w:val="0"/>
      <w:marRight w:val="0"/>
      <w:marTop w:val="0"/>
      <w:marBottom w:val="0"/>
      <w:divBdr>
        <w:top w:val="none" w:sz="0" w:space="0" w:color="auto"/>
        <w:left w:val="none" w:sz="0" w:space="0" w:color="auto"/>
        <w:bottom w:val="none" w:sz="0" w:space="0" w:color="auto"/>
        <w:right w:val="none" w:sz="0" w:space="0" w:color="auto"/>
      </w:divBdr>
    </w:div>
    <w:div w:id="1208646256">
      <w:marLeft w:val="0"/>
      <w:marRight w:val="0"/>
      <w:marTop w:val="0"/>
      <w:marBottom w:val="0"/>
      <w:divBdr>
        <w:top w:val="none" w:sz="0" w:space="0" w:color="auto"/>
        <w:left w:val="none" w:sz="0" w:space="0" w:color="auto"/>
        <w:bottom w:val="none" w:sz="0" w:space="0" w:color="auto"/>
        <w:right w:val="none" w:sz="0" w:space="0" w:color="auto"/>
      </w:divBdr>
    </w:div>
    <w:div w:id="1208646257">
      <w:marLeft w:val="0"/>
      <w:marRight w:val="0"/>
      <w:marTop w:val="0"/>
      <w:marBottom w:val="0"/>
      <w:divBdr>
        <w:top w:val="none" w:sz="0" w:space="0" w:color="auto"/>
        <w:left w:val="none" w:sz="0" w:space="0" w:color="auto"/>
        <w:bottom w:val="none" w:sz="0" w:space="0" w:color="auto"/>
        <w:right w:val="none" w:sz="0" w:space="0" w:color="auto"/>
      </w:divBdr>
    </w:div>
    <w:div w:id="1208646258">
      <w:marLeft w:val="0"/>
      <w:marRight w:val="0"/>
      <w:marTop w:val="0"/>
      <w:marBottom w:val="0"/>
      <w:divBdr>
        <w:top w:val="none" w:sz="0" w:space="0" w:color="auto"/>
        <w:left w:val="none" w:sz="0" w:space="0" w:color="auto"/>
        <w:bottom w:val="none" w:sz="0" w:space="0" w:color="auto"/>
        <w:right w:val="none" w:sz="0" w:space="0" w:color="auto"/>
      </w:divBdr>
    </w:div>
    <w:div w:id="1208646259">
      <w:marLeft w:val="0"/>
      <w:marRight w:val="0"/>
      <w:marTop w:val="0"/>
      <w:marBottom w:val="0"/>
      <w:divBdr>
        <w:top w:val="none" w:sz="0" w:space="0" w:color="auto"/>
        <w:left w:val="none" w:sz="0" w:space="0" w:color="auto"/>
        <w:bottom w:val="none" w:sz="0" w:space="0" w:color="auto"/>
        <w:right w:val="none" w:sz="0" w:space="0" w:color="auto"/>
      </w:divBdr>
    </w:div>
    <w:div w:id="1208646260">
      <w:marLeft w:val="0"/>
      <w:marRight w:val="0"/>
      <w:marTop w:val="0"/>
      <w:marBottom w:val="0"/>
      <w:divBdr>
        <w:top w:val="none" w:sz="0" w:space="0" w:color="auto"/>
        <w:left w:val="none" w:sz="0" w:space="0" w:color="auto"/>
        <w:bottom w:val="none" w:sz="0" w:space="0" w:color="auto"/>
        <w:right w:val="none" w:sz="0" w:space="0" w:color="auto"/>
      </w:divBdr>
    </w:div>
    <w:div w:id="1208646261">
      <w:marLeft w:val="0"/>
      <w:marRight w:val="0"/>
      <w:marTop w:val="0"/>
      <w:marBottom w:val="0"/>
      <w:divBdr>
        <w:top w:val="none" w:sz="0" w:space="0" w:color="auto"/>
        <w:left w:val="none" w:sz="0" w:space="0" w:color="auto"/>
        <w:bottom w:val="none" w:sz="0" w:space="0" w:color="auto"/>
        <w:right w:val="none" w:sz="0" w:space="0" w:color="auto"/>
      </w:divBdr>
    </w:div>
    <w:div w:id="1208646262">
      <w:marLeft w:val="0"/>
      <w:marRight w:val="0"/>
      <w:marTop w:val="0"/>
      <w:marBottom w:val="0"/>
      <w:divBdr>
        <w:top w:val="none" w:sz="0" w:space="0" w:color="auto"/>
        <w:left w:val="none" w:sz="0" w:space="0" w:color="auto"/>
        <w:bottom w:val="none" w:sz="0" w:space="0" w:color="auto"/>
        <w:right w:val="none" w:sz="0" w:space="0" w:color="auto"/>
      </w:divBdr>
    </w:div>
    <w:div w:id="1208646263">
      <w:marLeft w:val="0"/>
      <w:marRight w:val="0"/>
      <w:marTop w:val="0"/>
      <w:marBottom w:val="0"/>
      <w:divBdr>
        <w:top w:val="none" w:sz="0" w:space="0" w:color="auto"/>
        <w:left w:val="none" w:sz="0" w:space="0" w:color="auto"/>
        <w:bottom w:val="none" w:sz="0" w:space="0" w:color="auto"/>
        <w:right w:val="none" w:sz="0" w:space="0" w:color="auto"/>
      </w:divBdr>
    </w:div>
    <w:div w:id="1208646264">
      <w:marLeft w:val="0"/>
      <w:marRight w:val="0"/>
      <w:marTop w:val="0"/>
      <w:marBottom w:val="0"/>
      <w:divBdr>
        <w:top w:val="none" w:sz="0" w:space="0" w:color="auto"/>
        <w:left w:val="none" w:sz="0" w:space="0" w:color="auto"/>
        <w:bottom w:val="none" w:sz="0" w:space="0" w:color="auto"/>
        <w:right w:val="none" w:sz="0" w:space="0" w:color="auto"/>
      </w:divBdr>
    </w:div>
    <w:div w:id="1208646265">
      <w:marLeft w:val="0"/>
      <w:marRight w:val="0"/>
      <w:marTop w:val="0"/>
      <w:marBottom w:val="0"/>
      <w:divBdr>
        <w:top w:val="none" w:sz="0" w:space="0" w:color="auto"/>
        <w:left w:val="none" w:sz="0" w:space="0" w:color="auto"/>
        <w:bottom w:val="none" w:sz="0" w:space="0" w:color="auto"/>
        <w:right w:val="none" w:sz="0" w:space="0" w:color="auto"/>
      </w:divBdr>
    </w:div>
    <w:div w:id="1208646266">
      <w:marLeft w:val="0"/>
      <w:marRight w:val="0"/>
      <w:marTop w:val="0"/>
      <w:marBottom w:val="0"/>
      <w:divBdr>
        <w:top w:val="none" w:sz="0" w:space="0" w:color="auto"/>
        <w:left w:val="none" w:sz="0" w:space="0" w:color="auto"/>
        <w:bottom w:val="none" w:sz="0" w:space="0" w:color="auto"/>
        <w:right w:val="none" w:sz="0" w:space="0" w:color="auto"/>
      </w:divBdr>
    </w:div>
    <w:div w:id="1208646267">
      <w:marLeft w:val="0"/>
      <w:marRight w:val="0"/>
      <w:marTop w:val="0"/>
      <w:marBottom w:val="0"/>
      <w:divBdr>
        <w:top w:val="none" w:sz="0" w:space="0" w:color="auto"/>
        <w:left w:val="none" w:sz="0" w:space="0" w:color="auto"/>
        <w:bottom w:val="none" w:sz="0" w:space="0" w:color="auto"/>
        <w:right w:val="none" w:sz="0" w:space="0" w:color="auto"/>
      </w:divBdr>
    </w:div>
    <w:div w:id="1208646268">
      <w:marLeft w:val="0"/>
      <w:marRight w:val="0"/>
      <w:marTop w:val="0"/>
      <w:marBottom w:val="0"/>
      <w:divBdr>
        <w:top w:val="none" w:sz="0" w:space="0" w:color="auto"/>
        <w:left w:val="none" w:sz="0" w:space="0" w:color="auto"/>
        <w:bottom w:val="none" w:sz="0" w:space="0" w:color="auto"/>
        <w:right w:val="none" w:sz="0" w:space="0" w:color="auto"/>
      </w:divBdr>
    </w:div>
    <w:div w:id="1208646269">
      <w:marLeft w:val="0"/>
      <w:marRight w:val="0"/>
      <w:marTop w:val="0"/>
      <w:marBottom w:val="0"/>
      <w:divBdr>
        <w:top w:val="none" w:sz="0" w:space="0" w:color="auto"/>
        <w:left w:val="none" w:sz="0" w:space="0" w:color="auto"/>
        <w:bottom w:val="none" w:sz="0" w:space="0" w:color="auto"/>
        <w:right w:val="none" w:sz="0" w:space="0" w:color="auto"/>
      </w:divBdr>
    </w:div>
    <w:div w:id="1208646270">
      <w:marLeft w:val="0"/>
      <w:marRight w:val="0"/>
      <w:marTop w:val="0"/>
      <w:marBottom w:val="0"/>
      <w:divBdr>
        <w:top w:val="none" w:sz="0" w:space="0" w:color="auto"/>
        <w:left w:val="none" w:sz="0" w:space="0" w:color="auto"/>
        <w:bottom w:val="none" w:sz="0" w:space="0" w:color="auto"/>
        <w:right w:val="none" w:sz="0" w:space="0" w:color="auto"/>
      </w:divBdr>
    </w:div>
    <w:div w:id="1208646271">
      <w:marLeft w:val="0"/>
      <w:marRight w:val="0"/>
      <w:marTop w:val="0"/>
      <w:marBottom w:val="0"/>
      <w:divBdr>
        <w:top w:val="none" w:sz="0" w:space="0" w:color="auto"/>
        <w:left w:val="none" w:sz="0" w:space="0" w:color="auto"/>
        <w:bottom w:val="none" w:sz="0" w:space="0" w:color="auto"/>
        <w:right w:val="none" w:sz="0" w:space="0" w:color="auto"/>
      </w:divBdr>
    </w:div>
    <w:div w:id="1208646272">
      <w:marLeft w:val="0"/>
      <w:marRight w:val="0"/>
      <w:marTop w:val="0"/>
      <w:marBottom w:val="0"/>
      <w:divBdr>
        <w:top w:val="none" w:sz="0" w:space="0" w:color="auto"/>
        <w:left w:val="none" w:sz="0" w:space="0" w:color="auto"/>
        <w:bottom w:val="none" w:sz="0" w:space="0" w:color="auto"/>
        <w:right w:val="none" w:sz="0" w:space="0" w:color="auto"/>
      </w:divBdr>
    </w:div>
    <w:div w:id="1208646273">
      <w:marLeft w:val="0"/>
      <w:marRight w:val="0"/>
      <w:marTop w:val="0"/>
      <w:marBottom w:val="0"/>
      <w:divBdr>
        <w:top w:val="none" w:sz="0" w:space="0" w:color="auto"/>
        <w:left w:val="none" w:sz="0" w:space="0" w:color="auto"/>
        <w:bottom w:val="none" w:sz="0" w:space="0" w:color="auto"/>
        <w:right w:val="none" w:sz="0" w:space="0" w:color="auto"/>
      </w:divBdr>
    </w:div>
    <w:div w:id="1208646274">
      <w:marLeft w:val="0"/>
      <w:marRight w:val="0"/>
      <w:marTop w:val="0"/>
      <w:marBottom w:val="0"/>
      <w:divBdr>
        <w:top w:val="none" w:sz="0" w:space="0" w:color="auto"/>
        <w:left w:val="none" w:sz="0" w:space="0" w:color="auto"/>
        <w:bottom w:val="none" w:sz="0" w:space="0" w:color="auto"/>
        <w:right w:val="none" w:sz="0" w:space="0" w:color="auto"/>
      </w:divBdr>
    </w:div>
    <w:div w:id="1208646275">
      <w:marLeft w:val="0"/>
      <w:marRight w:val="0"/>
      <w:marTop w:val="0"/>
      <w:marBottom w:val="0"/>
      <w:divBdr>
        <w:top w:val="none" w:sz="0" w:space="0" w:color="auto"/>
        <w:left w:val="none" w:sz="0" w:space="0" w:color="auto"/>
        <w:bottom w:val="none" w:sz="0" w:space="0" w:color="auto"/>
        <w:right w:val="none" w:sz="0" w:space="0" w:color="auto"/>
      </w:divBdr>
    </w:div>
    <w:div w:id="1208646276">
      <w:marLeft w:val="0"/>
      <w:marRight w:val="0"/>
      <w:marTop w:val="0"/>
      <w:marBottom w:val="0"/>
      <w:divBdr>
        <w:top w:val="none" w:sz="0" w:space="0" w:color="auto"/>
        <w:left w:val="none" w:sz="0" w:space="0" w:color="auto"/>
        <w:bottom w:val="none" w:sz="0" w:space="0" w:color="auto"/>
        <w:right w:val="none" w:sz="0" w:space="0" w:color="auto"/>
      </w:divBdr>
    </w:div>
    <w:div w:id="1208646277">
      <w:marLeft w:val="0"/>
      <w:marRight w:val="0"/>
      <w:marTop w:val="0"/>
      <w:marBottom w:val="0"/>
      <w:divBdr>
        <w:top w:val="none" w:sz="0" w:space="0" w:color="auto"/>
        <w:left w:val="none" w:sz="0" w:space="0" w:color="auto"/>
        <w:bottom w:val="none" w:sz="0" w:space="0" w:color="auto"/>
        <w:right w:val="none" w:sz="0" w:space="0" w:color="auto"/>
      </w:divBdr>
    </w:div>
    <w:div w:id="1208646278">
      <w:marLeft w:val="0"/>
      <w:marRight w:val="0"/>
      <w:marTop w:val="0"/>
      <w:marBottom w:val="0"/>
      <w:divBdr>
        <w:top w:val="none" w:sz="0" w:space="0" w:color="auto"/>
        <w:left w:val="none" w:sz="0" w:space="0" w:color="auto"/>
        <w:bottom w:val="none" w:sz="0" w:space="0" w:color="auto"/>
        <w:right w:val="none" w:sz="0" w:space="0" w:color="auto"/>
      </w:divBdr>
    </w:div>
    <w:div w:id="1208646279">
      <w:marLeft w:val="0"/>
      <w:marRight w:val="0"/>
      <w:marTop w:val="0"/>
      <w:marBottom w:val="0"/>
      <w:divBdr>
        <w:top w:val="none" w:sz="0" w:space="0" w:color="auto"/>
        <w:left w:val="none" w:sz="0" w:space="0" w:color="auto"/>
        <w:bottom w:val="none" w:sz="0" w:space="0" w:color="auto"/>
        <w:right w:val="none" w:sz="0" w:space="0" w:color="auto"/>
      </w:divBdr>
    </w:div>
    <w:div w:id="1208646280">
      <w:marLeft w:val="0"/>
      <w:marRight w:val="0"/>
      <w:marTop w:val="0"/>
      <w:marBottom w:val="0"/>
      <w:divBdr>
        <w:top w:val="none" w:sz="0" w:space="0" w:color="auto"/>
        <w:left w:val="none" w:sz="0" w:space="0" w:color="auto"/>
        <w:bottom w:val="none" w:sz="0" w:space="0" w:color="auto"/>
        <w:right w:val="none" w:sz="0" w:space="0" w:color="auto"/>
      </w:divBdr>
    </w:div>
    <w:div w:id="1208646281">
      <w:marLeft w:val="0"/>
      <w:marRight w:val="0"/>
      <w:marTop w:val="0"/>
      <w:marBottom w:val="0"/>
      <w:divBdr>
        <w:top w:val="none" w:sz="0" w:space="0" w:color="auto"/>
        <w:left w:val="none" w:sz="0" w:space="0" w:color="auto"/>
        <w:bottom w:val="none" w:sz="0" w:space="0" w:color="auto"/>
        <w:right w:val="none" w:sz="0" w:space="0" w:color="auto"/>
      </w:divBdr>
    </w:div>
    <w:div w:id="1208646282">
      <w:marLeft w:val="0"/>
      <w:marRight w:val="0"/>
      <w:marTop w:val="0"/>
      <w:marBottom w:val="0"/>
      <w:divBdr>
        <w:top w:val="none" w:sz="0" w:space="0" w:color="auto"/>
        <w:left w:val="none" w:sz="0" w:space="0" w:color="auto"/>
        <w:bottom w:val="none" w:sz="0" w:space="0" w:color="auto"/>
        <w:right w:val="none" w:sz="0" w:space="0" w:color="auto"/>
      </w:divBdr>
    </w:div>
    <w:div w:id="1208646283">
      <w:marLeft w:val="0"/>
      <w:marRight w:val="0"/>
      <w:marTop w:val="0"/>
      <w:marBottom w:val="0"/>
      <w:divBdr>
        <w:top w:val="none" w:sz="0" w:space="0" w:color="auto"/>
        <w:left w:val="none" w:sz="0" w:space="0" w:color="auto"/>
        <w:bottom w:val="none" w:sz="0" w:space="0" w:color="auto"/>
        <w:right w:val="none" w:sz="0" w:space="0" w:color="auto"/>
      </w:divBdr>
    </w:div>
    <w:div w:id="1208646284">
      <w:marLeft w:val="0"/>
      <w:marRight w:val="0"/>
      <w:marTop w:val="0"/>
      <w:marBottom w:val="0"/>
      <w:divBdr>
        <w:top w:val="none" w:sz="0" w:space="0" w:color="auto"/>
        <w:left w:val="none" w:sz="0" w:space="0" w:color="auto"/>
        <w:bottom w:val="none" w:sz="0" w:space="0" w:color="auto"/>
        <w:right w:val="none" w:sz="0" w:space="0" w:color="auto"/>
      </w:divBdr>
    </w:div>
    <w:div w:id="1208646285">
      <w:marLeft w:val="0"/>
      <w:marRight w:val="0"/>
      <w:marTop w:val="0"/>
      <w:marBottom w:val="0"/>
      <w:divBdr>
        <w:top w:val="none" w:sz="0" w:space="0" w:color="auto"/>
        <w:left w:val="none" w:sz="0" w:space="0" w:color="auto"/>
        <w:bottom w:val="none" w:sz="0" w:space="0" w:color="auto"/>
        <w:right w:val="none" w:sz="0" w:space="0" w:color="auto"/>
      </w:divBdr>
    </w:div>
    <w:div w:id="1208646286">
      <w:marLeft w:val="0"/>
      <w:marRight w:val="0"/>
      <w:marTop w:val="0"/>
      <w:marBottom w:val="0"/>
      <w:divBdr>
        <w:top w:val="none" w:sz="0" w:space="0" w:color="auto"/>
        <w:left w:val="none" w:sz="0" w:space="0" w:color="auto"/>
        <w:bottom w:val="none" w:sz="0" w:space="0" w:color="auto"/>
        <w:right w:val="none" w:sz="0" w:space="0" w:color="auto"/>
      </w:divBdr>
    </w:div>
    <w:div w:id="1208646287">
      <w:marLeft w:val="0"/>
      <w:marRight w:val="0"/>
      <w:marTop w:val="0"/>
      <w:marBottom w:val="0"/>
      <w:divBdr>
        <w:top w:val="none" w:sz="0" w:space="0" w:color="auto"/>
        <w:left w:val="none" w:sz="0" w:space="0" w:color="auto"/>
        <w:bottom w:val="none" w:sz="0" w:space="0" w:color="auto"/>
        <w:right w:val="none" w:sz="0" w:space="0" w:color="auto"/>
      </w:divBdr>
    </w:div>
    <w:div w:id="1208646288">
      <w:marLeft w:val="0"/>
      <w:marRight w:val="0"/>
      <w:marTop w:val="0"/>
      <w:marBottom w:val="0"/>
      <w:divBdr>
        <w:top w:val="none" w:sz="0" w:space="0" w:color="auto"/>
        <w:left w:val="none" w:sz="0" w:space="0" w:color="auto"/>
        <w:bottom w:val="none" w:sz="0" w:space="0" w:color="auto"/>
        <w:right w:val="none" w:sz="0" w:space="0" w:color="auto"/>
      </w:divBdr>
    </w:div>
    <w:div w:id="1208646289">
      <w:marLeft w:val="0"/>
      <w:marRight w:val="0"/>
      <w:marTop w:val="0"/>
      <w:marBottom w:val="0"/>
      <w:divBdr>
        <w:top w:val="none" w:sz="0" w:space="0" w:color="auto"/>
        <w:left w:val="none" w:sz="0" w:space="0" w:color="auto"/>
        <w:bottom w:val="none" w:sz="0" w:space="0" w:color="auto"/>
        <w:right w:val="none" w:sz="0" w:space="0" w:color="auto"/>
      </w:divBdr>
    </w:div>
    <w:div w:id="1208646290">
      <w:marLeft w:val="0"/>
      <w:marRight w:val="0"/>
      <w:marTop w:val="0"/>
      <w:marBottom w:val="0"/>
      <w:divBdr>
        <w:top w:val="none" w:sz="0" w:space="0" w:color="auto"/>
        <w:left w:val="none" w:sz="0" w:space="0" w:color="auto"/>
        <w:bottom w:val="none" w:sz="0" w:space="0" w:color="auto"/>
        <w:right w:val="none" w:sz="0" w:space="0" w:color="auto"/>
      </w:divBdr>
    </w:div>
    <w:div w:id="1208646291">
      <w:marLeft w:val="0"/>
      <w:marRight w:val="0"/>
      <w:marTop w:val="0"/>
      <w:marBottom w:val="0"/>
      <w:divBdr>
        <w:top w:val="none" w:sz="0" w:space="0" w:color="auto"/>
        <w:left w:val="none" w:sz="0" w:space="0" w:color="auto"/>
        <w:bottom w:val="none" w:sz="0" w:space="0" w:color="auto"/>
        <w:right w:val="none" w:sz="0" w:space="0" w:color="auto"/>
      </w:divBdr>
    </w:div>
    <w:div w:id="1208646292">
      <w:marLeft w:val="0"/>
      <w:marRight w:val="0"/>
      <w:marTop w:val="0"/>
      <w:marBottom w:val="0"/>
      <w:divBdr>
        <w:top w:val="none" w:sz="0" w:space="0" w:color="auto"/>
        <w:left w:val="none" w:sz="0" w:space="0" w:color="auto"/>
        <w:bottom w:val="none" w:sz="0" w:space="0" w:color="auto"/>
        <w:right w:val="none" w:sz="0" w:space="0" w:color="auto"/>
      </w:divBdr>
    </w:div>
    <w:div w:id="1208646293">
      <w:marLeft w:val="0"/>
      <w:marRight w:val="0"/>
      <w:marTop w:val="0"/>
      <w:marBottom w:val="0"/>
      <w:divBdr>
        <w:top w:val="none" w:sz="0" w:space="0" w:color="auto"/>
        <w:left w:val="none" w:sz="0" w:space="0" w:color="auto"/>
        <w:bottom w:val="none" w:sz="0" w:space="0" w:color="auto"/>
        <w:right w:val="none" w:sz="0" w:space="0" w:color="auto"/>
      </w:divBdr>
    </w:div>
    <w:div w:id="1208646294">
      <w:marLeft w:val="0"/>
      <w:marRight w:val="0"/>
      <w:marTop w:val="0"/>
      <w:marBottom w:val="0"/>
      <w:divBdr>
        <w:top w:val="none" w:sz="0" w:space="0" w:color="auto"/>
        <w:left w:val="none" w:sz="0" w:space="0" w:color="auto"/>
        <w:bottom w:val="none" w:sz="0" w:space="0" w:color="auto"/>
        <w:right w:val="none" w:sz="0" w:space="0" w:color="auto"/>
      </w:divBdr>
    </w:div>
    <w:div w:id="1208646295">
      <w:marLeft w:val="0"/>
      <w:marRight w:val="0"/>
      <w:marTop w:val="0"/>
      <w:marBottom w:val="0"/>
      <w:divBdr>
        <w:top w:val="none" w:sz="0" w:space="0" w:color="auto"/>
        <w:left w:val="none" w:sz="0" w:space="0" w:color="auto"/>
        <w:bottom w:val="none" w:sz="0" w:space="0" w:color="auto"/>
        <w:right w:val="none" w:sz="0" w:space="0" w:color="auto"/>
      </w:divBdr>
    </w:div>
    <w:div w:id="1208646296">
      <w:marLeft w:val="0"/>
      <w:marRight w:val="0"/>
      <w:marTop w:val="0"/>
      <w:marBottom w:val="0"/>
      <w:divBdr>
        <w:top w:val="none" w:sz="0" w:space="0" w:color="auto"/>
        <w:left w:val="none" w:sz="0" w:space="0" w:color="auto"/>
        <w:bottom w:val="none" w:sz="0" w:space="0" w:color="auto"/>
        <w:right w:val="none" w:sz="0" w:space="0" w:color="auto"/>
      </w:divBdr>
    </w:div>
    <w:div w:id="1208646297">
      <w:marLeft w:val="0"/>
      <w:marRight w:val="0"/>
      <w:marTop w:val="0"/>
      <w:marBottom w:val="0"/>
      <w:divBdr>
        <w:top w:val="none" w:sz="0" w:space="0" w:color="auto"/>
        <w:left w:val="none" w:sz="0" w:space="0" w:color="auto"/>
        <w:bottom w:val="none" w:sz="0" w:space="0" w:color="auto"/>
        <w:right w:val="none" w:sz="0" w:space="0" w:color="auto"/>
      </w:divBdr>
    </w:div>
    <w:div w:id="1208646298">
      <w:marLeft w:val="0"/>
      <w:marRight w:val="0"/>
      <w:marTop w:val="0"/>
      <w:marBottom w:val="0"/>
      <w:divBdr>
        <w:top w:val="none" w:sz="0" w:space="0" w:color="auto"/>
        <w:left w:val="none" w:sz="0" w:space="0" w:color="auto"/>
        <w:bottom w:val="none" w:sz="0" w:space="0" w:color="auto"/>
        <w:right w:val="none" w:sz="0" w:space="0" w:color="auto"/>
      </w:divBdr>
    </w:div>
    <w:div w:id="1208646299">
      <w:marLeft w:val="0"/>
      <w:marRight w:val="0"/>
      <w:marTop w:val="0"/>
      <w:marBottom w:val="0"/>
      <w:divBdr>
        <w:top w:val="none" w:sz="0" w:space="0" w:color="auto"/>
        <w:left w:val="none" w:sz="0" w:space="0" w:color="auto"/>
        <w:bottom w:val="none" w:sz="0" w:space="0" w:color="auto"/>
        <w:right w:val="none" w:sz="0" w:space="0" w:color="auto"/>
      </w:divBdr>
    </w:div>
    <w:div w:id="1208646300">
      <w:marLeft w:val="0"/>
      <w:marRight w:val="0"/>
      <w:marTop w:val="0"/>
      <w:marBottom w:val="0"/>
      <w:divBdr>
        <w:top w:val="none" w:sz="0" w:space="0" w:color="auto"/>
        <w:left w:val="none" w:sz="0" w:space="0" w:color="auto"/>
        <w:bottom w:val="none" w:sz="0" w:space="0" w:color="auto"/>
        <w:right w:val="none" w:sz="0" w:space="0" w:color="auto"/>
      </w:divBdr>
    </w:div>
    <w:div w:id="1208646301">
      <w:marLeft w:val="0"/>
      <w:marRight w:val="0"/>
      <w:marTop w:val="0"/>
      <w:marBottom w:val="0"/>
      <w:divBdr>
        <w:top w:val="none" w:sz="0" w:space="0" w:color="auto"/>
        <w:left w:val="none" w:sz="0" w:space="0" w:color="auto"/>
        <w:bottom w:val="none" w:sz="0" w:space="0" w:color="auto"/>
        <w:right w:val="none" w:sz="0" w:space="0" w:color="auto"/>
      </w:divBdr>
    </w:div>
    <w:div w:id="1208646302">
      <w:marLeft w:val="0"/>
      <w:marRight w:val="0"/>
      <w:marTop w:val="0"/>
      <w:marBottom w:val="0"/>
      <w:divBdr>
        <w:top w:val="none" w:sz="0" w:space="0" w:color="auto"/>
        <w:left w:val="none" w:sz="0" w:space="0" w:color="auto"/>
        <w:bottom w:val="none" w:sz="0" w:space="0" w:color="auto"/>
        <w:right w:val="none" w:sz="0" w:space="0" w:color="auto"/>
      </w:divBdr>
    </w:div>
    <w:div w:id="1208646303">
      <w:marLeft w:val="0"/>
      <w:marRight w:val="0"/>
      <w:marTop w:val="0"/>
      <w:marBottom w:val="0"/>
      <w:divBdr>
        <w:top w:val="none" w:sz="0" w:space="0" w:color="auto"/>
        <w:left w:val="none" w:sz="0" w:space="0" w:color="auto"/>
        <w:bottom w:val="none" w:sz="0" w:space="0" w:color="auto"/>
        <w:right w:val="none" w:sz="0" w:space="0" w:color="auto"/>
      </w:divBdr>
    </w:div>
    <w:div w:id="1208646304">
      <w:marLeft w:val="0"/>
      <w:marRight w:val="0"/>
      <w:marTop w:val="0"/>
      <w:marBottom w:val="0"/>
      <w:divBdr>
        <w:top w:val="none" w:sz="0" w:space="0" w:color="auto"/>
        <w:left w:val="none" w:sz="0" w:space="0" w:color="auto"/>
        <w:bottom w:val="none" w:sz="0" w:space="0" w:color="auto"/>
        <w:right w:val="none" w:sz="0" w:space="0" w:color="auto"/>
      </w:divBdr>
    </w:div>
    <w:div w:id="1208646305">
      <w:marLeft w:val="0"/>
      <w:marRight w:val="0"/>
      <w:marTop w:val="0"/>
      <w:marBottom w:val="0"/>
      <w:divBdr>
        <w:top w:val="none" w:sz="0" w:space="0" w:color="auto"/>
        <w:left w:val="none" w:sz="0" w:space="0" w:color="auto"/>
        <w:bottom w:val="none" w:sz="0" w:space="0" w:color="auto"/>
        <w:right w:val="none" w:sz="0" w:space="0" w:color="auto"/>
      </w:divBdr>
    </w:div>
    <w:div w:id="1208646306">
      <w:marLeft w:val="0"/>
      <w:marRight w:val="0"/>
      <w:marTop w:val="0"/>
      <w:marBottom w:val="0"/>
      <w:divBdr>
        <w:top w:val="none" w:sz="0" w:space="0" w:color="auto"/>
        <w:left w:val="none" w:sz="0" w:space="0" w:color="auto"/>
        <w:bottom w:val="none" w:sz="0" w:space="0" w:color="auto"/>
        <w:right w:val="none" w:sz="0" w:space="0" w:color="auto"/>
      </w:divBdr>
    </w:div>
    <w:div w:id="1208646307">
      <w:marLeft w:val="0"/>
      <w:marRight w:val="0"/>
      <w:marTop w:val="0"/>
      <w:marBottom w:val="0"/>
      <w:divBdr>
        <w:top w:val="none" w:sz="0" w:space="0" w:color="auto"/>
        <w:left w:val="none" w:sz="0" w:space="0" w:color="auto"/>
        <w:bottom w:val="none" w:sz="0" w:space="0" w:color="auto"/>
        <w:right w:val="none" w:sz="0" w:space="0" w:color="auto"/>
      </w:divBdr>
    </w:div>
    <w:div w:id="1208646308">
      <w:marLeft w:val="0"/>
      <w:marRight w:val="0"/>
      <w:marTop w:val="0"/>
      <w:marBottom w:val="0"/>
      <w:divBdr>
        <w:top w:val="none" w:sz="0" w:space="0" w:color="auto"/>
        <w:left w:val="none" w:sz="0" w:space="0" w:color="auto"/>
        <w:bottom w:val="none" w:sz="0" w:space="0" w:color="auto"/>
        <w:right w:val="none" w:sz="0" w:space="0" w:color="auto"/>
      </w:divBdr>
    </w:div>
    <w:div w:id="1208646309">
      <w:marLeft w:val="0"/>
      <w:marRight w:val="0"/>
      <w:marTop w:val="0"/>
      <w:marBottom w:val="0"/>
      <w:divBdr>
        <w:top w:val="none" w:sz="0" w:space="0" w:color="auto"/>
        <w:left w:val="none" w:sz="0" w:space="0" w:color="auto"/>
        <w:bottom w:val="none" w:sz="0" w:space="0" w:color="auto"/>
        <w:right w:val="none" w:sz="0" w:space="0" w:color="auto"/>
      </w:divBdr>
    </w:div>
    <w:div w:id="1208646310">
      <w:marLeft w:val="0"/>
      <w:marRight w:val="0"/>
      <w:marTop w:val="0"/>
      <w:marBottom w:val="0"/>
      <w:divBdr>
        <w:top w:val="none" w:sz="0" w:space="0" w:color="auto"/>
        <w:left w:val="none" w:sz="0" w:space="0" w:color="auto"/>
        <w:bottom w:val="none" w:sz="0" w:space="0" w:color="auto"/>
        <w:right w:val="none" w:sz="0" w:space="0" w:color="auto"/>
      </w:divBdr>
    </w:div>
    <w:div w:id="1208646311">
      <w:marLeft w:val="0"/>
      <w:marRight w:val="0"/>
      <w:marTop w:val="0"/>
      <w:marBottom w:val="0"/>
      <w:divBdr>
        <w:top w:val="none" w:sz="0" w:space="0" w:color="auto"/>
        <w:left w:val="none" w:sz="0" w:space="0" w:color="auto"/>
        <w:bottom w:val="none" w:sz="0" w:space="0" w:color="auto"/>
        <w:right w:val="none" w:sz="0" w:space="0" w:color="auto"/>
      </w:divBdr>
    </w:div>
    <w:div w:id="1208646312">
      <w:marLeft w:val="0"/>
      <w:marRight w:val="0"/>
      <w:marTop w:val="0"/>
      <w:marBottom w:val="0"/>
      <w:divBdr>
        <w:top w:val="none" w:sz="0" w:space="0" w:color="auto"/>
        <w:left w:val="none" w:sz="0" w:space="0" w:color="auto"/>
        <w:bottom w:val="none" w:sz="0" w:space="0" w:color="auto"/>
        <w:right w:val="none" w:sz="0" w:space="0" w:color="auto"/>
      </w:divBdr>
    </w:div>
    <w:div w:id="1208646313">
      <w:marLeft w:val="0"/>
      <w:marRight w:val="0"/>
      <w:marTop w:val="0"/>
      <w:marBottom w:val="0"/>
      <w:divBdr>
        <w:top w:val="none" w:sz="0" w:space="0" w:color="auto"/>
        <w:left w:val="none" w:sz="0" w:space="0" w:color="auto"/>
        <w:bottom w:val="none" w:sz="0" w:space="0" w:color="auto"/>
        <w:right w:val="none" w:sz="0" w:space="0" w:color="auto"/>
      </w:divBdr>
    </w:div>
    <w:div w:id="1208646314">
      <w:marLeft w:val="0"/>
      <w:marRight w:val="0"/>
      <w:marTop w:val="0"/>
      <w:marBottom w:val="0"/>
      <w:divBdr>
        <w:top w:val="none" w:sz="0" w:space="0" w:color="auto"/>
        <w:left w:val="none" w:sz="0" w:space="0" w:color="auto"/>
        <w:bottom w:val="none" w:sz="0" w:space="0" w:color="auto"/>
        <w:right w:val="none" w:sz="0" w:space="0" w:color="auto"/>
      </w:divBdr>
    </w:div>
    <w:div w:id="1208646315">
      <w:marLeft w:val="0"/>
      <w:marRight w:val="0"/>
      <w:marTop w:val="0"/>
      <w:marBottom w:val="0"/>
      <w:divBdr>
        <w:top w:val="none" w:sz="0" w:space="0" w:color="auto"/>
        <w:left w:val="none" w:sz="0" w:space="0" w:color="auto"/>
        <w:bottom w:val="none" w:sz="0" w:space="0" w:color="auto"/>
        <w:right w:val="none" w:sz="0" w:space="0" w:color="auto"/>
      </w:divBdr>
    </w:div>
    <w:div w:id="1208646316">
      <w:marLeft w:val="0"/>
      <w:marRight w:val="0"/>
      <w:marTop w:val="0"/>
      <w:marBottom w:val="0"/>
      <w:divBdr>
        <w:top w:val="none" w:sz="0" w:space="0" w:color="auto"/>
        <w:left w:val="none" w:sz="0" w:space="0" w:color="auto"/>
        <w:bottom w:val="none" w:sz="0" w:space="0" w:color="auto"/>
        <w:right w:val="none" w:sz="0" w:space="0" w:color="auto"/>
      </w:divBdr>
    </w:div>
    <w:div w:id="1208646317">
      <w:marLeft w:val="0"/>
      <w:marRight w:val="0"/>
      <w:marTop w:val="0"/>
      <w:marBottom w:val="0"/>
      <w:divBdr>
        <w:top w:val="none" w:sz="0" w:space="0" w:color="auto"/>
        <w:left w:val="none" w:sz="0" w:space="0" w:color="auto"/>
        <w:bottom w:val="none" w:sz="0" w:space="0" w:color="auto"/>
        <w:right w:val="none" w:sz="0" w:space="0" w:color="auto"/>
      </w:divBdr>
    </w:div>
    <w:div w:id="1208646318">
      <w:marLeft w:val="0"/>
      <w:marRight w:val="0"/>
      <w:marTop w:val="0"/>
      <w:marBottom w:val="0"/>
      <w:divBdr>
        <w:top w:val="none" w:sz="0" w:space="0" w:color="auto"/>
        <w:left w:val="none" w:sz="0" w:space="0" w:color="auto"/>
        <w:bottom w:val="none" w:sz="0" w:space="0" w:color="auto"/>
        <w:right w:val="none" w:sz="0" w:space="0" w:color="auto"/>
      </w:divBdr>
    </w:div>
    <w:div w:id="1208646319">
      <w:marLeft w:val="0"/>
      <w:marRight w:val="0"/>
      <w:marTop w:val="0"/>
      <w:marBottom w:val="0"/>
      <w:divBdr>
        <w:top w:val="none" w:sz="0" w:space="0" w:color="auto"/>
        <w:left w:val="none" w:sz="0" w:space="0" w:color="auto"/>
        <w:bottom w:val="none" w:sz="0" w:space="0" w:color="auto"/>
        <w:right w:val="none" w:sz="0" w:space="0" w:color="auto"/>
      </w:divBdr>
    </w:div>
    <w:div w:id="1208646320">
      <w:marLeft w:val="0"/>
      <w:marRight w:val="0"/>
      <w:marTop w:val="0"/>
      <w:marBottom w:val="0"/>
      <w:divBdr>
        <w:top w:val="none" w:sz="0" w:space="0" w:color="auto"/>
        <w:left w:val="none" w:sz="0" w:space="0" w:color="auto"/>
        <w:bottom w:val="none" w:sz="0" w:space="0" w:color="auto"/>
        <w:right w:val="none" w:sz="0" w:space="0" w:color="auto"/>
      </w:divBdr>
    </w:div>
    <w:div w:id="1208646321">
      <w:marLeft w:val="0"/>
      <w:marRight w:val="0"/>
      <w:marTop w:val="0"/>
      <w:marBottom w:val="0"/>
      <w:divBdr>
        <w:top w:val="none" w:sz="0" w:space="0" w:color="auto"/>
        <w:left w:val="none" w:sz="0" w:space="0" w:color="auto"/>
        <w:bottom w:val="none" w:sz="0" w:space="0" w:color="auto"/>
        <w:right w:val="none" w:sz="0" w:space="0" w:color="auto"/>
      </w:divBdr>
    </w:div>
    <w:div w:id="1208646322">
      <w:marLeft w:val="0"/>
      <w:marRight w:val="0"/>
      <w:marTop w:val="0"/>
      <w:marBottom w:val="0"/>
      <w:divBdr>
        <w:top w:val="none" w:sz="0" w:space="0" w:color="auto"/>
        <w:left w:val="none" w:sz="0" w:space="0" w:color="auto"/>
        <w:bottom w:val="none" w:sz="0" w:space="0" w:color="auto"/>
        <w:right w:val="none" w:sz="0" w:space="0" w:color="auto"/>
      </w:divBdr>
    </w:div>
    <w:div w:id="1208646323">
      <w:marLeft w:val="0"/>
      <w:marRight w:val="0"/>
      <w:marTop w:val="0"/>
      <w:marBottom w:val="0"/>
      <w:divBdr>
        <w:top w:val="none" w:sz="0" w:space="0" w:color="auto"/>
        <w:left w:val="none" w:sz="0" w:space="0" w:color="auto"/>
        <w:bottom w:val="none" w:sz="0" w:space="0" w:color="auto"/>
        <w:right w:val="none" w:sz="0" w:space="0" w:color="auto"/>
      </w:divBdr>
    </w:div>
    <w:div w:id="1208646324">
      <w:marLeft w:val="0"/>
      <w:marRight w:val="0"/>
      <w:marTop w:val="0"/>
      <w:marBottom w:val="0"/>
      <w:divBdr>
        <w:top w:val="none" w:sz="0" w:space="0" w:color="auto"/>
        <w:left w:val="none" w:sz="0" w:space="0" w:color="auto"/>
        <w:bottom w:val="none" w:sz="0" w:space="0" w:color="auto"/>
        <w:right w:val="none" w:sz="0" w:space="0" w:color="auto"/>
      </w:divBdr>
    </w:div>
    <w:div w:id="1208646325">
      <w:marLeft w:val="0"/>
      <w:marRight w:val="0"/>
      <w:marTop w:val="0"/>
      <w:marBottom w:val="0"/>
      <w:divBdr>
        <w:top w:val="none" w:sz="0" w:space="0" w:color="auto"/>
        <w:left w:val="none" w:sz="0" w:space="0" w:color="auto"/>
        <w:bottom w:val="none" w:sz="0" w:space="0" w:color="auto"/>
        <w:right w:val="none" w:sz="0" w:space="0" w:color="auto"/>
      </w:divBdr>
    </w:div>
    <w:div w:id="1208646326">
      <w:marLeft w:val="0"/>
      <w:marRight w:val="0"/>
      <w:marTop w:val="0"/>
      <w:marBottom w:val="0"/>
      <w:divBdr>
        <w:top w:val="none" w:sz="0" w:space="0" w:color="auto"/>
        <w:left w:val="none" w:sz="0" w:space="0" w:color="auto"/>
        <w:bottom w:val="none" w:sz="0" w:space="0" w:color="auto"/>
        <w:right w:val="none" w:sz="0" w:space="0" w:color="auto"/>
      </w:divBdr>
    </w:div>
    <w:div w:id="1208646327">
      <w:marLeft w:val="0"/>
      <w:marRight w:val="0"/>
      <w:marTop w:val="0"/>
      <w:marBottom w:val="0"/>
      <w:divBdr>
        <w:top w:val="none" w:sz="0" w:space="0" w:color="auto"/>
        <w:left w:val="none" w:sz="0" w:space="0" w:color="auto"/>
        <w:bottom w:val="none" w:sz="0" w:space="0" w:color="auto"/>
        <w:right w:val="none" w:sz="0" w:space="0" w:color="auto"/>
      </w:divBdr>
    </w:div>
    <w:div w:id="1208646328">
      <w:marLeft w:val="0"/>
      <w:marRight w:val="0"/>
      <w:marTop w:val="0"/>
      <w:marBottom w:val="0"/>
      <w:divBdr>
        <w:top w:val="none" w:sz="0" w:space="0" w:color="auto"/>
        <w:left w:val="none" w:sz="0" w:space="0" w:color="auto"/>
        <w:bottom w:val="none" w:sz="0" w:space="0" w:color="auto"/>
        <w:right w:val="none" w:sz="0" w:space="0" w:color="auto"/>
      </w:divBdr>
    </w:div>
    <w:div w:id="1208646329">
      <w:marLeft w:val="0"/>
      <w:marRight w:val="0"/>
      <w:marTop w:val="0"/>
      <w:marBottom w:val="0"/>
      <w:divBdr>
        <w:top w:val="none" w:sz="0" w:space="0" w:color="auto"/>
        <w:left w:val="none" w:sz="0" w:space="0" w:color="auto"/>
        <w:bottom w:val="none" w:sz="0" w:space="0" w:color="auto"/>
        <w:right w:val="none" w:sz="0" w:space="0" w:color="auto"/>
      </w:divBdr>
    </w:div>
    <w:div w:id="1208646330">
      <w:marLeft w:val="0"/>
      <w:marRight w:val="0"/>
      <w:marTop w:val="0"/>
      <w:marBottom w:val="0"/>
      <w:divBdr>
        <w:top w:val="none" w:sz="0" w:space="0" w:color="auto"/>
        <w:left w:val="none" w:sz="0" w:space="0" w:color="auto"/>
        <w:bottom w:val="none" w:sz="0" w:space="0" w:color="auto"/>
        <w:right w:val="none" w:sz="0" w:space="0" w:color="auto"/>
      </w:divBdr>
    </w:div>
    <w:div w:id="1208646331">
      <w:marLeft w:val="0"/>
      <w:marRight w:val="0"/>
      <w:marTop w:val="0"/>
      <w:marBottom w:val="0"/>
      <w:divBdr>
        <w:top w:val="none" w:sz="0" w:space="0" w:color="auto"/>
        <w:left w:val="none" w:sz="0" w:space="0" w:color="auto"/>
        <w:bottom w:val="none" w:sz="0" w:space="0" w:color="auto"/>
        <w:right w:val="none" w:sz="0" w:space="0" w:color="auto"/>
      </w:divBdr>
    </w:div>
    <w:div w:id="1208646332">
      <w:marLeft w:val="0"/>
      <w:marRight w:val="0"/>
      <w:marTop w:val="0"/>
      <w:marBottom w:val="0"/>
      <w:divBdr>
        <w:top w:val="none" w:sz="0" w:space="0" w:color="auto"/>
        <w:left w:val="none" w:sz="0" w:space="0" w:color="auto"/>
        <w:bottom w:val="none" w:sz="0" w:space="0" w:color="auto"/>
        <w:right w:val="none" w:sz="0" w:space="0" w:color="auto"/>
      </w:divBdr>
    </w:div>
    <w:div w:id="1208646333">
      <w:marLeft w:val="0"/>
      <w:marRight w:val="0"/>
      <w:marTop w:val="0"/>
      <w:marBottom w:val="0"/>
      <w:divBdr>
        <w:top w:val="none" w:sz="0" w:space="0" w:color="auto"/>
        <w:left w:val="none" w:sz="0" w:space="0" w:color="auto"/>
        <w:bottom w:val="none" w:sz="0" w:space="0" w:color="auto"/>
        <w:right w:val="none" w:sz="0" w:space="0" w:color="auto"/>
      </w:divBdr>
    </w:div>
    <w:div w:id="1208646334">
      <w:marLeft w:val="0"/>
      <w:marRight w:val="0"/>
      <w:marTop w:val="0"/>
      <w:marBottom w:val="0"/>
      <w:divBdr>
        <w:top w:val="none" w:sz="0" w:space="0" w:color="auto"/>
        <w:left w:val="none" w:sz="0" w:space="0" w:color="auto"/>
        <w:bottom w:val="none" w:sz="0" w:space="0" w:color="auto"/>
        <w:right w:val="none" w:sz="0" w:space="0" w:color="auto"/>
      </w:divBdr>
    </w:div>
    <w:div w:id="1208646335">
      <w:marLeft w:val="0"/>
      <w:marRight w:val="0"/>
      <w:marTop w:val="0"/>
      <w:marBottom w:val="0"/>
      <w:divBdr>
        <w:top w:val="none" w:sz="0" w:space="0" w:color="auto"/>
        <w:left w:val="none" w:sz="0" w:space="0" w:color="auto"/>
        <w:bottom w:val="none" w:sz="0" w:space="0" w:color="auto"/>
        <w:right w:val="none" w:sz="0" w:space="0" w:color="auto"/>
      </w:divBdr>
    </w:div>
    <w:div w:id="1208646336">
      <w:marLeft w:val="0"/>
      <w:marRight w:val="0"/>
      <w:marTop w:val="0"/>
      <w:marBottom w:val="0"/>
      <w:divBdr>
        <w:top w:val="none" w:sz="0" w:space="0" w:color="auto"/>
        <w:left w:val="none" w:sz="0" w:space="0" w:color="auto"/>
        <w:bottom w:val="none" w:sz="0" w:space="0" w:color="auto"/>
        <w:right w:val="none" w:sz="0" w:space="0" w:color="auto"/>
      </w:divBdr>
    </w:div>
    <w:div w:id="1208646337">
      <w:marLeft w:val="0"/>
      <w:marRight w:val="0"/>
      <w:marTop w:val="0"/>
      <w:marBottom w:val="0"/>
      <w:divBdr>
        <w:top w:val="none" w:sz="0" w:space="0" w:color="auto"/>
        <w:left w:val="none" w:sz="0" w:space="0" w:color="auto"/>
        <w:bottom w:val="none" w:sz="0" w:space="0" w:color="auto"/>
        <w:right w:val="none" w:sz="0" w:space="0" w:color="auto"/>
      </w:divBdr>
    </w:div>
    <w:div w:id="1208646338">
      <w:marLeft w:val="0"/>
      <w:marRight w:val="0"/>
      <w:marTop w:val="0"/>
      <w:marBottom w:val="0"/>
      <w:divBdr>
        <w:top w:val="none" w:sz="0" w:space="0" w:color="auto"/>
        <w:left w:val="none" w:sz="0" w:space="0" w:color="auto"/>
        <w:bottom w:val="none" w:sz="0" w:space="0" w:color="auto"/>
        <w:right w:val="none" w:sz="0" w:space="0" w:color="auto"/>
      </w:divBdr>
    </w:div>
    <w:div w:id="1208646339">
      <w:marLeft w:val="0"/>
      <w:marRight w:val="0"/>
      <w:marTop w:val="0"/>
      <w:marBottom w:val="0"/>
      <w:divBdr>
        <w:top w:val="none" w:sz="0" w:space="0" w:color="auto"/>
        <w:left w:val="none" w:sz="0" w:space="0" w:color="auto"/>
        <w:bottom w:val="none" w:sz="0" w:space="0" w:color="auto"/>
        <w:right w:val="none" w:sz="0" w:space="0" w:color="auto"/>
      </w:divBdr>
    </w:div>
    <w:div w:id="1208646340">
      <w:marLeft w:val="0"/>
      <w:marRight w:val="0"/>
      <w:marTop w:val="0"/>
      <w:marBottom w:val="0"/>
      <w:divBdr>
        <w:top w:val="none" w:sz="0" w:space="0" w:color="auto"/>
        <w:left w:val="none" w:sz="0" w:space="0" w:color="auto"/>
        <w:bottom w:val="none" w:sz="0" w:space="0" w:color="auto"/>
        <w:right w:val="none" w:sz="0" w:space="0" w:color="auto"/>
      </w:divBdr>
    </w:div>
    <w:div w:id="1208646341">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1208646343">
      <w:marLeft w:val="0"/>
      <w:marRight w:val="0"/>
      <w:marTop w:val="0"/>
      <w:marBottom w:val="0"/>
      <w:divBdr>
        <w:top w:val="none" w:sz="0" w:space="0" w:color="auto"/>
        <w:left w:val="none" w:sz="0" w:space="0" w:color="auto"/>
        <w:bottom w:val="none" w:sz="0" w:space="0" w:color="auto"/>
        <w:right w:val="none" w:sz="0" w:space="0" w:color="auto"/>
      </w:divBdr>
    </w:div>
    <w:div w:id="1208646344">
      <w:marLeft w:val="0"/>
      <w:marRight w:val="0"/>
      <w:marTop w:val="0"/>
      <w:marBottom w:val="0"/>
      <w:divBdr>
        <w:top w:val="none" w:sz="0" w:space="0" w:color="auto"/>
        <w:left w:val="none" w:sz="0" w:space="0" w:color="auto"/>
        <w:bottom w:val="none" w:sz="0" w:space="0" w:color="auto"/>
        <w:right w:val="none" w:sz="0" w:space="0" w:color="auto"/>
      </w:divBdr>
    </w:div>
    <w:div w:id="1208646345">
      <w:marLeft w:val="0"/>
      <w:marRight w:val="0"/>
      <w:marTop w:val="0"/>
      <w:marBottom w:val="0"/>
      <w:divBdr>
        <w:top w:val="none" w:sz="0" w:space="0" w:color="auto"/>
        <w:left w:val="none" w:sz="0" w:space="0" w:color="auto"/>
        <w:bottom w:val="none" w:sz="0" w:space="0" w:color="auto"/>
        <w:right w:val="none" w:sz="0" w:space="0" w:color="auto"/>
      </w:divBdr>
    </w:div>
    <w:div w:id="1208646346">
      <w:marLeft w:val="0"/>
      <w:marRight w:val="0"/>
      <w:marTop w:val="0"/>
      <w:marBottom w:val="0"/>
      <w:divBdr>
        <w:top w:val="none" w:sz="0" w:space="0" w:color="auto"/>
        <w:left w:val="none" w:sz="0" w:space="0" w:color="auto"/>
        <w:bottom w:val="none" w:sz="0" w:space="0" w:color="auto"/>
        <w:right w:val="none" w:sz="0" w:space="0" w:color="auto"/>
      </w:divBdr>
    </w:div>
    <w:div w:id="1208646347">
      <w:marLeft w:val="0"/>
      <w:marRight w:val="0"/>
      <w:marTop w:val="0"/>
      <w:marBottom w:val="0"/>
      <w:divBdr>
        <w:top w:val="none" w:sz="0" w:space="0" w:color="auto"/>
        <w:left w:val="none" w:sz="0" w:space="0" w:color="auto"/>
        <w:bottom w:val="none" w:sz="0" w:space="0" w:color="auto"/>
        <w:right w:val="none" w:sz="0" w:space="0" w:color="auto"/>
      </w:divBdr>
    </w:div>
    <w:div w:id="1208646348">
      <w:marLeft w:val="0"/>
      <w:marRight w:val="0"/>
      <w:marTop w:val="0"/>
      <w:marBottom w:val="0"/>
      <w:divBdr>
        <w:top w:val="none" w:sz="0" w:space="0" w:color="auto"/>
        <w:left w:val="none" w:sz="0" w:space="0" w:color="auto"/>
        <w:bottom w:val="none" w:sz="0" w:space="0" w:color="auto"/>
        <w:right w:val="none" w:sz="0" w:space="0" w:color="auto"/>
      </w:divBdr>
    </w:div>
    <w:div w:id="1208646349">
      <w:marLeft w:val="0"/>
      <w:marRight w:val="0"/>
      <w:marTop w:val="0"/>
      <w:marBottom w:val="0"/>
      <w:divBdr>
        <w:top w:val="none" w:sz="0" w:space="0" w:color="auto"/>
        <w:left w:val="none" w:sz="0" w:space="0" w:color="auto"/>
        <w:bottom w:val="none" w:sz="0" w:space="0" w:color="auto"/>
        <w:right w:val="none" w:sz="0" w:space="0" w:color="auto"/>
      </w:divBdr>
    </w:div>
    <w:div w:id="1208646350">
      <w:marLeft w:val="0"/>
      <w:marRight w:val="0"/>
      <w:marTop w:val="0"/>
      <w:marBottom w:val="0"/>
      <w:divBdr>
        <w:top w:val="none" w:sz="0" w:space="0" w:color="auto"/>
        <w:left w:val="none" w:sz="0" w:space="0" w:color="auto"/>
        <w:bottom w:val="none" w:sz="0" w:space="0" w:color="auto"/>
        <w:right w:val="none" w:sz="0" w:space="0" w:color="auto"/>
      </w:divBdr>
    </w:div>
    <w:div w:id="1208646351">
      <w:marLeft w:val="0"/>
      <w:marRight w:val="0"/>
      <w:marTop w:val="0"/>
      <w:marBottom w:val="0"/>
      <w:divBdr>
        <w:top w:val="none" w:sz="0" w:space="0" w:color="auto"/>
        <w:left w:val="none" w:sz="0" w:space="0" w:color="auto"/>
        <w:bottom w:val="none" w:sz="0" w:space="0" w:color="auto"/>
        <w:right w:val="none" w:sz="0" w:space="0" w:color="auto"/>
      </w:divBdr>
    </w:div>
    <w:div w:id="1208646353">
      <w:marLeft w:val="0"/>
      <w:marRight w:val="0"/>
      <w:marTop w:val="0"/>
      <w:marBottom w:val="0"/>
      <w:divBdr>
        <w:top w:val="none" w:sz="0" w:space="0" w:color="auto"/>
        <w:left w:val="none" w:sz="0" w:space="0" w:color="auto"/>
        <w:bottom w:val="none" w:sz="0" w:space="0" w:color="auto"/>
        <w:right w:val="none" w:sz="0" w:space="0" w:color="auto"/>
      </w:divBdr>
    </w:div>
    <w:div w:id="1208646354">
      <w:marLeft w:val="0"/>
      <w:marRight w:val="0"/>
      <w:marTop w:val="0"/>
      <w:marBottom w:val="0"/>
      <w:divBdr>
        <w:top w:val="none" w:sz="0" w:space="0" w:color="auto"/>
        <w:left w:val="none" w:sz="0" w:space="0" w:color="auto"/>
        <w:bottom w:val="none" w:sz="0" w:space="0" w:color="auto"/>
        <w:right w:val="none" w:sz="0" w:space="0" w:color="auto"/>
      </w:divBdr>
    </w:div>
    <w:div w:id="1208646355">
      <w:marLeft w:val="0"/>
      <w:marRight w:val="0"/>
      <w:marTop w:val="0"/>
      <w:marBottom w:val="0"/>
      <w:divBdr>
        <w:top w:val="none" w:sz="0" w:space="0" w:color="auto"/>
        <w:left w:val="none" w:sz="0" w:space="0" w:color="auto"/>
        <w:bottom w:val="none" w:sz="0" w:space="0" w:color="auto"/>
        <w:right w:val="none" w:sz="0" w:space="0" w:color="auto"/>
      </w:divBdr>
    </w:div>
    <w:div w:id="1208646356">
      <w:marLeft w:val="0"/>
      <w:marRight w:val="0"/>
      <w:marTop w:val="0"/>
      <w:marBottom w:val="0"/>
      <w:divBdr>
        <w:top w:val="none" w:sz="0" w:space="0" w:color="auto"/>
        <w:left w:val="none" w:sz="0" w:space="0" w:color="auto"/>
        <w:bottom w:val="none" w:sz="0" w:space="0" w:color="auto"/>
        <w:right w:val="none" w:sz="0" w:space="0" w:color="auto"/>
      </w:divBdr>
    </w:div>
    <w:div w:id="1208646357">
      <w:marLeft w:val="0"/>
      <w:marRight w:val="0"/>
      <w:marTop w:val="0"/>
      <w:marBottom w:val="0"/>
      <w:divBdr>
        <w:top w:val="none" w:sz="0" w:space="0" w:color="auto"/>
        <w:left w:val="none" w:sz="0" w:space="0" w:color="auto"/>
        <w:bottom w:val="none" w:sz="0" w:space="0" w:color="auto"/>
        <w:right w:val="none" w:sz="0" w:space="0" w:color="auto"/>
      </w:divBdr>
    </w:div>
    <w:div w:id="1208646358">
      <w:marLeft w:val="0"/>
      <w:marRight w:val="0"/>
      <w:marTop w:val="0"/>
      <w:marBottom w:val="0"/>
      <w:divBdr>
        <w:top w:val="none" w:sz="0" w:space="0" w:color="auto"/>
        <w:left w:val="none" w:sz="0" w:space="0" w:color="auto"/>
        <w:bottom w:val="none" w:sz="0" w:space="0" w:color="auto"/>
        <w:right w:val="none" w:sz="0" w:space="0" w:color="auto"/>
      </w:divBdr>
    </w:div>
    <w:div w:id="1208646359">
      <w:marLeft w:val="0"/>
      <w:marRight w:val="0"/>
      <w:marTop w:val="0"/>
      <w:marBottom w:val="0"/>
      <w:divBdr>
        <w:top w:val="none" w:sz="0" w:space="0" w:color="auto"/>
        <w:left w:val="none" w:sz="0" w:space="0" w:color="auto"/>
        <w:bottom w:val="none" w:sz="0" w:space="0" w:color="auto"/>
        <w:right w:val="none" w:sz="0" w:space="0" w:color="auto"/>
      </w:divBdr>
    </w:div>
    <w:div w:id="1208646360">
      <w:marLeft w:val="0"/>
      <w:marRight w:val="0"/>
      <w:marTop w:val="0"/>
      <w:marBottom w:val="0"/>
      <w:divBdr>
        <w:top w:val="none" w:sz="0" w:space="0" w:color="auto"/>
        <w:left w:val="none" w:sz="0" w:space="0" w:color="auto"/>
        <w:bottom w:val="none" w:sz="0" w:space="0" w:color="auto"/>
        <w:right w:val="none" w:sz="0" w:space="0" w:color="auto"/>
      </w:divBdr>
    </w:div>
    <w:div w:id="1208646361">
      <w:marLeft w:val="0"/>
      <w:marRight w:val="0"/>
      <w:marTop w:val="0"/>
      <w:marBottom w:val="0"/>
      <w:divBdr>
        <w:top w:val="none" w:sz="0" w:space="0" w:color="auto"/>
        <w:left w:val="none" w:sz="0" w:space="0" w:color="auto"/>
        <w:bottom w:val="none" w:sz="0" w:space="0" w:color="auto"/>
        <w:right w:val="none" w:sz="0" w:space="0" w:color="auto"/>
      </w:divBdr>
    </w:div>
    <w:div w:id="1208646362">
      <w:marLeft w:val="0"/>
      <w:marRight w:val="0"/>
      <w:marTop w:val="0"/>
      <w:marBottom w:val="0"/>
      <w:divBdr>
        <w:top w:val="none" w:sz="0" w:space="0" w:color="auto"/>
        <w:left w:val="none" w:sz="0" w:space="0" w:color="auto"/>
        <w:bottom w:val="none" w:sz="0" w:space="0" w:color="auto"/>
        <w:right w:val="none" w:sz="0" w:space="0" w:color="auto"/>
      </w:divBdr>
    </w:div>
    <w:div w:id="1208646363">
      <w:marLeft w:val="0"/>
      <w:marRight w:val="0"/>
      <w:marTop w:val="0"/>
      <w:marBottom w:val="0"/>
      <w:divBdr>
        <w:top w:val="none" w:sz="0" w:space="0" w:color="auto"/>
        <w:left w:val="none" w:sz="0" w:space="0" w:color="auto"/>
        <w:bottom w:val="none" w:sz="0" w:space="0" w:color="auto"/>
        <w:right w:val="none" w:sz="0" w:space="0" w:color="auto"/>
      </w:divBdr>
    </w:div>
    <w:div w:id="1208646364">
      <w:marLeft w:val="0"/>
      <w:marRight w:val="0"/>
      <w:marTop w:val="0"/>
      <w:marBottom w:val="0"/>
      <w:divBdr>
        <w:top w:val="none" w:sz="0" w:space="0" w:color="auto"/>
        <w:left w:val="none" w:sz="0" w:space="0" w:color="auto"/>
        <w:bottom w:val="none" w:sz="0" w:space="0" w:color="auto"/>
        <w:right w:val="none" w:sz="0" w:space="0" w:color="auto"/>
      </w:divBdr>
    </w:div>
    <w:div w:id="1208646365">
      <w:marLeft w:val="0"/>
      <w:marRight w:val="0"/>
      <w:marTop w:val="0"/>
      <w:marBottom w:val="0"/>
      <w:divBdr>
        <w:top w:val="none" w:sz="0" w:space="0" w:color="auto"/>
        <w:left w:val="none" w:sz="0" w:space="0" w:color="auto"/>
        <w:bottom w:val="none" w:sz="0" w:space="0" w:color="auto"/>
        <w:right w:val="none" w:sz="0" w:space="0" w:color="auto"/>
      </w:divBdr>
    </w:div>
    <w:div w:id="1208646366">
      <w:marLeft w:val="0"/>
      <w:marRight w:val="0"/>
      <w:marTop w:val="0"/>
      <w:marBottom w:val="0"/>
      <w:divBdr>
        <w:top w:val="none" w:sz="0" w:space="0" w:color="auto"/>
        <w:left w:val="none" w:sz="0" w:space="0" w:color="auto"/>
        <w:bottom w:val="none" w:sz="0" w:space="0" w:color="auto"/>
        <w:right w:val="none" w:sz="0" w:space="0" w:color="auto"/>
      </w:divBdr>
    </w:div>
    <w:div w:id="1208646367">
      <w:marLeft w:val="0"/>
      <w:marRight w:val="0"/>
      <w:marTop w:val="0"/>
      <w:marBottom w:val="0"/>
      <w:divBdr>
        <w:top w:val="none" w:sz="0" w:space="0" w:color="auto"/>
        <w:left w:val="none" w:sz="0" w:space="0" w:color="auto"/>
        <w:bottom w:val="none" w:sz="0" w:space="0" w:color="auto"/>
        <w:right w:val="none" w:sz="0" w:space="0" w:color="auto"/>
      </w:divBdr>
    </w:div>
    <w:div w:id="1208646368">
      <w:marLeft w:val="0"/>
      <w:marRight w:val="0"/>
      <w:marTop w:val="0"/>
      <w:marBottom w:val="0"/>
      <w:divBdr>
        <w:top w:val="none" w:sz="0" w:space="0" w:color="auto"/>
        <w:left w:val="none" w:sz="0" w:space="0" w:color="auto"/>
        <w:bottom w:val="none" w:sz="0" w:space="0" w:color="auto"/>
        <w:right w:val="none" w:sz="0" w:space="0" w:color="auto"/>
      </w:divBdr>
    </w:div>
    <w:div w:id="1208646369">
      <w:marLeft w:val="0"/>
      <w:marRight w:val="0"/>
      <w:marTop w:val="0"/>
      <w:marBottom w:val="0"/>
      <w:divBdr>
        <w:top w:val="none" w:sz="0" w:space="0" w:color="auto"/>
        <w:left w:val="none" w:sz="0" w:space="0" w:color="auto"/>
        <w:bottom w:val="none" w:sz="0" w:space="0" w:color="auto"/>
        <w:right w:val="none" w:sz="0" w:space="0" w:color="auto"/>
      </w:divBdr>
    </w:div>
    <w:div w:id="1208646370">
      <w:marLeft w:val="0"/>
      <w:marRight w:val="0"/>
      <w:marTop w:val="0"/>
      <w:marBottom w:val="0"/>
      <w:divBdr>
        <w:top w:val="none" w:sz="0" w:space="0" w:color="auto"/>
        <w:left w:val="none" w:sz="0" w:space="0" w:color="auto"/>
        <w:bottom w:val="none" w:sz="0" w:space="0" w:color="auto"/>
        <w:right w:val="none" w:sz="0" w:space="0" w:color="auto"/>
      </w:divBdr>
    </w:div>
    <w:div w:id="1208646371">
      <w:marLeft w:val="0"/>
      <w:marRight w:val="0"/>
      <w:marTop w:val="0"/>
      <w:marBottom w:val="0"/>
      <w:divBdr>
        <w:top w:val="none" w:sz="0" w:space="0" w:color="auto"/>
        <w:left w:val="none" w:sz="0" w:space="0" w:color="auto"/>
        <w:bottom w:val="none" w:sz="0" w:space="0" w:color="auto"/>
        <w:right w:val="none" w:sz="0" w:space="0" w:color="auto"/>
      </w:divBdr>
    </w:div>
    <w:div w:id="1208646372">
      <w:marLeft w:val="0"/>
      <w:marRight w:val="0"/>
      <w:marTop w:val="0"/>
      <w:marBottom w:val="0"/>
      <w:divBdr>
        <w:top w:val="none" w:sz="0" w:space="0" w:color="auto"/>
        <w:left w:val="none" w:sz="0" w:space="0" w:color="auto"/>
        <w:bottom w:val="none" w:sz="0" w:space="0" w:color="auto"/>
        <w:right w:val="none" w:sz="0" w:space="0" w:color="auto"/>
      </w:divBdr>
    </w:div>
    <w:div w:id="1208646373">
      <w:marLeft w:val="0"/>
      <w:marRight w:val="0"/>
      <w:marTop w:val="0"/>
      <w:marBottom w:val="0"/>
      <w:divBdr>
        <w:top w:val="none" w:sz="0" w:space="0" w:color="auto"/>
        <w:left w:val="none" w:sz="0" w:space="0" w:color="auto"/>
        <w:bottom w:val="none" w:sz="0" w:space="0" w:color="auto"/>
        <w:right w:val="none" w:sz="0" w:space="0" w:color="auto"/>
      </w:divBdr>
    </w:div>
    <w:div w:id="1208646374">
      <w:marLeft w:val="0"/>
      <w:marRight w:val="0"/>
      <w:marTop w:val="0"/>
      <w:marBottom w:val="0"/>
      <w:divBdr>
        <w:top w:val="none" w:sz="0" w:space="0" w:color="auto"/>
        <w:left w:val="none" w:sz="0" w:space="0" w:color="auto"/>
        <w:bottom w:val="none" w:sz="0" w:space="0" w:color="auto"/>
        <w:right w:val="none" w:sz="0" w:space="0" w:color="auto"/>
      </w:divBdr>
    </w:div>
    <w:div w:id="1208646375">
      <w:marLeft w:val="0"/>
      <w:marRight w:val="0"/>
      <w:marTop w:val="0"/>
      <w:marBottom w:val="0"/>
      <w:divBdr>
        <w:top w:val="none" w:sz="0" w:space="0" w:color="auto"/>
        <w:left w:val="none" w:sz="0" w:space="0" w:color="auto"/>
        <w:bottom w:val="none" w:sz="0" w:space="0" w:color="auto"/>
        <w:right w:val="none" w:sz="0" w:space="0" w:color="auto"/>
      </w:divBdr>
    </w:div>
    <w:div w:id="1208646376">
      <w:marLeft w:val="0"/>
      <w:marRight w:val="0"/>
      <w:marTop w:val="0"/>
      <w:marBottom w:val="0"/>
      <w:divBdr>
        <w:top w:val="none" w:sz="0" w:space="0" w:color="auto"/>
        <w:left w:val="none" w:sz="0" w:space="0" w:color="auto"/>
        <w:bottom w:val="none" w:sz="0" w:space="0" w:color="auto"/>
        <w:right w:val="none" w:sz="0" w:space="0" w:color="auto"/>
      </w:divBdr>
    </w:div>
    <w:div w:id="1208646377">
      <w:marLeft w:val="0"/>
      <w:marRight w:val="0"/>
      <w:marTop w:val="0"/>
      <w:marBottom w:val="0"/>
      <w:divBdr>
        <w:top w:val="none" w:sz="0" w:space="0" w:color="auto"/>
        <w:left w:val="none" w:sz="0" w:space="0" w:color="auto"/>
        <w:bottom w:val="none" w:sz="0" w:space="0" w:color="auto"/>
        <w:right w:val="none" w:sz="0" w:space="0" w:color="auto"/>
      </w:divBdr>
    </w:div>
    <w:div w:id="1208646378">
      <w:marLeft w:val="0"/>
      <w:marRight w:val="0"/>
      <w:marTop w:val="0"/>
      <w:marBottom w:val="0"/>
      <w:divBdr>
        <w:top w:val="none" w:sz="0" w:space="0" w:color="auto"/>
        <w:left w:val="none" w:sz="0" w:space="0" w:color="auto"/>
        <w:bottom w:val="none" w:sz="0" w:space="0" w:color="auto"/>
        <w:right w:val="none" w:sz="0" w:space="0" w:color="auto"/>
      </w:divBdr>
    </w:div>
    <w:div w:id="1208646379">
      <w:marLeft w:val="0"/>
      <w:marRight w:val="0"/>
      <w:marTop w:val="0"/>
      <w:marBottom w:val="0"/>
      <w:divBdr>
        <w:top w:val="none" w:sz="0" w:space="0" w:color="auto"/>
        <w:left w:val="none" w:sz="0" w:space="0" w:color="auto"/>
        <w:bottom w:val="none" w:sz="0" w:space="0" w:color="auto"/>
        <w:right w:val="none" w:sz="0" w:space="0" w:color="auto"/>
      </w:divBdr>
    </w:div>
    <w:div w:id="1208646380">
      <w:marLeft w:val="0"/>
      <w:marRight w:val="0"/>
      <w:marTop w:val="0"/>
      <w:marBottom w:val="0"/>
      <w:divBdr>
        <w:top w:val="none" w:sz="0" w:space="0" w:color="auto"/>
        <w:left w:val="none" w:sz="0" w:space="0" w:color="auto"/>
        <w:bottom w:val="none" w:sz="0" w:space="0" w:color="auto"/>
        <w:right w:val="none" w:sz="0" w:space="0" w:color="auto"/>
      </w:divBdr>
    </w:div>
    <w:div w:id="1208646381">
      <w:marLeft w:val="0"/>
      <w:marRight w:val="0"/>
      <w:marTop w:val="0"/>
      <w:marBottom w:val="0"/>
      <w:divBdr>
        <w:top w:val="none" w:sz="0" w:space="0" w:color="auto"/>
        <w:left w:val="none" w:sz="0" w:space="0" w:color="auto"/>
        <w:bottom w:val="none" w:sz="0" w:space="0" w:color="auto"/>
        <w:right w:val="none" w:sz="0" w:space="0" w:color="auto"/>
      </w:divBdr>
    </w:div>
    <w:div w:id="1208646382">
      <w:marLeft w:val="0"/>
      <w:marRight w:val="0"/>
      <w:marTop w:val="0"/>
      <w:marBottom w:val="0"/>
      <w:divBdr>
        <w:top w:val="none" w:sz="0" w:space="0" w:color="auto"/>
        <w:left w:val="none" w:sz="0" w:space="0" w:color="auto"/>
        <w:bottom w:val="none" w:sz="0" w:space="0" w:color="auto"/>
        <w:right w:val="none" w:sz="0" w:space="0" w:color="auto"/>
      </w:divBdr>
    </w:div>
    <w:div w:id="1208646383">
      <w:marLeft w:val="0"/>
      <w:marRight w:val="0"/>
      <w:marTop w:val="0"/>
      <w:marBottom w:val="0"/>
      <w:divBdr>
        <w:top w:val="none" w:sz="0" w:space="0" w:color="auto"/>
        <w:left w:val="none" w:sz="0" w:space="0" w:color="auto"/>
        <w:bottom w:val="none" w:sz="0" w:space="0" w:color="auto"/>
        <w:right w:val="none" w:sz="0" w:space="0" w:color="auto"/>
      </w:divBdr>
    </w:div>
    <w:div w:id="1208646384">
      <w:marLeft w:val="0"/>
      <w:marRight w:val="0"/>
      <w:marTop w:val="0"/>
      <w:marBottom w:val="0"/>
      <w:divBdr>
        <w:top w:val="none" w:sz="0" w:space="0" w:color="auto"/>
        <w:left w:val="none" w:sz="0" w:space="0" w:color="auto"/>
        <w:bottom w:val="none" w:sz="0" w:space="0" w:color="auto"/>
        <w:right w:val="none" w:sz="0" w:space="0" w:color="auto"/>
      </w:divBdr>
    </w:div>
    <w:div w:id="1208646385">
      <w:marLeft w:val="0"/>
      <w:marRight w:val="0"/>
      <w:marTop w:val="0"/>
      <w:marBottom w:val="0"/>
      <w:divBdr>
        <w:top w:val="none" w:sz="0" w:space="0" w:color="auto"/>
        <w:left w:val="none" w:sz="0" w:space="0" w:color="auto"/>
        <w:bottom w:val="none" w:sz="0" w:space="0" w:color="auto"/>
        <w:right w:val="none" w:sz="0" w:space="0" w:color="auto"/>
      </w:divBdr>
    </w:div>
    <w:div w:id="1208646386">
      <w:marLeft w:val="0"/>
      <w:marRight w:val="0"/>
      <w:marTop w:val="0"/>
      <w:marBottom w:val="0"/>
      <w:divBdr>
        <w:top w:val="none" w:sz="0" w:space="0" w:color="auto"/>
        <w:left w:val="none" w:sz="0" w:space="0" w:color="auto"/>
        <w:bottom w:val="none" w:sz="0" w:space="0" w:color="auto"/>
        <w:right w:val="none" w:sz="0" w:space="0" w:color="auto"/>
      </w:divBdr>
    </w:div>
    <w:div w:id="1208646387">
      <w:marLeft w:val="0"/>
      <w:marRight w:val="0"/>
      <w:marTop w:val="0"/>
      <w:marBottom w:val="0"/>
      <w:divBdr>
        <w:top w:val="none" w:sz="0" w:space="0" w:color="auto"/>
        <w:left w:val="none" w:sz="0" w:space="0" w:color="auto"/>
        <w:bottom w:val="none" w:sz="0" w:space="0" w:color="auto"/>
        <w:right w:val="none" w:sz="0" w:space="0" w:color="auto"/>
      </w:divBdr>
    </w:div>
    <w:div w:id="1208646388">
      <w:marLeft w:val="0"/>
      <w:marRight w:val="0"/>
      <w:marTop w:val="0"/>
      <w:marBottom w:val="0"/>
      <w:divBdr>
        <w:top w:val="none" w:sz="0" w:space="0" w:color="auto"/>
        <w:left w:val="none" w:sz="0" w:space="0" w:color="auto"/>
        <w:bottom w:val="none" w:sz="0" w:space="0" w:color="auto"/>
        <w:right w:val="none" w:sz="0" w:space="0" w:color="auto"/>
      </w:divBdr>
    </w:div>
    <w:div w:id="1208646389">
      <w:marLeft w:val="0"/>
      <w:marRight w:val="0"/>
      <w:marTop w:val="0"/>
      <w:marBottom w:val="0"/>
      <w:divBdr>
        <w:top w:val="none" w:sz="0" w:space="0" w:color="auto"/>
        <w:left w:val="none" w:sz="0" w:space="0" w:color="auto"/>
        <w:bottom w:val="none" w:sz="0" w:space="0" w:color="auto"/>
        <w:right w:val="none" w:sz="0" w:space="0" w:color="auto"/>
      </w:divBdr>
    </w:div>
    <w:div w:id="1208646391">
      <w:marLeft w:val="0"/>
      <w:marRight w:val="0"/>
      <w:marTop w:val="0"/>
      <w:marBottom w:val="0"/>
      <w:divBdr>
        <w:top w:val="none" w:sz="0" w:space="0" w:color="auto"/>
        <w:left w:val="none" w:sz="0" w:space="0" w:color="auto"/>
        <w:bottom w:val="none" w:sz="0" w:space="0" w:color="auto"/>
        <w:right w:val="none" w:sz="0" w:space="0" w:color="auto"/>
      </w:divBdr>
    </w:div>
    <w:div w:id="1208646392">
      <w:marLeft w:val="0"/>
      <w:marRight w:val="0"/>
      <w:marTop w:val="0"/>
      <w:marBottom w:val="0"/>
      <w:divBdr>
        <w:top w:val="none" w:sz="0" w:space="0" w:color="auto"/>
        <w:left w:val="none" w:sz="0" w:space="0" w:color="auto"/>
        <w:bottom w:val="none" w:sz="0" w:space="0" w:color="auto"/>
        <w:right w:val="none" w:sz="0" w:space="0" w:color="auto"/>
      </w:divBdr>
    </w:div>
    <w:div w:id="1208646393">
      <w:marLeft w:val="0"/>
      <w:marRight w:val="0"/>
      <w:marTop w:val="0"/>
      <w:marBottom w:val="0"/>
      <w:divBdr>
        <w:top w:val="none" w:sz="0" w:space="0" w:color="auto"/>
        <w:left w:val="none" w:sz="0" w:space="0" w:color="auto"/>
        <w:bottom w:val="none" w:sz="0" w:space="0" w:color="auto"/>
        <w:right w:val="none" w:sz="0" w:space="0" w:color="auto"/>
      </w:divBdr>
    </w:div>
    <w:div w:id="1208646394">
      <w:marLeft w:val="0"/>
      <w:marRight w:val="0"/>
      <w:marTop w:val="0"/>
      <w:marBottom w:val="0"/>
      <w:divBdr>
        <w:top w:val="none" w:sz="0" w:space="0" w:color="auto"/>
        <w:left w:val="none" w:sz="0" w:space="0" w:color="auto"/>
        <w:bottom w:val="none" w:sz="0" w:space="0" w:color="auto"/>
        <w:right w:val="none" w:sz="0" w:space="0" w:color="auto"/>
      </w:divBdr>
    </w:div>
    <w:div w:id="1208646395">
      <w:marLeft w:val="0"/>
      <w:marRight w:val="0"/>
      <w:marTop w:val="0"/>
      <w:marBottom w:val="0"/>
      <w:divBdr>
        <w:top w:val="none" w:sz="0" w:space="0" w:color="auto"/>
        <w:left w:val="none" w:sz="0" w:space="0" w:color="auto"/>
        <w:bottom w:val="none" w:sz="0" w:space="0" w:color="auto"/>
        <w:right w:val="none" w:sz="0" w:space="0" w:color="auto"/>
      </w:divBdr>
    </w:div>
    <w:div w:id="1208646396">
      <w:marLeft w:val="0"/>
      <w:marRight w:val="0"/>
      <w:marTop w:val="0"/>
      <w:marBottom w:val="0"/>
      <w:divBdr>
        <w:top w:val="none" w:sz="0" w:space="0" w:color="auto"/>
        <w:left w:val="none" w:sz="0" w:space="0" w:color="auto"/>
        <w:bottom w:val="none" w:sz="0" w:space="0" w:color="auto"/>
        <w:right w:val="none" w:sz="0" w:space="0" w:color="auto"/>
      </w:divBdr>
    </w:div>
    <w:div w:id="1208646397">
      <w:marLeft w:val="0"/>
      <w:marRight w:val="0"/>
      <w:marTop w:val="0"/>
      <w:marBottom w:val="0"/>
      <w:divBdr>
        <w:top w:val="none" w:sz="0" w:space="0" w:color="auto"/>
        <w:left w:val="none" w:sz="0" w:space="0" w:color="auto"/>
        <w:bottom w:val="none" w:sz="0" w:space="0" w:color="auto"/>
        <w:right w:val="none" w:sz="0" w:space="0" w:color="auto"/>
      </w:divBdr>
    </w:div>
    <w:div w:id="1208646398">
      <w:marLeft w:val="0"/>
      <w:marRight w:val="0"/>
      <w:marTop w:val="0"/>
      <w:marBottom w:val="0"/>
      <w:divBdr>
        <w:top w:val="none" w:sz="0" w:space="0" w:color="auto"/>
        <w:left w:val="none" w:sz="0" w:space="0" w:color="auto"/>
        <w:bottom w:val="none" w:sz="0" w:space="0" w:color="auto"/>
        <w:right w:val="none" w:sz="0" w:space="0" w:color="auto"/>
      </w:divBdr>
    </w:div>
    <w:div w:id="1208646399">
      <w:marLeft w:val="0"/>
      <w:marRight w:val="0"/>
      <w:marTop w:val="0"/>
      <w:marBottom w:val="0"/>
      <w:divBdr>
        <w:top w:val="none" w:sz="0" w:space="0" w:color="auto"/>
        <w:left w:val="none" w:sz="0" w:space="0" w:color="auto"/>
        <w:bottom w:val="none" w:sz="0" w:space="0" w:color="auto"/>
        <w:right w:val="none" w:sz="0" w:space="0" w:color="auto"/>
      </w:divBdr>
    </w:div>
    <w:div w:id="1208646401">
      <w:marLeft w:val="0"/>
      <w:marRight w:val="0"/>
      <w:marTop w:val="0"/>
      <w:marBottom w:val="0"/>
      <w:divBdr>
        <w:top w:val="none" w:sz="0" w:space="0" w:color="auto"/>
        <w:left w:val="none" w:sz="0" w:space="0" w:color="auto"/>
        <w:bottom w:val="none" w:sz="0" w:space="0" w:color="auto"/>
        <w:right w:val="none" w:sz="0" w:space="0" w:color="auto"/>
      </w:divBdr>
    </w:div>
    <w:div w:id="1208646402">
      <w:marLeft w:val="0"/>
      <w:marRight w:val="0"/>
      <w:marTop w:val="0"/>
      <w:marBottom w:val="0"/>
      <w:divBdr>
        <w:top w:val="none" w:sz="0" w:space="0" w:color="auto"/>
        <w:left w:val="none" w:sz="0" w:space="0" w:color="auto"/>
        <w:bottom w:val="none" w:sz="0" w:space="0" w:color="auto"/>
        <w:right w:val="none" w:sz="0" w:space="0" w:color="auto"/>
      </w:divBdr>
      <w:divsChild>
        <w:div w:id="1208646390">
          <w:marLeft w:val="547"/>
          <w:marRight w:val="0"/>
          <w:marTop w:val="0"/>
          <w:marBottom w:val="0"/>
          <w:divBdr>
            <w:top w:val="none" w:sz="0" w:space="0" w:color="auto"/>
            <w:left w:val="none" w:sz="0" w:space="0" w:color="auto"/>
            <w:bottom w:val="none" w:sz="0" w:space="0" w:color="auto"/>
            <w:right w:val="none" w:sz="0" w:space="0" w:color="auto"/>
          </w:divBdr>
        </w:div>
      </w:divsChild>
    </w:div>
    <w:div w:id="1208646403">
      <w:marLeft w:val="0"/>
      <w:marRight w:val="0"/>
      <w:marTop w:val="0"/>
      <w:marBottom w:val="0"/>
      <w:divBdr>
        <w:top w:val="none" w:sz="0" w:space="0" w:color="auto"/>
        <w:left w:val="none" w:sz="0" w:space="0" w:color="auto"/>
        <w:bottom w:val="none" w:sz="0" w:space="0" w:color="auto"/>
        <w:right w:val="none" w:sz="0" w:space="0" w:color="auto"/>
      </w:divBdr>
    </w:div>
    <w:div w:id="1208646404">
      <w:marLeft w:val="0"/>
      <w:marRight w:val="0"/>
      <w:marTop w:val="0"/>
      <w:marBottom w:val="0"/>
      <w:divBdr>
        <w:top w:val="none" w:sz="0" w:space="0" w:color="auto"/>
        <w:left w:val="none" w:sz="0" w:space="0" w:color="auto"/>
        <w:bottom w:val="none" w:sz="0" w:space="0" w:color="auto"/>
        <w:right w:val="none" w:sz="0" w:space="0" w:color="auto"/>
      </w:divBdr>
    </w:div>
    <w:div w:id="1208646405">
      <w:marLeft w:val="0"/>
      <w:marRight w:val="0"/>
      <w:marTop w:val="0"/>
      <w:marBottom w:val="0"/>
      <w:divBdr>
        <w:top w:val="none" w:sz="0" w:space="0" w:color="auto"/>
        <w:left w:val="none" w:sz="0" w:space="0" w:color="auto"/>
        <w:bottom w:val="none" w:sz="0" w:space="0" w:color="auto"/>
        <w:right w:val="none" w:sz="0" w:space="0" w:color="auto"/>
      </w:divBdr>
    </w:div>
    <w:div w:id="1208646406">
      <w:marLeft w:val="0"/>
      <w:marRight w:val="0"/>
      <w:marTop w:val="0"/>
      <w:marBottom w:val="0"/>
      <w:divBdr>
        <w:top w:val="none" w:sz="0" w:space="0" w:color="auto"/>
        <w:left w:val="none" w:sz="0" w:space="0" w:color="auto"/>
        <w:bottom w:val="none" w:sz="0" w:space="0" w:color="auto"/>
        <w:right w:val="none" w:sz="0" w:space="0" w:color="auto"/>
      </w:divBdr>
    </w:div>
    <w:div w:id="1208646407">
      <w:marLeft w:val="0"/>
      <w:marRight w:val="0"/>
      <w:marTop w:val="0"/>
      <w:marBottom w:val="0"/>
      <w:divBdr>
        <w:top w:val="none" w:sz="0" w:space="0" w:color="auto"/>
        <w:left w:val="none" w:sz="0" w:space="0" w:color="auto"/>
        <w:bottom w:val="none" w:sz="0" w:space="0" w:color="auto"/>
        <w:right w:val="none" w:sz="0" w:space="0" w:color="auto"/>
      </w:divBdr>
    </w:div>
    <w:div w:id="1208646408">
      <w:marLeft w:val="0"/>
      <w:marRight w:val="0"/>
      <w:marTop w:val="0"/>
      <w:marBottom w:val="0"/>
      <w:divBdr>
        <w:top w:val="none" w:sz="0" w:space="0" w:color="auto"/>
        <w:left w:val="none" w:sz="0" w:space="0" w:color="auto"/>
        <w:bottom w:val="none" w:sz="0" w:space="0" w:color="auto"/>
        <w:right w:val="none" w:sz="0" w:space="0" w:color="auto"/>
      </w:divBdr>
    </w:div>
    <w:div w:id="1208646409">
      <w:marLeft w:val="0"/>
      <w:marRight w:val="0"/>
      <w:marTop w:val="0"/>
      <w:marBottom w:val="0"/>
      <w:divBdr>
        <w:top w:val="none" w:sz="0" w:space="0" w:color="auto"/>
        <w:left w:val="none" w:sz="0" w:space="0" w:color="auto"/>
        <w:bottom w:val="none" w:sz="0" w:space="0" w:color="auto"/>
        <w:right w:val="none" w:sz="0" w:space="0" w:color="auto"/>
      </w:divBdr>
    </w:div>
    <w:div w:id="1208646410">
      <w:marLeft w:val="0"/>
      <w:marRight w:val="0"/>
      <w:marTop w:val="0"/>
      <w:marBottom w:val="0"/>
      <w:divBdr>
        <w:top w:val="none" w:sz="0" w:space="0" w:color="auto"/>
        <w:left w:val="none" w:sz="0" w:space="0" w:color="auto"/>
        <w:bottom w:val="none" w:sz="0" w:space="0" w:color="auto"/>
        <w:right w:val="none" w:sz="0" w:space="0" w:color="auto"/>
      </w:divBdr>
    </w:div>
    <w:div w:id="1208646411">
      <w:marLeft w:val="0"/>
      <w:marRight w:val="0"/>
      <w:marTop w:val="0"/>
      <w:marBottom w:val="0"/>
      <w:divBdr>
        <w:top w:val="none" w:sz="0" w:space="0" w:color="auto"/>
        <w:left w:val="none" w:sz="0" w:space="0" w:color="auto"/>
        <w:bottom w:val="none" w:sz="0" w:space="0" w:color="auto"/>
        <w:right w:val="none" w:sz="0" w:space="0" w:color="auto"/>
      </w:divBdr>
    </w:div>
    <w:div w:id="1208646412">
      <w:marLeft w:val="0"/>
      <w:marRight w:val="0"/>
      <w:marTop w:val="0"/>
      <w:marBottom w:val="0"/>
      <w:divBdr>
        <w:top w:val="none" w:sz="0" w:space="0" w:color="auto"/>
        <w:left w:val="none" w:sz="0" w:space="0" w:color="auto"/>
        <w:bottom w:val="none" w:sz="0" w:space="0" w:color="auto"/>
        <w:right w:val="none" w:sz="0" w:space="0" w:color="auto"/>
      </w:divBdr>
    </w:div>
    <w:div w:id="1208646413">
      <w:marLeft w:val="0"/>
      <w:marRight w:val="0"/>
      <w:marTop w:val="0"/>
      <w:marBottom w:val="0"/>
      <w:divBdr>
        <w:top w:val="none" w:sz="0" w:space="0" w:color="auto"/>
        <w:left w:val="none" w:sz="0" w:space="0" w:color="auto"/>
        <w:bottom w:val="none" w:sz="0" w:space="0" w:color="auto"/>
        <w:right w:val="none" w:sz="0" w:space="0" w:color="auto"/>
      </w:divBdr>
    </w:div>
    <w:div w:id="1208646414">
      <w:marLeft w:val="0"/>
      <w:marRight w:val="0"/>
      <w:marTop w:val="0"/>
      <w:marBottom w:val="0"/>
      <w:divBdr>
        <w:top w:val="none" w:sz="0" w:space="0" w:color="auto"/>
        <w:left w:val="none" w:sz="0" w:space="0" w:color="auto"/>
        <w:bottom w:val="none" w:sz="0" w:space="0" w:color="auto"/>
        <w:right w:val="none" w:sz="0" w:space="0" w:color="auto"/>
      </w:divBdr>
    </w:div>
    <w:div w:id="1208646415">
      <w:marLeft w:val="0"/>
      <w:marRight w:val="0"/>
      <w:marTop w:val="0"/>
      <w:marBottom w:val="0"/>
      <w:divBdr>
        <w:top w:val="none" w:sz="0" w:space="0" w:color="auto"/>
        <w:left w:val="none" w:sz="0" w:space="0" w:color="auto"/>
        <w:bottom w:val="none" w:sz="0" w:space="0" w:color="auto"/>
        <w:right w:val="none" w:sz="0" w:space="0" w:color="auto"/>
      </w:divBdr>
    </w:div>
    <w:div w:id="1208646416">
      <w:marLeft w:val="0"/>
      <w:marRight w:val="0"/>
      <w:marTop w:val="0"/>
      <w:marBottom w:val="0"/>
      <w:divBdr>
        <w:top w:val="none" w:sz="0" w:space="0" w:color="auto"/>
        <w:left w:val="none" w:sz="0" w:space="0" w:color="auto"/>
        <w:bottom w:val="none" w:sz="0" w:space="0" w:color="auto"/>
        <w:right w:val="none" w:sz="0" w:space="0" w:color="auto"/>
      </w:divBdr>
    </w:div>
    <w:div w:id="1208646417">
      <w:marLeft w:val="0"/>
      <w:marRight w:val="0"/>
      <w:marTop w:val="0"/>
      <w:marBottom w:val="0"/>
      <w:divBdr>
        <w:top w:val="none" w:sz="0" w:space="0" w:color="auto"/>
        <w:left w:val="none" w:sz="0" w:space="0" w:color="auto"/>
        <w:bottom w:val="none" w:sz="0" w:space="0" w:color="auto"/>
        <w:right w:val="none" w:sz="0" w:space="0" w:color="auto"/>
      </w:divBdr>
    </w:div>
    <w:div w:id="1208646418">
      <w:marLeft w:val="0"/>
      <w:marRight w:val="0"/>
      <w:marTop w:val="0"/>
      <w:marBottom w:val="0"/>
      <w:divBdr>
        <w:top w:val="none" w:sz="0" w:space="0" w:color="auto"/>
        <w:left w:val="none" w:sz="0" w:space="0" w:color="auto"/>
        <w:bottom w:val="none" w:sz="0" w:space="0" w:color="auto"/>
        <w:right w:val="none" w:sz="0" w:space="0" w:color="auto"/>
      </w:divBdr>
    </w:div>
    <w:div w:id="1208646419">
      <w:marLeft w:val="0"/>
      <w:marRight w:val="0"/>
      <w:marTop w:val="0"/>
      <w:marBottom w:val="0"/>
      <w:divBdr>
        <w:top w:val="none" w:sz="0" w:space="0" w:color="auto"/>
        <w:left w:val="none" w:sz="0" w:space="0" w:color="auto"/>
        <w:bottom w:val="none" w:sz="0" w:space="0" w:color="auto"/>
        <w:right w:val="none" w:sz="0" w:space="0" w:color="auto"/>
      </w:divBdr>
    </w:div>
    <w:div w:id="1208646420">
      <w:marLeft w:val="0"/>
      <w:marRight w:val="0"/>
      <w:marTop w:val="0"/>
      <w:marBottom w:val="0"/>
      <w:divBdr>
        <w:top w:val="none" w:sz="0" w:space="0" w:color="auto"/>
        <w:left w:val="none" w:sz="0" w:space="0" w:color="auto"/>
        <w:bottom w:val="none" w:sz="0" w:space="0" w:color="auto"/>
        <w:right w:val="none" w:sz="0" w:space="0" w:color="auto"/>
      </w:divBdr>
    </w:div>
    <w:div w:id="1208646421">
      <w:marLeft w:val="0"/>
      <w:marRight w:val="0"/>
      <w:marTop w:val="0"/>
      <w:marBottom w:val="0"/>
      <w:divBdr>
        <w:top w:val="none" w:sz="0" w:space="0" w:color="auto"/>
        <w:left w:val="none" w:sz="0" w:space="0" w:color="auto"/>
        <w:bottom w:val="none" w:sz="0" w:space="0" w:color="auto"/>
        <w:right w:val="none" w:sz="0" w:space="0" w:color="auto"/>
      </w:divBdr>
    </w:div>
    <w:div w:id="1208646422">
      <w:marLeft w:val="0"/>
      <w:marRight w:val="0"/>
      <w:marTop w:val="0"/>
      <w:marBottom w:val="0"/>
      <w:divBdr>
        <w:top w:val="none" w:sz="0" w:space="0" w:color="auto"/>
        <w:left w:val="none" w:sz="0" w:space="0" w:color="auto"/>
        <w:bottom w:val="none" w:sz="0" w:space="0" w:color="auto"/>
        <w:right w:val="none" w:sz="0" w:space="0" w:color="auto"/>
      </w:divBdr>
    </w:div>
    <w:div w:id="1208646423">
      <w:marLeft w:val="0"/>
      <w:marRight w:val="0"/>
      <w:marTop w:val="0"/>
      <w:marBottom w:val="0"/>
      <w:divBdr>
        <w:top w:val="none" w:sz="0" w:space="0" w:color="auto"/>
        <w:left w:val="none" w:sz="0" w:space="0" w:color="auto"/>
        <w:bottom w:val="none" w:sz="0" w:space="0" w:color="auto"/>
        <w:right w:val="none" w:sz="0" w:space="0" w:color="auto"/>
      </w:divBdr>
    </w:div>
    <w:div w:id="1208646424">
      <w:marLeft w:val="0"/>
      <w:marRight w:val="0"/>
      <w:marTop w:val="0"/>
      <w:marBottom w:val="0"/>
      <w:divBdr>
        <w:top w:val="none" w:sz="0" w:space="0" w:color="auto"/>
        <w:left w:val="none" w:sz="0" w:space="0" w:color="auto"/>
        <w:bottom w:val="none" w:sz="0" w:space="0" w:color="auto"/>
        <w:right w:val="none" w:sz="0" w:space="0" w:color="auto"/>
      </w:divBdr>
    </w:div>
    <w:div w:id="1208646425">
      <w:marLeft w:val="0"/>
      <w:marRight w:val="0"/>
      <w:marTop w:val="0"/>
      <w:marBottom w:val="0"/>
      <w:divBdr>
        <w:top w:val="none" w:sz="0" w:space="0" w:color="auto"/>
        <w:left w:val="none" w:sz="0" w:space="0" w:color="auto"/>
        <w:bottom w:val="none" w:sz="0" w:space="0" w:color="auto"/>
        <w:right w:val="none" w:sz="0" w:space="0" w:color="auto"/>
      </w:divBdr>
    </w:div>
    <w:div w:id="1208646426">
      <w:marLeft w:val="0"/>
      <w:marRight w:val="0"/>
      <w:marTop w:val="0"/>
      <w:marBottom w:val="0"/>
      <w:divBdr>
        <w:top w:val="none" w:sz="0" w:space="0" w:color="auto"/>
        <w:left w:val="none" w:sz="0" w:space="0" w:color="auto"/>
        <w:bottom w:val="none" w:sz="0" w:space="0" w:color="auto"/>
        <w:right w:val="none" w:sz="0" w:space="0" w:color="auto"/>
      </w:divBdr>
    </w:div>
    <w:div w:id="1208646427">
      <w:marLeft w:val="0"/>
      <w:marRight w:val="0"/>
      <w:marTop w:val="0"/>
      <w:marBottom w:val="0"/>
      <w:divBdr>
        <w:top w:val="none" w:sz="0" w:space="0" w:color="auto"/>
        <w:left w:val="none" w:sz="0" w:space="0" w:color="auto"/>
        <w:bottom w:val="none" w:sz="0" w:space="0" w:color="auto"/>
        <w:right w:val="none" w:sz="0" w:space="0" w:color="auto"/>
      </w:divBdr>
    </w:div>
    <w:div w:id="1208646428">
      <w:marLeft w:val="0"/>
      <w:marRight w:val="0"/>
      <w:marTop w:val="0"/>
      <w:marBottom w:val="0"/>
      <w:divBdr>
        <w:top w:val="none" w:sz="0" w:space="0" w:color="auto"/>
        <w:left w:val="none" w:sz="0" w:space="0" w:color="auto"/>
        <w:bottom w:val="none" w:sz="0" w:space="0" w:color="auto"/>
        <w:right w:val="none" w:sz="0" w:space="0" w:color="auto"/>
      </w:divBdr>
    </w:div>
    <w:div w:id="1208646429">
      <w:marLeft w:val="0"/>
      <w:marRight w:val="0"/>
      <w:marTop w:val="0"/>
      <w:marBottom w:val="0"/>
      <w:divBdr>
        <w:top w:val="none" w:sz="0" w:space="0" w:color="auto"/>
        <w:left w:val="none" w:sz="0" w:space="0" w:color="auto"/>
        <w:bottom w:val="none" w:sz="0" w:space="0" w:color="auto"/>
        <w:right w:val="none" w:sz="0" w:space="0" w:color="auto"/>
      </w:divBdr>
    </w:div>
    <w:div w:id="1208646430">
      <w:marLeft w:val="0"/>
      <w:marRight w:val="0"/>
      <w:marTop w:val="0"/>
      <w:marBottom w:val="0"/>
      <w:divBdr>
        <w:top w:val="none" w:sz="0" w:space="0" w:color="auto"/>
        <w:left w:val="none" w:sz="0" w:space="0" w:color="auto"/>
        <w:bottom w:val="none" w:sz="0" w:space="0" w:color="auto"/>
        <w:right w:val="none" w:sz="0" w:space="0" w:color="auto"/>
      </w:divBdr>
    </w:div>
    <w:div w:id="1208646431">
      <w:marLeft w:val="0"/>
      <w:marRight w:val="0"/>
      <w:marTop w:val="0"/>
      <w:marBottom w:val="0"/>
      <w:divBdr>
        <w:top w:val="none" w:sz="0" w:space="0" w:color="auto"/>
        <w:left w:val="none" w:sz="0" w:space="0" w:color="auto"/>
        <w:bottom w:val="none" w:sz="0" w:space="0" w:color="auto"/>
        <w:right w:val="none" w:sz="0" w:space="0" w:color="auto"/>
      </w:divBdr>
    </w:div>
    <w:div w:id="1208646432">
      <w:marLeft w:val="0"/>
      <w:marRight w:val="0"/>
      <w:marTop w:val="0"/>
      <w:marBottom w:val="0"/>
      <w:divBdr>
        <w:top w:val="none" w:sz="0" w:space="0" w:color="auto"/>
        <w:left w:val="none" w:sz="0" w:space="0" w:color="auto"/>
        <w:bottom w:val="none" w:sz="0" w:space="0" w:color="auto"/>
        <w:right w:val="none" w:sz="0" w:space="0" w:color="auto"/>
      </w:divBdr>
    </w:div>
    <w:div w:id="1208646433">
      <w:marLeft w:val="0"/>
      <w:marRight w:val="0"/>
      <w:marTop w:val="0"/>
      <w:marBottom w:val="0"/>
      <w:divBdr>
        <w:top w:val="none" w:sz="0" w:space="0" w:color="auto"/>
        <w:left w:val="none" w:sz="0" w:space="0" w:color="auto"/>
        <w:bottom w:val="none" w:sz="0" w:space="0" w:color="auto"/>
        <w:right w:val="none" w:sz="0" w:space="0" w:color="auto"/>
      </w:divBdr>
    </w:div>
    <w:div w:id="1208646434">
      <w:marLeft w:val="0"/>
      <w:marRight w:val="0"/>
      <w:marTop w:val="0"/>
      <w:marBottom w:val="0"/>
      <w:divBdr>
        <w:top w:val="none" w:sz="0" w:space="0" w:color="auto"/>
        <w:left w:val="none" w:sz="0" w:space="0" w:color="auto"/>
        <w:bottom w:val="none" w:sz="0" w:space="0" w:color="auto"/>
        <w:right w:val="none" w:sz="0" w:space="0" w:color="auto"/>
      </w:divBdr>
    </w:div>
    <w:div w:id="1208646435">
      <w:marLeft w:val="0"/>
      <w:marRight w:val="0"/>
      <w:marTop w:val="0"/>
      <w:marBottom w:val="0"/>
      <w:divBdr>
        <w:top w:val="none" w:sz="0" w:space="0" w:color="auto"/>
        <w:left w:val="none" w:sz="0" w:space="0" w:color="auto"/>
        <w:bottom w:val="none" w:sz="0" w:space="0" w:color="auto"/>
        <w:right w:val="none" w:sz="0" w:space="0" w:color="auto"/>
      </w:divBdr>
    </w:div>
    <w:div w:id="1208646436">
      <w:marLeft w:val="0"/>
      <w:marRight w:val="0"/>
      <w:marTop w:val="0"/>
      <w:marBottom w:val="0"/>
      <w:divBdr>
        <w:top w:val="none" w:sz="0" w:space="0" w:color="auto"/>
        <w:left w:val="none" w:sz="0" w:space="0" w:color="auto"/>
        <w:bottom w:val="none" w:sz="0" w:space="0" w:color="auto"/>
        <w:right w:val="none" w:sz="0" w:space="0" w:color="auto"/>
      </w:divBdr>
    </w:div>
    <w:div w:id="1208646437">
      <w:marLeft w:val="0"/>
      <w:marRight w:val="0"/>
      <w:marTop w:val="0"/>
      <w:marBottom w:val="0"/>
      <w:divBdr>
        <w:top w:val="none" w:sz="0" w:space="0" w:color="auto"/>
        <w:left w:val="none" w:sz="0" w:space="0" w:color="auto"/>
        <w:bottom w:val="none" w:sz="0" w:space="0" w:color="auto"/>
        <w:right w:val="none" w:sz="0" w:space="0" w:color="auto"/>
      </w:divBdr>
    </w:div>
    <w:div w:id="1208646438">
      <w:marLeft w:val="0"/>
      <w:marRight w:val="0"/>
      <w:marTop w:val="0"/>
      <w:marBottom w:val="0"/>
      <w:divBdr>
        <w:top w:val="none" w:sz="0" w:space="0" w:color="auto"/>
        <w:left w:val="none" w:sz="0" w:space="0" w:color="auto"/>
        <w:bottom w:val="none" w:sz="0" w:space="0" w:color="auto"/>
        <w:right w:val="none" w:sz="0" w:space="0" w:color="auto"/>
      </w:divBdr>
    </w:div>
    <w:div w:id="1208646439">
      <w:marLeft w:val="0"/>
      <w:marRight w:val="0"/>
      <w:marTop w:val="0"/>
      <w:marBottom w:val="0"/>
      <w:divBdr>
        <w:top w:val="none" w:sz="0" w:space="0" w:color="auto"/>
        <w:left w:val="none" w:sz="0" w:space="0" w:color="auto"/>
        <w:bottom w:val="none" w:sz="0" w:space="0" w:color="auto"/>
        <w:right w:val="none" w:sz="0" w:space="0" w:color="auto"/>
      </w:divBdr>
    </w:div>
    <w:div w:id="1208646440">
      <w:marLeft w:val="0"/>
      <w:marRight w:val="0"/>
      <w:marTop w:val="0"/>
      <w:marBottom w:val="0"/>
      <w:divBdr>
        <w:top w:val="none" w:sz="0" w:space="0" w:color="auto"/>
        <w:left w:val="none" w:sz="0" w:space="0" w:color="auto"/>
        <w:bottom w:val="none" w:sz="0" w:space="0" w:color="auto"/>
        <w:right w:val="none" w:sz="0" w:space="0" w:color="auto"/>
      </w:divBdr>
    </w:div>
    <w:div w:id="1208646441">
      <w:marLeft w:val="0"/>
      <w:marRight w:val="0"/>
      <w:marTop w:val="0"/>
      <w:marBottom w:val="0"/>
      <w:divBdr>
        <w:top w:val="none" w:sz="0" w:space="0" w:color="auto"/>
        <w:left w:val="none" w:sz="0" w:space="0" w:color="auto"/>
        <w:bottom w:val="none" w:sz="0" w:space="0" w:color="auto"/>
        <w:right w:val="none" w:sz="0" w:space="0" w:color="auto"/>
      </w:divBdr>
    </w:div>
    <w:div w:id="1208646442">
      <w:marLeft w:val="0"/>
      <w:marRight w:val="0"/>
      <w:marTop w:val="0"/>
      <w:marBottom w:val="0"/>
      <w:divBdr>
        <w:top w:val="none" w:sz="0" w:space="0" w:color="auto"/>
        <w:left w:val="none" w:sz="0" w:space="0" w:color="auto"/>
        <w:bottom w:val="none" w:sz="0" w:space="0" w:color="auto"/>
        <w:right w:val="none" w:sz="0" w:space="0" w:color="auto"/>
      </w:divBdr>
    </w:div>
    <w:div w:id="1208646443">
      <w:marLeft w:val="0"/>
      <w:marRight w:val="0"/>
      <w:marTop w:val="0"/>
      <w:marBottom w:val="0"/>
      <w:divBdr>
        <w:top w:val="none" w:sz="0" w:space="0" w:color="auto"/>
        <w:left w:val="none" w:sz="0" w:space="0" w:color="auto"/>
        <w:bottom w:val="none" w:sz="0" w:space="0" w:color="auto"/>
        <w:right w:val="none" w:sz="0" w:space="0" w:color="auto"/>
      </w:divBdr>
    </w:div>
    <w:div w:id="1208646444">
      <w:marLeft w:val="0"/>
      <w:marRight w:val="0"/>
      <w:marTop w:val="0"/>
      <w:marBottom w:val="0"/>
      <w:divBdr>
        <w:top w:val="none" w:sz="0" w:space="0" w:color="auto"/>
        <w:left w:val="none" w:sz="0" w:space="0" w:color="auto"/>
        <w:bottom w:val="none" w:sz="0" w:space="0" w:color="auto"/>
        <w:right w:val="none" w:sz="0" w:space="0" w:color="auto"/>
      </w:divBdr>
    </w:div>
    <w:div w:id="1208646445">
      <w:marLeft w:val="0"/>
      <w:marRight w:val="0"/>
      <w:marTop w:val="0"/>
      <w:marBottom w:val="0"/>
      <w:divBdr>
        <w:top w:val="none" w:sz="0" w:space="0" w:color="auto"/>
        <w:left w:val="none" w:sz="0" w:space="0" w:color="auto"/>
        <w:bottom w:val="none" w:sz="0" w:space="0" w:color="auto"/>
        <w:right w:val="none" w:sz="0" w:space="0" w:color="auto"/>
      </w:divBdr>
    </w:div>
    <w:div w:id="1208646446">
      <w:marLeft w:val="0"/>
      <w:marRight w:val="0"/>
      <w:marTop w:val="0"/>
      <w:marBottom w:val="0"/>
      <w:divBdr>
        <w:top w:val="none" w:sz="0" w:space="0" w:color="auto"/>
        <w:left w:val="none" w:sz="0" w:space="0" w:color="auto"/>
        <w:bottom w:val="none" w:sz="0" w:space="0" w:color="auto"/>
        <w:right w:val="none" w:sz="0" w:space="0" w:color="auto"/>
      </w:divBdr>
    </w:div>
    <w:div w:id="1208646447">
      <w:marLeft w:val="0"/>
      <w:marRight w:val="0"/>
      <w:marTop w:val="0"/>
      <w:marBottom w:val="0"/>
      <w:divBdr>
        <w:top w:val="none" w:sz="0" w:space="0" w:color="auto"/>
        <w:left w:val="none" w:sz="0" w:space="0" w:color="auto"/>
        <w:bottom w:val="none" w:sz="0" w:space="0" w:color="auto"/>
        <w:right w:val="none" w:sz="0" w:space="0" w:color="auto"/>
      </w:divBdr>
    </w:div>
    <w:div w:id="1208646448">
      <w:marLeft w:val="0"/>
      <w:marRight w:val="0"/>
      <w:marTop w:val="0"/>
      <w:marBottom w:val="0"/>
      <w:divBdr>
        <w:top w:val="none" w:sz="0" w:space="0" w:color="auto"/>
        <w:left w:val="none" w:sz="0" w:space="0" w:color="auto"/>
        <w:bottom w:val="none" w:sz="0" w:space="0" w:color="auto"/>
        <w:right w:val="none" w:sz="0" w:space="0" w:color="auto"/>
      </w:divBdr>
    </w:div>
    <w:div w:id="1208646449">
      <w:marLeft w:val="0"/>
      <w:marRight w:val="0"/>
      <w:marTop w:val="0"/>
      <w:marBottom w:val="0"/>
      <w:divBdr>
        <w:top w:val="none" w:sz="0" w:space="0" w:color="auto"/>
        <w:left w:val="none" w:sz="0" w:space="0" w:color="auto"/>
        <w:bottom w:val="none" w:sz="0" w:space="0" w:color="auto"/>
        <w:right w:val="none" w:sz="0" w:space="0" w:color="auto"/>
      </w:divBdr>
    </w:div>
    <w:div w:id="1208646450">
      <w:marLeft w:val="0"/>
      <w:marRight w:val="0"/>
      <w:marTop w:val="0"/>
      <w:marBottom w:val="0"/>
      <w:divBdr>
        <w:top w:val="none" w:sz="0" w:space="0" w:color="auto"/>
        <w:left w:val="none" w:sz="0" w:space="0" w:color="auto"/>
        <w:bottom w:val="none" w:sz="0" w:space="0" w:color="auto"/>
        <w:right w:val="none" w:sz="0" w:space="0" w:color="auto"/>
      </w:divBdr>
    </w:div>
    <w:div w:id="1208646452">
      <w:marLeft w:val="0"/>
      <w:marRight w:val="0"/>
      <w:marTop w:val="0"/>
      <w:marBottom w:val="0"/>
      <w:divBdr>
        <w:top w:val="none" w:sz="0" w:space="0" w:color="auto"/>
        <w:left w:val="none" w:sz="0" w:space="0" w:color="auto"/>
        <w:bottom w:val="none" w:sz="0" w:space="0" w:color="auto"/>
        <w:right w:val="none" w:sz="0" w:space="0" w:color="auto"/>
      </w:divBdr>
    </w:div>
    <w:div w:id="1208646453">
      <w:marLeft w:val="0"/>
      <w:marRight w:val="0"/>
      <w:marTop w:val="0"/>
      <w:marBottom w:val="0"/>
      <w:divBdr>
        <w:top w:val="none" w:sz="0" w:space="0" w:color="auto"/>
        <w:left w:val="none" w:sz="0" w:space="0" w:color="auto"/>
        <w:bottom w:val="none" w:sz="0" w:space="0" w:color="auto"/>
        <w:right w:val="none" w:sz="0" w:space="0" w:color="auto"/>
      </w:divBdr>
    </w:div>
    <w:div w:id="1208646454">
      <w:marLeft w:val="0"/>
      <w:marRight w:val="0"/>
      <w:marTop w:val="0"/>
      <w:marBottom w:val="0"/>
      <w:divBdr>
        <w:top w:val="none" w:sz="0" w:space="0" w:color="auto"/>
        <w:left w:val="none" w:sz="0" w:space="0" w:color="auto"/>
        <w:bottom w:val="none" w:sz="0" w:space="0" w:color="auto"/>
        <w:right w:val="none" w:sz="0" w:space="0" w:color="auto"/>
      </w:divBdr>
    </w:div>
    <w:div w:id="1208646455">
      <w:marLeft w:val="0"/>
      <w:marRight w:val="0"/>
      <w:marTop w:val="0"/>
      <w:marBottom w:val="0"/>
      <w:divBdr>
        <w:top w:val="none" w:sz="0" w:space="0" w:color="auto"/>
        <w:left w:val="none" w:sz="0" w:space="0" w:color="auto"/>
        <w:bottom w:val="none" w:sz="0" w:space="0" w:color="auto"/>
        <w:right w:val="none" w:sz="0" w:space="0" w:color="auto"/>
      </w:divBdr>
    </w:div>
    <w:div w:id="1208646456">
      <w:marLeft w:val="0"/>
      <w:marRight w:val="0"/>
      <w:marTop w:val="0"/>
      <w:marBottom w:val="0"/>
      <w:divBdr>
        <w:top w:val="none" w:sz="0" w:space="0" w:color="auto"/>
        <w:left w:val="none" w:sz="0" w:space="0" w:color="auto"/>
        <w:bottom w:val="none" w:sz="0" w:space="0" w:color="auto"/>
        <w:right w:val="none" w:sz="0" w:space="0" w:color="auto"/>
      </w:divBdr>
    </w:div>
    <w:div w:id="1208646457">
      <w:marLeft w:val="0"/>
      <w:marRight w:val="0"/>
      <w:marTop w:val="0"/>
      <w:marBottom w:val="0"/>
      <w:divBdr>
        <w:top w:val="none" w:sz="0" w:space="0" w:color="auto"/>
        <w:left w:val="none" w:sz="0" w:space="0" w:color="auto"/>
        <w:bottom w:val="none" w:sz="0" w:space="0" w:color="auto"/>
        <w:right w:val="none" w:sz="0" w:space="0" w:color="auto"/>
      </w:divBdr>
    </w:div>
    <w:div w:id="1208646458">
      <w:marLeft w:val="0"/>
      <w:marRight w:val="0"/>
      <w:marTop w:val="0"/>
      <w:marBottom w:val="0"/>
      <w:divBdr>
        <w:top w:val="none" w:sz="0" w:space="0" w:color="auto"/>
        <w:left w:val="none" w:sz="0" w:space="0" w:color="auto"/>
        <w:bottom w:val="none" w:sz="0" w:space="0" w:color="auto"/>
        <w:right w:val="none" w:sz="0" w:space="0" w:color="auto"/>
      </w:divBdr>
    </w:div>
    <w:div w:id="1208646459">
      <w:marLeft w:val="0"/>
      <w:marRight w:val="0"/>
      <w:marTop w:val="0"/>
      <w:marBottom w:val="0"/>
      <w:divBdr>
        <w:top w:val="none" w:sz="0" w:space="0" w:color="auto"/>
        <w:left w:val="none" w:sz="0" w:space="0" w:color="auto"/>
        <w:bottom w:val="none" w:sz="0" w:space="0" w:color="auto"/>
        <w:right w:val="none" w:sz="0" w:space="0" w:color="auto"/>
      </w:divBdr>
    </w:div>
    <w:div w:id="1208646460">
      <w:marLeft w:val="0"/>
      <w:marRight w:val="0"/>
      <w:marTop w:val="0"/>
      <w:marBottom w:val="0"/>
      <w:divBdr>
        <w:top w:val="none" w:sz="0" w:space="0" w:color="auto"/>
        <w:left w:val="none" w:sz="0" w:space="0" w:color="auto"/>
        <w:bottom w:val="none" w:sz="0" w:space="0" w:color="auto"/>
        <w:right w:val="none" w:sz="0" w:space="0" w:color="auto"/>
      </w:divBdr>
    </w:div>
    <w:div w:id="1208646461">
      <w:marLeft w:val="0"/>
      <w:marRight w:val="0"/>
      <w:marTop w:val="0"/>
      <w:marBottom w:val="0"/>
      <w:divBdr>
        <w:top w:val="none" w:sz="0" w:space="0" w:color="auto"/>
        <w:left w:val="none" w:sz="0" w:space="0" w:color="auto"/>
        <w:bottom w:val="none" w:sz="0" w:space="0" w:color="auto"/>
        <w:right w:val="none" w:sz="0" w:space="0" w:color="auto"/>
      </w:divBdr>
    </w:div>
    <w:div w:id="1208646462">
      <w:marLeft w:val="0"/>
      <w:marRight w:val="0"/>
      <w:marTop w:val="0"/>
      <w:marBottom w:val="0"/>
      <w:divBdr>
        <w:top w:val="none" w:sz="0" w:space="0" w:color="auto"/>
        <w:left w:val="none" w:sz="0" w:space="0" w:color="auto"/>
        <w:bottom w:val="none" w:sz="0" w:space="0" w:color="auto"/>
        <w:right w:val="none" w:sz="0" w:space="0" w:color="auto"/>
      </w:divBdr>
    </w:div>
    <w:div w:id="1208646463">
      <w:marLeft w:val="0"/>
      <w:marRight w:val="0"/>
      <w:marTop w:val="0"/>
      <w:marBottom w:val="0"/>
      <w:divBdr>
        <w:top w:val="none" w:sz="0" w:space="0" w:color="auto"/>
        <w:left w:val="none" w:sz="0" w:space="0" w:color="auto"/>
        <w:bottom w:val="none" w:sz="0" w:space="0" w:color="auto"/>
        <w:right w:val="none" w:sz="0" w:space="0" w:color="auto"/>
      </w:divBdr>
    </w:div>
    <w:div w:id="1208646464">
      <w:marLeft w:val="0"/>
      <w:marRight w:val="0"/>
      <w:marTop w:val="0"/>
      <w:marBottom w:val="0"/>
      <w:divBdr>
        <w:top w:val="none" w:sz="0" w:space="0" w:color="auto"/>
        <w:left w:val="none" w:sz="0" w:space="0" w:color="auto"/>
        <w:bottom w:val="none" w:sz="0" w:space="0" w:color="auto"/>
        <w:right w:val="none" w:sz="0" w:space="0" w:color="auto"/>
      </w:divBdr>
    </w:div>
    <w:div w:id="1208646465">
      <w:marLeft w:val="0"/>
      <w:marRight w:val="0"/>
      <w:marTop w:val="0"/>
      <w:marBottom w:val="0"/>
      <w:divBdr>
        <w:top w:val="none" w:sz="0" w:space="0" w:color="auto"/>
        <w:left w:val="none" w:sz="0" w:space="0" w:color="auto"/>
        <w:bottom w:val="none" w:sz="0" w:space="0" w:color="auto"/>
        <w:right w:val="none" w:sz="0" w:space="0" w:color="auto"/>
      </w:divBdr>
    </w:div>
    <w:div w:id="1208646466">
      <w:marLeft w:val="0"/>
      <w:marRight w:val="0"/>
      <w:marTop w:val="0"/>
      <w:marBottom w:val="0"/>
      <w:divBdr>
        <w:top w:val="none" w:sz="0" w:space="0" w:color="auto"/>
        <w:left w:val="none" w:sz="0" w:space="0" w:color="auto"/>
        <w:bottom w:val="none" w:sz="0" w:space="0" w:color="auto"/>
        <w:right w:val="none" w:sz="0" w:space="0" w:color="auto"/>
      </w:divBdr>
    </w:div>
    <w:div w:id="1208646467">
      <w:marLeft w:val="0"/>
      <w:marRight w:val="0"/>
      <w:marTop w:val="0"/>
      <w:marBottom w:val="0"/>
      <w:divBdr>
        <w:top w:val="none" w:sz="0" w:space="0" w:color="auto"/>
        <w:left w:val="none" w:sz="0" w:space="0" w:color="auto"/>
        <w:bottom w:val="none" w:sz="0" w:space="0" w:color="auto"/>
        <w:right w:val="none" w:sz="0" w:space="0" w:color="auto"/>
      </w:divBdr>
    </w:div>
    <w:div w:id="1208646468">
      <w:marLeft w:val="0"/>
      <w:marRight w:val="0"/>
      <w:marTop w:val="0"/>
      <w:marBottom w:val="0"/>
      <w:divBdr>
        <w:top w:val="none" w:sz="0" w:space="0" w:color="auto"/>
        <w:left w:val="none" w:sz="0" w:space="0" w:color="auto"/>
        <w:bottom w:val="none" w:sz="0" w:space="0" w:color="auto"/>
        <w:right w:val="none" w:sz="0" w:space="0" w:color="auto"/>
      </w:divBdr>
    </w:div>
    <w:div w:id="1208646469">
      <w:marLeft w:val="0"/>
      <w:marRight w:val="0"/>
      <w:marTop w:val="0"/>
      <w:marBottom w:val="0"/>
      <w:divBdr>
        <w:top w:val="none" w:sz="0" w:space="0" w:color="auto"/>
        <w:left w:val="none" w:sz="0" w:space="0" w:color="auto"/>
        <w:bottom w:val="none" w:sz="0" w:space="0" w:color="auto"/>
        <w:right w:val="none" w:sz="0" w:space="0" w:color="auto"/>
      </w:divBdr>
    </w:div>
    <w:div w:id="1208646470">
      <w:marLeft w:val="0"/>
      <w:marRight w:val="0"/>
      <w:marTop w:val="0"/>
      <w:marBottom w:val="0"/>
      <w:divBdr>
        <w:top w:val="none" w:sz="0" w:space="0" w:color="auto"/>
        <w:left w:val="none" w:sz="0" w:space="0" w:color="auto"/>
        <w:bottom w:val="none" w:sz="0" w:space="0" w:color="auto"/>
        <w:right w:val="none" w:sz="0" w:space="0" w:color="auto"/>
      </w:divBdr>
    </w:div>
    <w:div w:id="1208646471">
      <w:marLeft w:val="0"/>
      <w:marRight w:val="0"/>
      <w:marTop w:val="0"/>
      <w:marBottom w:val="0"/>
      <w:divBdr>
        <w:top w:val="none" w:sz="0" w:space="0" w:color="auto"/>
        <w:left w:val="none" w:sz="0" w:space="0" w:color="auto"/>
        <w:bottom w:val="none" w:sz="0" w:space="0" w:color="auto"/>
        <w:right w:val="none" w:sz="0" w:space="0" w:color="auto"/>
      </w:divBdr>
    </w:div>
    <w:div w:id="1208646472">
      <w:marLeft w:val="0"/>
      <w:marRight w:val="0"/>
      <w:marTop w:val="0"/>
      <w:marBottom w:val="0"/>
      <w:divBdr>
        <w:top w:val="none" w:sz="0" w:space="0" w:color="auto"/>
        <w:left w:val="none" w:sz="0" w:space="0" w:color="auto"/>
        <w:bottom w:val="none" w:sz="0" w:space="0" w:color="auto"/>
        <w:right w:val="none" w:sz="0" w:space="0" w:color="auto"/>
      </w:divBdr>
    </w:div>
    <w:div w:id="1208646473">
      <w:marLeft w:val="0"/>
      <w:marRight w:val="0"/>
      <w:marTop w:val="0"/>
      <w:marBottom w:val="0"/>
      <w:divBdr>
        <w:top w:val="none" w:sz="0" w:space="0" w:color="auto"/>
        <w:left w:val="none" w:sz="0" w:space="0" w:color="auto"/>
        <w:bottom w:val="none" w:sz="0" w:space="0" w:color="auto"/>
        <w:right w:val="none" w:sz="0" w:space="0" w:color="auto"/>
      </w:divBdr>
    </w:div>
    <w:div w:id="1208646474">
      <w:marLeft w:val="0"/>
      <w:marRight w:val="0"/>
      <w:marTop w:val="0"/>
      <w:marBottom w:val="0"/>
      <w:divBdr>
        <w:top w:val="none" w:sz="0" w:space="0" w:color="auto"/>
        <w:left w:val="none" w:sz="0" w:space="0" w:color="auto"/>
        <w:bottom w:val="none" w:sz="0" w:space="0" w:color="auto"/>
        <w:right w:val="none" w:sz="0" w:space="0" w:color="auto"/>
      </w:divBdr>
    </w:div>
    <w:div w:id="1208646475">
      <w:marLeft w:val="0"/>
      <w:marRight w:val="0"/>
      <w:marTop w:val="0"/>
      <w:marBottom w:val="0"/>
      <w:divBdr>
        <w:top w:val="none" w:sz="0" w:space="0" w:color="auto"/>
        <w:left w:val="none" w:sz="0" w:space="0" w:color="auto"/>
        <w:bottom w:val="none" w:sz="0" w:space="0" w:color="auto"/>
        <w:right w:val="none" w:sz="0" w:space="0" w:color="auto"/>
      </w:divBdr>
    </w:div>
    <w:div w:id="1208646476">
      <w:marLeft w:val="0"/>
      <w:marRight w:val="0"/>
      <w:marTop w:val="0"/>
      <w:marBottom w:val="0"/>
      <w:divBdr>
        <w:top w:val="none" w:sz="0" w:space="0" w:color="auto"/>
        <w:left w:val="none" w:sz="0" w:space="0" w:color="auto"/>
        <w:bottom w:val="none" w:sz="0" w:space="0" w:color="auto"/>
        <w:right w:val="none" w:sz="0" w:space="0" w:color="auto"/>
      </w:divBdr>
    </w:div>
    <w:div w:id="1208646477">
      <w:marLeft w:val="0"/>
      <w:marRight w:val="0"/>
      <w:marTop w:val="0"/>
      <w:marBottom w:val="0"/>
      <w:divBdr>
        <w:top w:val="none" w:sz="0" w:space="0" w:color="auto"/>
        <w:left w:val="none" w:sz="0" w:space="0" w:color="auto"/>
        <w:bottom w:val="none" w:sz="0" w:space="0" w:color="auto"/>
        <w:right w:val="none" w:sz="0" w:space="0" w:color="auto"/>
      </w:divBdr>
    </w:div>
    <w:div w:id="1208646478">
      <w:marLeft w:val="0"/>
      <w:marRight w:val="0"/>
      <w:marTop w:val="0"/>
      <w:marBottom w:val="0"/>
      <w:divBdr>
        <w:top w:val="none" w:sz="0" w:space="0" w:color="auto"/>
        <w:left w:val="none" w:sz="0" w:space="0" w:color="auto"/>
        <w:bottom w:val="none" w:sz="0" w:space="0" w:color="auto"/>
        <w:right w:val="none" w:sz="0" w:space="0" w:color="auto"/>
      </w:divBdr>
    </w:div>
    <w:div w:id="1208646479">
      <w:marLeft w:val="0"/>
      <w:marRight w:val="0"/>
      <w:marTop w:val="0"/>
      <w:marBottom w:val="0"/>
      <w:divBdr>
        <w:top w:val="none" w:sz="0" w:space="0" w:color="auto"/>
        <w:left w:val="none" w:sz="0" w:space="0" w:color="auto"/>
        <w:bottom w:val="none" w:sz="0" w:space="0" w:color="auto"/>
        <w:right w:val="none" w:sz="0" w:space="0" w:color="auto"/>
      </w:divBdr>
    </w:div>
    <w:div w:id="1208646480">
      <w:marLeft w:val="0"/>
      <w:marRight w:val="0"/>
      <w:marTop w:val="0"/>
      <w:marBottom w:val="0"/>
      <w:divBdr>
        <w:top w:val="none" w:sz="0" w:space="0" w:color="auto"/>
        <w:left w:val="none" w:sz="0" w:space="0" w:color="auto"/>
        <w:bottom w:val="none" w:sz="0" w:space="0" w:color="auto"/>
        <w:right w:val="none" w:sz="0" w:space="0" w:color="auto"/>
      </w:divBdr>
    </w:div>
    <w:div w:id="1208646481">
      <w:marLeft w:val="0"/>
      <w:marRight w:val="0"/>
      <w:marTop w:val="0"/>
      <w:marBottom w:val="0"/>
      <w:divBdr>
        <w:top w:val="none" w:sz="0" w:space="0" w:color="auto"/>
        <w:left w:val="none" w:sz="0" w:space="0" w:color="auto"/>
        <w:bottom w:val="none" w:sz="0" w:space="0" w:color="auto"/>
        <w:right w:val="none" w:sz="0" w:space="0" w:color="auto"/>
      </w:divBdr>
    </w:div>
    <w:div w:id="1208646482">
      <w:marLeft w:val="0"/>
      <w:marRight w:val="0"/>
      <w:marTop w:val="0"/>
      <w:marBottom w:val="0"/>
      <w:divBdr>
        <w:top w:val="none" w:sz="0" w:space="0" w:color="auto"/>
        <w:left w:val="none" w:sz="0" w:space="0" w:color="auto"/>
        <w:bottom w:val="none" w:sz="0" w:space="0" w:color="auto"/>
        <w:right w:val="none" w:sz="0" w:space="0" w:color="auto"/>
      </w:divBdr>
    </w:div>
    <w:div w:id="1208646483">
      <w:marLeft w:val="0"/>
      <w:marRight w:val="0"/>
      <w:marTop w:val="0"/>
      <w:marBottom w:val="0"/>
      <w:divBdr>
        <w:top w:val="none" w:sz="0" w:space="0" w:color="auto"/>
        <w:left w:val="none" w:sz="0" w:space="0" w:color="auto"/>
        <w:bottom w:val="none" w:sz="0" w:space="0" w:color="auto"/>
        <w:right w:val="none" w:sz="0" w:space="0" w:color="auto"/>
      </w:divBdr>
    </w:div>
    <w:div w:id="1208646484">
      <w:marLeft w:val="0"/>
      <w:marRight w:val="0"/>
      <w:marTop w:val="0"/>
      <w:marBottom w:val="0"/>
      <w:divBdr>
        <w:top w:val="none" w:sz="0" w:space="0" w:color="auto"/>
        <w:left w:val="none" w:sz="0" w:space="0" w:color="auto"/>
        <w:bottom w:val="none" w:sz="0" w:space="0" w:color="auto"/>
        <w:right w:val="none" w:sz="0" w:space="0" w:color="auto"/>
      </w:divBdr>
    </w:div>
    <w:div w:id="1208646485">
      <w:marLeft w:val="0"/>
      <w:marRight w:val="0"/>
      <w:marTop w:val="0"/>
      <w:marBottom w:val="0"/>
      <w:divBdr>
        <w:top w:val="none" w:sz="0" w:space="0" w:color="auto"/>
        <w:left w:val="none" w:sz="0" w:space="0" w:color="auto"/>
        <w:bottom w:val="none" w:sz="0" w:space="0" w:color="auto"/>
        <w:right w:val="none" w:sz="0" w:space="0" w:color="auto"/>
      </w:divBdr>
    </w:div>
    <w:div w:id="1208646486">
      <w:marLeft w:val="0"/>
      <w:marRight w:val="0"/>
      <w:marTop w:val="0"/>
      <w:marBottom w:val="0"/>
      <w:divBdr>
        <w:top w:val="none" w:sz="0" w:space="0" w:color="auto"/>
        <w:left w:val="none" w:sz="0" w:space="0" w:color="auto"/>
        <w:bottom w:val="none" w:sz="0" w:space="0" w:color="auto"/>
        <w:right w:val="none" w:sz="0" w:space="0" w:color="auto"/>
      </w:divBdr>
    </w:div>
    <w:div w:id="1208646487">
      <w:marLeft w:val="0"/>
      <w:marRight w:val="0"/>
      <w:marTop w:val="0"/>
      <w:marBottom w:val="0"/>
      <w:divBdr>
        <w:top w:val="none" w:sz="0" w:space="0" w:color="auto"/>
        <w:left w:val="none" w:sz="0" w:space="0" w:color="auto"/>
        <w:bottom w:val="none" w:sz="0" w:space="0" w:color="auto"/>
        <w:right w:val="none" w:sz="0" w:space="0" w:color="auto"/>
      </w:divBdr>
    </w:div>
    <w:div w:id="1208646488">
      <w:marLeft w:val="0"/>
      <w:marRight w:val="0"/>
      <w:marTop w:val="0"/>
      <w:marBottom w:val="0"/>
      <w:divBdr>
        <w:top w:val="none" w:sz="0" w:space="0" w:color="auto"/>
        <w:left w:val="none" w:sz="0" w:space="0" w:color="auto"/>
        <w:bottom w:val="none" w:sz="0" w:space="0" w:color="auto"/>
        <w:right w:val="none" w:sz="0" w:space="0" w:color="auto"/>
      </w:divBdr>
    </w:div>
    <w:div w:id="1208646489">
      <w:marLeft w:val="0"/>
      <w:marRight w:val="0"/>
      <w:marTop w:val="0"/>
      <w:marBottom w:val="0"/>
      <w:divBdr>
        <w:top w:val="none" w:sz="0" w:space="0" w:color="auto"/>
        <w:left w:val="none" w:sz="0" w:space="0" w:color="auto"/>
        <w:bottom w:val="none" w:sz="0" w:space="0" w:color="auto"/>
        <w:right w:val="none" w:sz="0" w:space="0" w:color="auto"/>
      </w:divBdr>
    </w:div>
    <w:div w:id="1208646490">
      <w:marLeft w:val="0"/>
      <w:marRight w:val="0"/>
      <w:marTop w:val="0"/>
      <w:marBottom w:val="0"/>
      <w:divBdr>
        <w:top w:val="none" w:sz="0" w:space="0" w:color="auto"/>
        <w:left w:val="none" w:sz="0" w:space="0" w:color="auto"/>
        <w:bottom w:val="none" w:sz="0" w:space="0" w:color="auto"/>
        <w:right w:val="none" w:sz="0" w:space="0" w:color="auto"/>
      </w:divBdr>
    </w:div>
    <w:div w:id="1208646491">
      <w:marLeft w:val="0"/>
      <w:marRight w:val="0"/>
      <w:marTop w:val="0"/>
      <w:marBottom w:val="0"/>
      <w:divBdr>
        <w:top w:val="none" w:sz="0" w:space="0" w:color="auto"/>
        <w:left w:val="none" w:sz="0" w:space="0" w:color="auto"/>
        <w:bottom w:val="none" w:sz="0" w:space="0" w:color="auto"/>
        <w:right w:val="none" w:sz="0" w:space="0" w:color="auto"/>
      </w:divBdr>
    </w:div>
    <w:div w:id="1208646492">
      <w:marLeft w:val="0"/>
      <w:marRight w:val="0"/>
      <w:marTop w:val="0"/>
      <w:marBottom w:val="0"/>
      <w:divBdr>
        <w:top w:val="none" w:sz="0" w:space="0" w:color="auto"/>
        <w:left w:val="none" w:sz="0" w:space="0" w:color="auto"/>
        <w:bottom w:val="none" w:sz="0" w:space="0" w:color="auto"/>
        <w:right w:val="none" w:sz="0" w:space="0" w:color="auto"/>
      </w:divBdr>
    </w:div>
    <w:div w:id="1208646493">
      <w:marLeft w:val="0"/>
      <w:marRight w:val="0"/>
      <w:marTop w:val="0"/>
      <w:marBottom w:val="0"/>
      <w:divBdr>
        <w:top w:val="none" w:sz="0" w:space="0" w:color="auto"/>
        <w:left w:val="none" w:sz="0" w:space="0" w:color="auto"/>
        <w:bottom w:val="none" w:sz="0" w:space="0" w:color="auto"/>
        <w:right w:val="none" w:sz="0" w:space="0" w:color="auto"/>
      </w:divBdr>
    </w:div>
    <w:div w:id="1208646494">
      <w:marLeft w:val="0"/>
      <w:marRight w:val="0"/>
      <w:marTop w:val="0"/>
      <w:marBottom w:val="0"/>
      <w:divBdr>
        <w:top w:val="none" w:sz="0" w:space="0" w:color="auto"/>
        <w:left w:val="none" w:sz="0" w:space="0" w:color="auto"/>
        <w:bottom w:val="none" w:sz="0" w:space="0" w:color="auto"/>
        <w:right w:val="none" w:sz="0" w:space="0" w:color="auto"/>
      </w:divBdr>
    </w:div>
    <w:div w:id="1208646495">
      <w:marLeft w:val="0"/>
      <w:marRight w:val="0"/>
      <w:marTop w:val="0"/>
      <w:marBottom w:val="0"/>
      <w:divBdr>
        <w:top w:val="none" w:sz="0" w:space="0" w:color="auto"/>
        <w:left w:val="none" w:sz="0" w:space="0" w:color="auto"/>
        <w:bottom w:val="none" w:sz="0" w:space="0" w:color="auto"/>
        <w:right w:val="none" w:sz="0" w:space="0" w:color="auto"/>
      </w:divBdr>
    </w:div>
    <w:div w:id="1208646496">
      <w:marLeft w:val="0"/>
      <w:marRight w:val="0"/>
      <w:marTop w:val="0"/>
      <w:marBottom w:val="0"/>
      <w:divBdr>
        <w:top w:val="none" w:sz="0" w:space="0" w:color="auto"/>
        <w:left w:val="none" w:sz="0" w:space="0" w:color="auto"/>
        <w:bottom w:val="none" w:sz="0" w:space="0" w:color="auto"/>
        <w:right w:val="none" w:sz="0" w:space="0" w:color="auto"/>
      </w:divBdr>
    </w:div>
    <w:div w:id="1208646497">
      <w:marLeft w:val="0"/>
      <w:marRight w:val="0"/>
      <w:marTop w:val="0"/>
      <w:marBottom w:val="0"/>
      <w:divBdr>
        <w:top w:val="none" w:sz="0" w:space="0" w:color="auto"/>
        <w:left w:val="none" w:sz="0" w:space="0" w:color="auto"/>
        <w:bottom w:val="none" w:sz="0" w:space="0" w:color="auto"/>
        <w:right w:val="none" w:sz="0" w:space="0" w:color="auto"/>
      </w:divBdr>
    </w:div>
    <w:div w:id="1208646498">
      <w:marLeft w:val="0"/>
      <w:marRight w:val="0"/>
      <w:marTop w:val="0"/>
      <w:marBottom w:val="0"/>
      <w:divBdr>
        <w:top w:val="none" w:sz="0" w:space="0" w:color="auto"/>
        <w:left w:val="none" w:sz="0" w:space="0" w:color="auto"/>
        <w:bottom w:val="none" w:sz="0" w:space="0" w:color="auto"/>
        <w:right w:val="none" w:sz="0" w:space="0" w:color="auto"/>
      </w:divBdr>
    </w:div>
    <w:div w:id="1208646499">
      <w:marLeft w:val="0"/>
      <w:marRight w:val="0"/>
      <w:marTop w:val="0"/>
      <w:marBottom w:val="0"/>
      <w:divBdr>
        <w:top w:val="none" w:sz="0" w:space="0" w:color="auto"/>
        <w:left w:val="none" w:sz="0" w:space="0" w:color="auto"/>
        <w:bottom w:val="none" w:sz="0" w:space="0" w:color="auto"/>
        <w:right w:val="none" w:sz="0" w:space="0" w:color="auto"/>
      </w:divBdr>
    </w:div>
    <w:div w:id="1208646500">
      <w:marLeft w:val="0"/>
      <w:marRight w:val="0"/>
      <w:marTop w:val="0"/>
      <w:marBottom w:val="0"/>
      <w:divBdr>
        <w:top w:val="none" w:sz="0" w:space="0" w:color="auto"/>
        <w:left w:val="none" w:sz="0" w:space="0" w:color="auto"/>
        <w:bottom w:val="none" w:sz="0" w:space="0" w:color="auto"/>
        <w:right w:val="none" w:sz="0" w:space="0" w:color="auto"/>
      </w:divBdr>
    </w:div>
    <w:div w:id="1208646501">
      <w:marLeft w:val="0"/>
      <w:marRight w:val="0"/>
      <w:marTop w:val="0"/>
      <w:marBottom w:val="0"/>
      <w:divBdr>
        <w:top w:val="none" w:sz="0" w:space="0" w:color="auto"/>
        <w:left w:val="none" w:sz="0" w:space="0" w:color="auto"/>
        <w:bottom w:val="none" w:sz="0" w:space="0" w:color="auto"/>
        <w:right w:val="none" w:sz="0" w:space="0" w:color="auto"/>
      </w:divBdr>
    </w:div>
    <w:div w:id="1208646502">
      <w:marLeft w:val="0"/>
      <w:marRight w:val="0"/>
      <w:marTop w:val="0"/>
      <w:marBottom w:val="0"/>
      <w:divBdr>
        <w:top w:val="none" w:sz="0" w:space="0" w:color="auto"/>
        <w:left w:val="none" w:sz="0" w:space="0" w:color="auto"/>
        <w:bottom w:val="none" w:sz="0" w:space="0" w:color="auto"/>
        <w:right w:val="none" w:sz="0" w:space="0" w:color="auto"/>
      </w:divBdr>
    </w:div>
    <w:div w:id="1208646503">
      <w:marLeft w:val="0"/>
      <w:marRight w:val="0"/>
      <w:marTop w:val="0"/>
      <w:marBottom w:val="0"/>
      <w:divBdr>
        <w:top w:val="none" w:sz="0" w:space="0" w:color="auto"/>
        <w:left w:val="none" w:sz="0" w:space="0" w:color="auto"/>
        <w:bottom w:val="none" w:sz="0" w:space="0" w:color="auto"/>
        <w:right w:val="none" w:sz="0" w:space="0" w:color="auto"/>
      </w:divBdr>
    </w:div>
    <w:div w:id="1208646504">
      <w:marLeft w:val="0"/>
      <w:marRight w:val="0"/>
      <w:marTop w:val="0"/>
      <w:marBottom w:val="0"/>
      <w:divBdr>
        <w:top w:val="none" w:sz="0" w:space="0" w:color="auto"/>
        <w:left w:val="none" w:sz="0" w:space="0" w:color="auto"/>
        <w:bottom w:val="none" w:sz="0" w:space="0" w:color="auto"/>
        <w:right w:val="none" w:sz="0" w:space="0" w:color="auto"/>
      </w:divBdr>
    </w:div>
    <w:div w:id="1208646505">
      <w:marLeft w:val="0"/>
      <w:marRight w:val="0"/>
      <w:marTop w:val="0"/>
      <w:marBottom w:val="0"/>
      <w:divBdr>
        <w:top w:val="none" w:sz="0" w:space="0" w:color="auto"/>
        <w:left w:val="none" w:sz="0" w:space="0" w:color="auto"/>
        <w:bottom w:val="none" w:sz="0" w:space="0" w:color="auto"/>
        <w:right w:val="none" w:sz="0" w:space="0" w:color="auto"/>
      </w:divBdr>
    </w:div>
    <w:div w:id="1208646506">
      <w:marLeft w:val="0"/>
      <w:marRight w:val="0"/>
      <w:marTop w:val="0"/>
      <w:marBottom w:val="0"/>
      <w:divBdr>
        <w:top w:val="none" w:sz="0" w:space="0" w:color="auto"/>
        <w:left w:val="none" w:sz="0" w:space="0" w:color="auto"/>
        <w:bottom w:val="none" w:sz="0" w:space="0" w:color="auto"/>
        <w:right w:val="none" w:sz="0" w:space="0" w:color="auto"/>
      </w:divBdr>
    </w:div>
    <w:div w:id="1208646507">
      <w:marLeft w:val="0"/>
      <w:marRight w:val="0"/>
      <w:marTop w:val="0"/>
      <w:marBottom w:val="0"/>
      <w:divBdr>
        <w:top w:val="none" w:sz="0" w:space="0" w:color="auto"/>
        <w:left w:val="none" w:sz="0" w:space="0" w:color="auto"/>
        <w:bottom w:val="none" w:sz="0" w:space="0" w:color="auto"/>
        <w:right w:val="none" w:sz="0" w:space="0" w:color="auto"/>
      </w:divBdr>
    </w:div>
    <w:div w:id="1208646508">
      <w:marLeft w:val="0"/>
      <w:marRight w:val="0"/>
      <w:marTop w:val="0"/>
      <w:marBottom w:val="0"/>
      <w:divBdr>
        <w:top w:val="none" w:sz="0" w:space="0" w:color="auto"/>
        <w:left w:val="none" w:sz="0" w:space="0" w:color="auto"/>
        <w:bottom w:val="none" w:sz="0" w:space="0" w:color="auto"/>
        <w:right w:val="none" w:sz="0" w:space="0" w:color="auto"/>
      </w:divBdr>
    </w:div>
    <w:div w:id="1208646509">
      <w:marLeft w:val="0"/>
      <w:marRight w:val="0"/>
      <w:marTop w:val="0"/>
      <w:marBottom w:val="0"/>
      <w:divBdr>
        <w:top w:val="none" w:sz="0" w:space="0" w:color="auto"/>
        <w:left w:val="none" w:sz="0" w:space="0" w:color="auto"/>
        <w:bottom w:val="none" w:sz="0" w:space="0" w:color="auto"/>
        <w:right w:val="none" w:sz="0" w:space="0" w:color="auto"/>
      </w:divBdr>
    </w:div>
    <w:div w:id="1208646510">
      <w:marLeft w:val="0"/>
      <w:marRight w:val="0"/>
      <w:marTop w:val="0"/>
      <w:marBottom w:val="0"/>
      <w:divBdr>
        <w:top w:val="none" w:sz="0" w:space="0" w:color="auto"/>
        <w:left w:val="none" w:sz="0" w:space="0" w:color="auto"/>
        <w:bottom w:val="none" w:sz="0" w:space="0" w:color="auto"/>
        <w:right w:val="none" w:sz="0" w:space="0" w:color="auto"/>
      </w:divBdr>
    </w:div>
    <w:div w:id="1208646511">
      <w:marLeft w:val="0"/>
      <w:marRight w:val="0"/>
      <w:marTop w:val="0"/>
      <w:marBottom w:val="0"/>
      <w:divBdr>
        <w:top w:val="none" w:sz="0" w:space="0" w:color="auto"/>
        <w:left w:val="none" w:sz="0" w:space="0" w:color="auto"/>
        <w:bottom w:val="none" w:sz="0" w:space="0" w:color="auto"/>
        <w:right w:val="none" w:sz="0" w:space="0" w:color="auto"/>
      </w:divBdr>
    </w:div>
    <w:div w:id="1208646512">
      <w:marLeft w:val="0"/>
      <w:marRight w:val="0"/>
      <w:marTop w:val="0"/>
      <w:marBottom w:val="0"/>
      <w:divBdr>
        <w:top w:val="none" w:sz="0" w:space="0" w:color="auto"/>
        <w:left w:val="none" w:sz="0" w:space="0" w:color="auto"/>
        <w:bottom w:val="none" w:sz="0" w:space="0" w:color="auto"/>
        <w:right w:val="none" w:sz="0" w:space="0" w:color="auto"/>
      </w:divBdr>
    </w:div>
    <w:div w:id="1208646513">
      <w:marLeft w:val="0"/>
      <w:marRight w:val="0"/>
      <w:marTop w:val="0"/>
      <w:marBottom w:val="0"/>
      <w:divBdr>
        <w:top w:val="none" w:sz="0" w:space="0" w:color="auto"/>
        <w:left w:val="none" w:sz="0" w:space="0" w:color="auto"/>
        <w:bottom w:val="none" w:sz="0" w:space="0" w:color="auto"/>
        <w:right w:val="none" w:sz="0" w:space="0" w:color="auto"/>
      </w:divBdr>
    </w:div>
    <w:div w:id="1208646514">
      <w:marLeft w:val="0"/>
      <w:marRight w:val="0"/>
      <w:marTop w:val="0"/>
      <w:marBottom w:val="0"/>
      <w:divBdr>
        <w:top w:val="none" w:sz="0" w:space="0" w:color="auto"/>
        <w:left w:val="none" w:sz="0" w:space="0" w:color="auto"/>
        <w:bottom w:val="none" w:sz="0" w:space="0" w:color="auto"/>
        <w:right w:val="none" w:sz="0" w:space="0" w:color="auto"/>
      </w:divBdr>
    </w:div>
    <w:div w:id="1208646515">
      <w:marLeft w:val="0"/>
      <w:marRight w:val="0"/>
      <w:marTop w:val="0"/>
      <w:marBottom w:val="0"/>
      <w:divBdr>
        <w:top w:val="none" w:sz="0" w:space="0" w:color="auto"/>
        <w:left w:val="none" w:sz="0" w:space="0" w:color="auto"/>
        <w:bottom w:val="none" w:sz="0" w:space="0" w:color="auto"/>
        <w:right w:val="none" w:sz="0" w:space="0" w:color="auto"/>
      </w:divBdr>
    </w:div>
    <w:div w:id="1208646516">
      <w:marLeft w:val="0"/>
      <w:marRight w:val="0"/>
      <w:marTop w:val="0"/>
      <w:marBottom w:val="0"/>
      <w:divBdr>
        <w:top w:val="none" w:sz="0" w:space="0" w:color="auto"/>
        <w:left w:val="none" w:sz="0" w:space="0" w:color="auto"/>
        <w:bottom w:val="none" w:sz="0" w:space="0" w:color="auto"/>
        <w:right w:val="none" w:sz="0" w:space="0" w:color="auto"/>
      </w:divBdr>
      <w:divsChild>
        <w:div w:id="1208646108">
          <w:marLeft w:val="0"/>
          <w:marRight w:val="0"/>
          <w:marTop w:val="0"/>
          <w:marBottom w:val="0"/>
          <w:divBdr>
            <w:top w:val="none" w:sz="0" w:space="0" w:color="auto"/>
            <w:left w:val="none" w:sz="0" w:space="0" w:color="auto"/>
            <w:bottom w:val="none" w:sz="0" w:space="0" w:color="auto"/>
            <w:right w:val="none" w:sz="0" w:space="0" w:color="auto"/>
          </w:divBdr>
        </w:div>
        <w:div w:id="1208646186">
          <w:marLeft w:val="0"/>
          <w:marRight w:val="0"/>
          <w:marTop w:val="0"/>
          <w:marBottom w:val="0"/>
          <w:divBdr>
            <w:top w:val="none" w:sz="0" w:space="0" w:color="auto"/>
            <w:left w:val="none" w:sz="0" w:space="0" w:color="auto"/>
            <w:bottom w:val="none" w:sz="0" w:space="0" w:color="auto"/>
            <w:right w:val="none" w:sz="0" w:space="0" w:color="auto"/>
          </w:divBdr>
        </w:div>
        <w:div w:id="1208646451">
          <w:marLeft w:val="0"/>
          <w:marRight w:val="0"/>
          <w:marTop w:val="0"/>
          <w:marBottom w:val="0"/>
          <w:divBdr>
            <w:top w:val="none" w:sz="0" w:space="0" w:color="auto"/>
            <w:left w:val="none" w:sz="0" w:space="0" w:color="auto"/>
            <w:bottom w:val="none" w:sz="0" w:space="0" w:color="auto"/>
            <w:right w:val="none" w:sz="0" w:space="0" w:color="auto"/>
          </w:divBdr>
        </w:div>
      </w:divsChild>
    </w:div>
    <w:div w:id="1208646517">
      <w:marLeft w:val="0"/>
      <w:marRight w:val="0"/>
      <w:marTop w:val="0"/>
      <w:marBottom w:val="0"/>
      <w:divBdr>
        <w:top w:val="none" w:sz="0" w:space="0" w:color="auto"/>
        <w:left w:val="none" w:sz="0" w:space="0" w:color="auto"/>
        <w:bottom w:val="none" w:sz="0" w:space="0" w:color="auto"/>
        <w:right w:val="none" w:sz="0" w:space="0" w:color="auto"/>
      </w:divBdr>
    </w:div>
    <w:div w:id="1208646518">
      <w:marLeft w:val="0"/>
      <w:marRight w:val="0"/>
      <w:marTop w:val="0"/>
      <w:marBottom w:val="0"/>
      <w:divBdr>
        <w:top w:val="none" w:sz="0" w:space="0" w:color="auto"/>
        <w:left w:val="none" w:sz="0" w:space="0" w:color="auto"/>
        <w:bottom w:val="none" w:sz="0" w:space="0" w:color="auto"/>
        <w:right w:val="none" w:sz="0" w:space="0" w:color="auto"/>
      </w:divBdr>
    </w:div>
    <w:div w:id="1208646519">
      <w:marLeft w:val="0"/>
      <w:marRight w:val="0"/>
      <w:marTop w:val="0"/>
      <w:marBottom w:val="0"/>
      <w:divBdr>
        <w:top w:val="none" w:sz="0" w:space="0" w:color="auto"/>
        <w:left w:val="none" w:sz="0" w:space="0" w:color="auto"/>
        <w:bottom w:val="none" w:sz="0" w:space="0" w:color="auto"/>
        <w:right w:val="none" w:sz="0" w:space="0" w:color="auto"/>
      </w:divBdr>
    </w:div>
    <w:div w:id="1277253453">
      <w:bodyDiv w:val="1"/>
      <w:marLeft w:val="0"/>
      <w:marRight w:val="0"/>
      <w:marTop w:val="0"/>
      <w:marBottom w:val="0"/>
      <w:divBdr>
        <w:top w:val="none" w:sz="0" w:space="0" w:color="auto"/>
        <w:left w:val="none" w:sz="0" w:space="0" w:color="auto"/>
        <w:bottom w:val="none" w:sz="0" w:space="0" w:color="auto"/>
        <w:right w:val="none" w:sz="0" w:space="0" w:color="auto"/>
      </w:divBdr>
    </w:div>
    <w:div w:id="1323894004">
      <w:bodyDiv w:val="1"/>
      <w:marLeft w:val="0"/>
      <w:marRight w:val="0"/>
      <w:marTop w:val="0"/>
      <w:marBottom w:val="0"/>
      <w:divBdr>
        <w:top w:val="none" w:sz="0" w:space="0" w:color="auto"/>
        <w:left w:val="none" w:sz="0" w:space="0" w:color="auto"/>
        <w:bottom w:val="none" w:sz="0" w:space="0" w:color="auto"/>
        <w:right w:val="none" w:sz="0" w:space="0" w:color="auto"/>
      </w:divBdr>
      <w:divsChild>
        <w:div w:id="395668733">
          <w:marLeft w:val="576"/>
          <w:marRight w:val="0"/>
          <w:marTop w:val="120"/>
          <w:marBottom w:val="0"/>
          <w:divBdr>
            <w:top w:val="none" w:sz="0" w:space="0" w:color="auto"/>
            <w:left w:val="none" w:sz="0" w:space="0" w:color="auto"/>
            <w:bottom w:val="none" w:sz="0" w:space="0" w:color="auto"/>
            <w:right w:val="none" w:sz="0" w:space="0" w:color="auto"/>
          </w:divBdr>
        </w:div>
        <w:div w:id="512844246">
          <w:marLeft w:val="576"/>
          <w:marRight w:val="0"/>
          <w:marTop w:val="120"/>
          <w:marBottom w:val="0"/>
          <w:divBdr>
            <w:top w:val="none" w:sz="0" w:space="0" w:color="auto"/>
            <w:left w:val="none" w:sz="0" w:space="0" w:color="auto"/>
            <w:bottom w:val="none" w:sz="0" w:space="0" w:color="auto"/>
            <w:right w:val="none" w:sz="0" w:space="0" w:color="auto"/>
          </w:divBdr>
        </w:div>
        <w:div w:id="914434778">
          <w:marLeft w:val="576"/>
          <w:marRight w:val="0"/>
          <w:marTop w:val="120"/>
          <w:marBottom w:val="0"/>
          <w:divBdr>
            <w:top w:val="none" w:sz="0" w:space="0" w:color="auto"/>
            <w:left w:val="none" w:sz="0" w:space="0" w:color="auto"/>
            <w:bottom w:val="none" w:sz="0" w:space="0" w:color="auto"/>
            <w:right w:val="none" w:sz="0" w:space="0" w:color="auto"/>
          </w:divBdr>
        </w:div>
        <w:div w:id="1360005166">
          <w:marLeft w:val="576"/>
          <w:marRight w:val="0"/>
          <w:marTop w:val="120"/>
          <w:marBottom w:val="0"/>
          <w:divBdr>
            <w:top w:val="none" w:sz="0" w:space="0" w:color="auto"/>
            <w:left w:val="none" w:sz="0" w:space="0" w:color="auto"/>
            <w:bottom w:val="none" w:sz="0" w:space="0" w:color="auto"/>
            <w:right w:val="none" w:sz="0" w:space="0" w:color="auto"/>
          </w:divBdr>
        </w:div>
        <w:div w:id="1613322521">
          <w:marLeft w:val="576"/>
          <w:marRight w:val="0"/>
          <w:marTop w:val="120"/>
          <w:marBottom w:val="0"/>
          <w:divBdr>
            <w:top w:val="none" w:sz="0" w:space="0" w:color="auto"/>
            <w:left w:val="none" w:sz="0" w:space="0" w:color="auto"/>
            <w:bottom w:val="none" w:sz="0" w:space="0" w:color="auto"/>
            <w:right w:val="none" w:sz="0" w:space="0" w:color="auto"/>
          </w:divBdr>
        </w:div>
        <w:div w:id="1827864596">
          <w:marLeft w:val="576"/>
          <w:marRight w:val="0"/>
          <w:marTop w:val="120"/>
          <w:marBottom w:val="0"/>
          <w:divBdr>
            <w:top w:val="none" w:sz="0" w:space="0" w:color="auto"/>
            <w:left w:val="none" w:sz="0" w:space="0" w:color="auto"/>
            <w:bottom w:val="none" w:sz="0" w:space="0" w:color="auto"/>
            <w:right w:val="none" w:sz="0" w:space="0" w:color="auto"/>
          </w:divBdr>
        </w:div>
      </w:divsChild>
    </w:div>
    <w:div w:id="1402412339">
      <w:bodyDiv w:val="1"/>
      <w:marLeft w:val="0"/>
      <w:marRight w:val="0"/>
      <w:marTop w:val="0"/>
      <w:marBottom w:val="0"/>
      <w:divBdr>
        <w:top w:val="none" w:sz="0" w:space="0" w:color="auto"/>
        <w:left w:val="none" w:sz="0" w:space="0" w:color="auto"/>
        <w:bottom w:val="none" w:sz="0" w:space="0" w:color="auto"/>
        <w:right w:val="none" w:sz="0" w:space="0" w:color="auto"/>
      </w:divBdr>
    </w:div>
    <w:div w:id="1427187564">
      <w:bodyDiv w:val="1"/>
      <w:marLeft w:val="0"/>
      <w:marRight w:val="0"/>
      <w:marTop w:val="0"/>
      <w:marBottom w:val="0"/>
      <w:divBdr>
        <w:top w:val="none" w:sz="0" w:space="0" w:color="auto"/>
        <w:left w:val="none" w:sz="0" w:space="0" w:color="auto"/>
        <w:bottom w:val="none" w:sz="0" w:space="0" w:color="auto"/>
        <w:right w:val="none" w:sz="0" w:space="0" w:color="auto"/>
      </w:divBdr>
    </w:div>
    <w:div w:id="1489787798">
      <w:bodyDiv w:val="1"/>
      <w:marLeft w:val="0"/>
      <w:marRight w:val="0"/>
      <w:marTop w:val="0"/>
      <w:marBottom w:val="0"/>
      <w:divBdr>
        <w:top w:val="none" w:sz="0" w:space="0" w:color="auto"/>
        <w:left w:val="none" w:sz="0" w:space="0" w:color="auto"/>
        <w:bottom w:val="none" w:sz="0" w:space="0" w:color="auto"/>
        <w:right w:val="none" w:sz="0" w:space="0" w:color="auto"/>
      </w:divBdr>
    </w:div>
    <w:div w:id="1524051489">
      <w:bodyDiv w:val="1"/>
      <w:marLeft w:val="0"/>
      <w:marRight w:val="0"/>
      <w:marTop w:val="0"/>
      <w:marBottom w:val="0"/>
      <w:divBdr>
        <w:top w:val="none" w:sz="0" w:space="0" w:color="auto"/>
        <w:left w:val="none" w:sz="0" w:space="0" w:color="auto"/>
        <w:bottom w:val="none" w:sz="0" w:space="0" w:color="auto"/>
        <w:right w:val="none" w:sz="0" w:space="0" w:color="auto"/>
      </w:divBdr>
    </w:div>
    <w:div w:id="1532917255">
      <w:bodyDiv w:val="1"/>
      <w:marLeft w:val="0"/>
      <w:marRight w:val="0"/>
      <w:marTop w:val="0"/>
      <w:marBottom w:val="0"/>
      <w:divBdr>
        <w:top w:val="none" w:sz="0" w:space="0" w:color="auto"/>
        <w:left w:val="none" w:sz="0" w:space="0" w:color="auto"/>
        <w:bottom w:val="none" w:sz="0" w:space="0" w:color="auto"/>
        <w:right w:val="none" w:sz="0" w:space="0" w:color="auto"/>
      </w:divBdr>
    </w:div>
    <w:div w:id="1574394701">
      <w:bodyDiv w:val="1"/>
      <w:marLeft w:val="0"/>
      <w:marRight w:val="0"/>
      <w:marTop w:val="0"/>
      <w:marBottom w:val="0"/>
      <w:divBdr>
        <w:top w:val="none" w:sz="0" w:space="0" w:color="auto"/>
        <w:left w:val="none" w:sz="0" w:space="0" w:color="auto"/>
        <w:bottom w:val="none" w:sz="0" w:space="0" w:color="auto"/>
        <w:right w:val="none" w:sz="0" w:space="0" w:color="auto"/>
      </w:divBdr>
    </w:div>
    <w:div w:id="1581014177">
      <w:bodyDiv w:val="1"/>
      <w:marLeft w:val="0"/>
      <w:marRight w:val="0"/>
      <w:marTop w:val="0"/>
      <w:marBottom w:val="0"/>
      <w:divBdr>
        <w:top w:val="none" w:sz="0" w:space="0" w:color="auto"/>
        <w:left w:val="none" w:sz="0" w:space="0" w:color="auto"/>
        <w:bottom w:val="none" w:sz="0" w:space="0" w:color="auto"/>
        <w:right w:val="none" w:sz="0" w:space="0" w:color="auto"/>
      </w:divBdr>
    </w:div>
    <w:div w:id="1610970454">
      <w:bodyDiv w:val="1"/>
      <w:marLeft w:val="0"/>
      <w:marRight w:val="0"/>
      <w:marTop w:val="0"/>
      <w:marBottom w:val="0"/>
      <w:divBdr>
        <w:top w:val="none" w:sz="0" w:space="0" w:color="auto"/>
        <w:left w:val="none" w:sz="0" w:space="0" w:color="auto"/>
        <w:bottom w:val="none" w:sz="0" w:space="0" w:color="auto"/>
        <w:right w:val="none" w:sz="0" w:space="0" w:color="auto"/>
      </w:divBdr>
    </w:div>
    <w:div w:id="1619800279">
      <w:bodyDiv w:val="1"/>
      <w:marLeft w:val="0"/>
      <w:marRight w:val="0"/>
      <w:marTop w:val="0"/>
      <w:marBottom w:val="0"/>
      <w:divBdr>
        <w:top w:val="none" w:sz="0" w:space="0" w:color="auto"/>
        <w:left w:val="none" w:sz="0" w:space="0" w:color="auto"/>
        <w:bottom w:val="none" w:sz="0" w:space="0" w:color="auto"/>
        <w:right w:val="none" w:sz="0" w:space="0" w:color="auto"/>
      </w:divBdr>
    </w:div>
    <w:div w:id="1676692112">
      <w:bodyDiv w:val="1"/>
      <w:marLeft w:val="0"/>
      <w:marRight w:val="0"/>
      <w:marTop w:val="0"/>
      <w:marBottom w:val="0"/>
      <w:divBdr>
        <w:top w:val="none" w:sz="0" w:space="0" w:color="auto"/>
        <w:left w:val="none" w:sz="0" w:space="0" w:color="auto"/>
        <w:bottom w:val="none" w:sz="0" w:space="0" w:color="auto"/>
        <w:right w:val="none" w:sz="0" w:space="0" w:color="auto"/>
      </w:divBdr>
    </w:div>
    <w:div w:id="1679038254">
      <w:bodyDiv w:val="1"/>
      <w:marLeft w:val="0"/>
      <w:marRight w:val="0"/>
      <w:marTop w:val="0"/>
      <w:marBottom w:val="0"/>
      <w:divBdr>
        <w:top w:val="none" w:sz="0" w:space="0" w:color="auto"/>
        <w:left w:val="none" w:sz="0" w:space="0" w:color="auto"/>
        <w:bottom w:val="none" w:sz="0" w:space="0" w:color="auto"/>
        <w:right w:val="none" w:sz="0" w:space="0" w:color="auto"/>
      </w:divBdr>
    </w:div>
    <w:div w:id="1685208165">
      <w:bodyDiv w:val="1"/>
      <w:marLeft w:val="0"/>
      <w:marRight w:val="0"/>
      <w:marTop w:val="0"/>
      <w:marBottom w:val="0"/>
      <w:divBdr>
        <w:top w:val="none" w:sz="0" w:space="0" w:color="auto"/>
        <w:left w:val="none" w:sz="0" w:space="0" w:color="auto"/>
        <w:bottom w:val="none" w:sz="0" w:space="0" w:color="auto"/>
        <w:right w:val="none" w:sz="0" w:space="0" w:color="auto"/>
      </w:divBdr>
    </w:div>
    <w:div w:id="1705210447">
      <w:bodyDiv w:val="1"/>
      <w:marLeft w:val="0"/>
      <w:marRight w:val="0"/>
      <w:marTop w:val="0"/>
      <w:marBottom w:val="0"/>
      <w:divBdr>
        <w:top w:val="none" w:sz="0" w:space="0" w:color="auto"/>
        <w:left w:val="none" w:sz="0" w:space="0" w:color="auto"/>
        <w:bottom w:val="none" w:sz="0" w:space="0" w:color="auto"/>
        <w:right w:val="none" w:sz="0" w:space="0" w:color="auto"/>
      </w:divBdr>
    </w:div>
    <w:div w:id="1732195472">
      <w:bodyDiv w:val="1"/>
      <w:marLeft w:val="0"/>
      <w:marRight w:val="0"/>
      <w:marTop w:val="0"/>
      <w:marBottom w:val="0"/>
      <w:divBdr>
        <w:top w:val="none" w:sz="0" w:space="0" w:color="auto"/>
        <w:left w:val="none" w:sz="0" w:space="0" w:color="auto"/>
        <w:bottom w:val="none" w:sz="0" w:space="0" w:color="auto"/>
        <w:right w:val="none" w:sz="0" w:space="0" w:color="auto"/>
      </w:divBdr>
    </w:div>
    <w:div w:id="1733692406">
      <w:bodyDiv w:val="1"/>
      <w:marLeft w:val="0"/>
      <w:marRight w:val="0"/>
      <w:marTop w:val="0"/>
      <w:marBottom w:val="0"/>
      <w:divBdr>
        <w:top w:val="none" w:sz="0" w:space="0" w:color="auto"/>
        <w:left w:val="none" w:sz="0" w:space="0" w:color="auto"/>
        <w:bottom w:val="none" w:sz="0" w:space="0" w:color="auto"/>
        <w:right w:val="none" w:sz="0" w:space="0" w:color="auto"/>
      </w:divBdr>
    </w:div>
    <w:div w:id="1778065170">
      <w:bodyDiv w:val="1"/>
      <w:marLeft w:val="0"/>
      <w:marRight w:val="0"/>
      <w:marTop w:val="0"/>
      <w:marBottom w:val="0"/>
      <w:divBdr>
        <w:top w:val="none" w:sz="0" w:space="0" w:color="auto"/>
        <w:left w:val="none" w:sz="0" w:space="0" w:color="auto"/>
        <w:bottom w:val="none" w:sz="0" w:space="0" w:color="auto"/>
        <w:right w:val="none" w:sz="0" w:space="0" w:color="auto"/>
      </w:divBdr>
    </w:div>
    <w:div w:id="1820002625">
      <w:bodyDiv w:val="1"/>
      <w:marLeft w:val="0"/>
      <w:marRight w:val="0"/>
      <w:marTop w:val="0"/>
      <w:marBottom w:val="0"/>
      <w:divBdr>
        <w:top w:val="none" w:sz="0" w:space="0" w:color="auto"/>
        <w:left w:val="none" w:sz="0" w:space="0" w:color="auto"/>
        <w:bottom w:val="none" w:sz="0" w:space="0" w:color="auto"/>
        <w:right w:val="none" w:sz="0" w:space="0" w:color="auto"/>
      </w:divBdr>
    </w:div>
    <w:div w:id="1863592047">
      <w:bodyDiv w:val="1"/>
      <w:marLeft w:val="0"/>
      <w:marRight w:val="0"/>
      <w:marTop w:val="0"/>
      <w:marBottom w:val="0"/>
      <w:divBdr>
        <w:top w:val="none" w:sz="0" w:space="0" w:color="auto"/>
        <w:left w:val="none" w:sz="0" w:space="0" w:color="auto"/>
        <w:bottom w:val="none" w:sz="0" w:space="0" w:color="auto"/>
        <w:right w:val="none" w:sz="0" w:space="0" w:color="auto"/>
      </w:divBdr>
      <w:divsChild>
        <w:div w:id="119038705">
          <w:marLeft w:val="562"/>
          <w:marRight w:val="0"/>
          <w:marTop w:val="120"/>
          <w:marBottom w:val="0"/>
          <w:divBdr>
            <w:top w:val="none" w:sz="0" w:space="0" w:color="auto"/>
            <w:left w:val="none" w:sz="0" w:space="0" w:color="auto"/>
            <w:bottom w:val="none" w:sz="0" w:space="0" w:color="auto"/>
            <w:right w:val="none" w:sz="0" w:space="0" w:color="auto"/>
          </w:divBdr>
        </w:div>
        <w:div w:id="254941749">
          <w:marLeft w:val="562"/>
          <w:marRight w:val="0"/>
          <w:marTop w:val="120"/>
          <w:marBottom w:val="0"/>
          <w:divBdr>
            <w:top w:val="none" w:sz="0" w:space="0" w:color="auto"/>
            <w:left w:val="none" w:sz="0" w:space="0" w:color="auto"/>
            <w:bottom w:val="none" w:sz="0" w:space="0" w:color="auto"/>
            <w:right w:val="none" w:sz="0" w:space="0" w:color="auto"/>
          </w:divBdr>
        </w:div>
        <w:div w:id="331642573">
          <w:marLeft w:val="562"/>
          <w:marRight w:val="0"/>
          <w:marTop w:val="120"/>
          <w:marBottom w:val="0"/>
          <w:divBdr>
            <w:top w:val="none" w:sz="0" w:space="0" w:color="auto"/>
            <w:left w:val="none" w:sz="0" w:space="0" w:color="auto"/>
            <w:bottom w:val="none" w:sz="0" w:space="0" w:color="auto"/>
            <w:right w:val="none" w:sz="0" w:space="0" w:color="auto"/>
          </w:divBdr>
        </w:div>
        <w:div w:id="728383731">
          <w:marLeft w:val="562"/>
          <w:marRight w:val="0"/>
          <w:marTop w:val="120"/>
          <w:marBottom w:val="0"/>
          <w:divBdr>
            <w:top w:val="none" w:sz="0" w:space="0" w:color="auto"/>
            <w:left w:val="none" w:sz="0" w:space="0" w:color="auto"/>
            <w:bottom w:val="none" w:sz="0" w:space="0" w:color="auto"/>
            <w:right w:val="none" w:sz="0" w:space="0" w:color="auto"/>
          </w:divBdr>
        </w:div>
        <w:div w:id="764693225">
          <w:marLeft w:val="562"/>
          <w:marRight w:val="0"/>
          <w:marTop w:val="120"/>
          <w:marBottom w:val="0"/>
          <w:divBdr>
            <w:top w:val="none" w:sz="0" w:space="0" w:color="auto"/>
            <w:left w:val="none" w:sz="0" w:space="0" w:color="auto"/>
            <w:bottom w:val="none" w:sz="0" w:space="0" w:color="auto"/>
            <w:right w:val="none" w:sz="0" w:space="0" w:color="auto"/>
          </w:divBdr>
        </w:div>
        <w:div w:id="1224754998">
          <w:marLeft w:val="562"/>
          <w:marRight w:val="0"/>
          <w:marTop w:val="120"/>
          <w:marBottom w:val="0"/>
          <w:divBdr>
            <w:top w:val="none" w:sz="0" w:space="0" w:color="auto"/>
            <w:left w:val="none" w:sz="0" w:space="0" w:color="auto"/>
            <w:bottom w:val="none" w:sz="0" w:space="0" w:color="auto"/>
            <w:right w:val="none" w:sz="0" w:space="0" w:color="auto"/>
          </w:divBdr>
        </w:div>
        <w:div w:id="1712417900">
          <w:marLeft w:val="562"/>
          <w:marRight w:val="0"/>
          <w:marTop w:val="120"/>
          <w:marBottom w:val="0"/>
          <w:divBdr>
            <w:top w:val="none" w:sz="0" w:space="0" w:color="auto"/>
            <w:left w:val="none" w:sz="0" w:space="0" w:color="auto"/>
            <w:bottom w:val="none" w:sz="0" w:space="0" w:color="auto"/>
            <w:right w:val="none" w:sz="0" w:space="0" w:color="auto"/>
          </w:divBdr>
        </w:div>
        <w:div w:id="2023118787">
          <w:marLeft w:val="562"/>
          <w:marRight w:val="0"/>
          <w:marTop w:val="120"/>
          <w:marBottom w:val="0"/>
          <w:divBdr>
            <w:top w:val="none" w:sz="0" w:space="0" w:color="auto"/>
            <w:left w:val="none" w:sz="0" w:space="0" w:color="auto"/>
            <w:bottom w:val="none" w:sz="0" w:space="0" w:color="auto"/>
            <w:right w:val="none" w:sz="0" w:space="0" w:color="auto"/>
          </w:divBdr>
        </w:div>
      </w:divsChild>
    </w:div>
    <w:div w:id="1873609202">
      <w:bodyDiv w:val="1"/>
      <w:marLeft w:val="0"/>
      <w:marRight w:val="0"/>
      <w:marTop w:val="0"/>
      <w:marBottom w:val="0"/>
      <w:divBdr>
        <w:top w:val="none" w:sz="0" w:space="0" w:color="auto"/>
        <w:left w:val="none" w:sz="0" w:space="0" w:color="auto"/>
        <w:bottom w:val="none" w:sz="0" w:space="0" w:color="auto"/>
        <w:right w:val="none" w:sz="0" w:space="0" w:color="auto"/>
      </w:divBdr>
    </w:div>
    <w:div w:id="1876380558">
      <w:bodyDiv w:val="1"/>
      <w:marLeft w:val="0"/>
      <w:marRight w:val="0"/>
      <w:marTop w:val="0"/>
      <w:marBottom w:val="0"/>
      <w:divBdr>
        <w:top w:val="none" w:sz="0" w:space="0" w:color="auto"/>
        <w:left w:val="none" w:sz="0" w:space="0" w:color="auto"/>
        <w:bottom w:val="none" w:sz="0" w:space="0" w:color="auto"/>
        <w:right w:val="none" w:sz="0" w:space="0" w:color="auto"/>
      </w:divBdr>
    </w:div>
    <w:div w:id="1916089227">
      <w:bodyDiv w:val="1"/>
      <w:marLeft w:val="0"/>
      <w:marRight w:val="0"/>
      <w:marTop w:val="0"/>
      <w:marBottom w:val="0"/>
      <w:divBdr>
        <w:top w:val="none" w:sz="0" w:space="0" w:color="auto"/>
        <w:left w:val="none" w:sz="0" w:space="0" w:color="auto"/>
        <w:bottom w:val="none" w:sz="0" w:space="0" w:color="auto"/>
        <w:right w:val="none" w:sz="0" w:space="0" w:color="auto"/>
      </w:divBdr>
    </w:div>
    <w:div w:id="1919443434">
      <w:bodyDiv w:val="1"/>
      <w:marLeft w:val="0"/>
      <w:marRight w:val="0"/>
      <w:marTop w:val="0"/>
      <w:marBottom w:val="0"/>
      <w:divBdr>
        <w:top w:val="none" w:sz="0" w:space="0" w:color="auto"/>
        <w:left w:val="none" w:sz="0" w:space="0" w:color="auto"/>
        <w:bottom w:val="none" w:sz="0" w:space="0" w:color="auto"/>
        <w:right w:val="none" w:sz="0" w:space="0" w:color="auto"/>
      </w:divBdr>
    </w:div>
    <w:div w:id="1925726213">
      <w:bodyDiv w:val="1"/>
      <w:marLeft w:val="0"/>
      <w:marRight w:val="0"/>
      <w:marTop w:val="0"/>
      <w:marBottom w:val="0"/>
      <w:divBdr>
        <w:top w:val="none" w:sz="0" w:space="0" w:color="auto"/>
        <w:left w:val="none" w:sz="0" w:space="0" w:color="auto"/>
        <w:bottom w:val="none" w:sz="0" w:space="0" w:color="auto"/>
        <w:right w:val="none" w:sz="0" w:space="0" w:color="auto"/>
      </w:divBdr>
    </w:div>
    <w:div w:id="1976566075">
      <w:bodyDiv w:val="1"/>
      <w:marLeft w:val="0"/>
      <w:marRight w:val="0"/>
      <w:marTop w:val="0"/>
      <w:marBottom w:val="0"/>
      <w:divBdr>
        <w:top w:val="none" w:sz="0" w:space="0" w:color="auto"/>
        <w:left w:val="none" w:sz="0" w:space="0" w:color="auto"/>
        <w:bottom w:val="none" w:sz="0" w:space="0" w:color="auto"/>
        <w:right w:val="none" w:sz="0" w:space="0" w:color="auto"/>
      </w:divBdr>
    </w:div>
    <w:div w:id="1992711920">
      <w:bodyDiv w:val="1"/>
      <w:marLeft w:val="0"/>
      <w:marRight w:val="0"/>
      <w:marTop w:val="0"/>
      <w:marBottom w:val="0"/>
      <w:divBdr>
        <w:top w:val="none" w:sz="0" w:space="0" w:color="auto"/>
        <w:left w:val="none" w:sz="0" w:space="0" w:color="auto"/>
        <w:bottom w:val="none" w:sz="0" w:space="0" w:color="auto"/>
        <w:right w:val="none" w:sz="0" w:space="0" w:color="auto"/>
      </w:divBdr>
    </w:div>
    <w:div w:id="1996372634">
      <w:bodyDiv w:val="1"/>
      <w:marLeft w:val="0"/>
      <w:marRight w:val="0"/>
      <w:marTop w:val="0"/>
      <w:marBottom w:val="0"/>
      <w:divBdr>
        <w:top w:val="none" w:sz="0" w:space="0" w:color="auto"/>
        <w:left w:val="none" w:sz="0" w:space="0" w:color="auto"/>
        <w:bottom w:val="none" w:sz="0" w:space="0" w:color="auto"/>
        <w:right w:val="none" w:sz="0" w:space="0" w:color="auto"/>
      </w:divBdr>
    </w:div>
    <w:div w:id="2024473298">
      <w:bodyDiv w:val="1"/>
      <w:marLeft w:val="0"/>
      <w:marRight w:val="0"/>
      <w:marTop w:val="0"/>
      <w:marBottom w:val="0"/>
      <w:divBdr>
        <w:top w:val="none" w:sz="0" w:space="0" w:color="auto"/>
        <w:left w:val="none" w:sz="0" w:space="0" w:color="auto"/>
        <w:bottom w:val="none" w:sz="0" w:space="0" w:color="auto"/>
        <w:right w:val="none" w:sz="0" w:space="0" w:color="auto"/>
      </w:divBdr>
    </w:div>
    <w:div w:id="2063091565">
      <w:bodyDiv w:val="1"/>
      <w:marLeft w:val="0"/>
      <w:marRight w:val="0"/>
      <w:marTop w:val="0"/>
      <w:marBottom w:val="0"/>
      <w:divBdr>
        <w:top w:val="none" w:sz="0" w:space="0" w:color="auto"/>
        <w:left w:val="none" w:sz="0" w:space="0" w:color="auto"/>
        <w:bottom w:val="none" w:sz="0" w:space="0" w:color="auto"/>
        <w:right w:val="none" w:sz="0" w:space="0" w:color="auto"/>
      </w:divBdr>
    </w:div>
    <w:div w:id="2085103415">
      <w:bodyDiv w:val="1"/>
      <w:marLeft w:val="0"/>
      <w:marRight w:val="0"/>
      <w:marTop w:val="0"/>
      <w:marBottom w:val="0"/>
      <w:divBdr>
        <w:top w:val="none" w:sz="0" w:space="0" w:color="auto"/>
        <w:left w:val="none" w:sz="0" w:space="0" w:color="auto"/>
        <w:bottom w:val="none" w:sz="0" w:space="0" w:color="auto"/>
        <w:right w:val="none" w:sz="0" w:space="0" w:color="auto"/>
      </w:divBdr>
    </w:div>
    <w:div w:id="2087267165">
      <w:bodyDiv w:val="1"/>
      <w:marLeft w:val="0"/>
      <w:marRight w:val="0"/>
      <w:marTop w:val="0"/>
      <w:marBottom w:val="0"/>
      <w:divBdr>
        <w:top w:val="none" w:sz="0" w:space="0" w:color="auto"/>
        <w:left w:val="none" w:sz="0" w:space="0" w:color="auto"/>
        <w:bottom w:val="none" w:sz="0" w:space="0" w:color="auto"/>
        <w:right w:val="none" w:sz="0" w:space="0" w:color="auto"/>
      </w:divBdr>
    </w:div>
    <w:div w:id="2108118471">
      <w:bodyDiv w:val="1"/>
      <w:marLeft w:val="0"/>
      <w:marRight w:val="0"/>
      <w:marTop w:val="0"/>
      <w:marBottom w:val="0"/>
      <w:divBdr>
        <w:top w:val="none" w:sz="0" w:space="0" w:color="auto"/>
        <w:left w:val="none" w:sz="0" w:space="0" w:color="auto"/>
        <w:bottom w:val="none" w:sz="0" w:space="0" w:color="auto"/>
        <w:right w:val="none" w:sz="0" w:space="0" w:color="auto"/>
      </w:divBdr>
    </w:div>
    <w:div w:id="2138915997">
      <w:bodyDiv w:val="1"/>
      <w:marLeft w:val="0"/>
      <w:marRight w:val="0"/>
      <w:marTop w:val="0"/>
      <w:marBottom w:val="0"/>
      <w:divBdr>
        <w:top w:val="none" w:sz="0" w:space="0" w:color="auto"/>
        <w:left w:val="none" w:sz="0" w:space="0" w:color="auto"/>
        <w:bottom w:val="none" w:sz="0" w:space="0" w:color="auto"/>
        <w:right w:val="none" w:sz="0" w:space="0" w:color="auto"/>
      </w:divBdr>
      <w:divsChild>
        <w:div w:id="215626126">
          <w:marLeft w:val="562"/>
          <w:marRight w:val="0"/>
          <w:marTop w:val="120"/>
          <w:marBottom w:val="0"/>
          <w:divBdr>
            <w:top w:val="none" w:sz="0" w:space="0" w:color="auto"/>
            <w:left w:val="none" w:sz="0" w:space="0" w:color="auto"/>
            <w:bottom w:val="none" w:sz="0" w:space="0" w:color="auto"/>
            <w:right w:val="none" w:sz="0" w:space="0" w:color="auto"/>
          </w:divBdr>
        </w:div>
        <w:div w:id="248975290">
          <w:marLeft w:val="562"/>
          <w:marRight w:val="0"/>
          <w:marTop w:val="120"/>
          <w:marBottom w:val="0"/>
          <w:divBdr>
            <w:top w:val="none" w:sz="0" w:space="0" w:color="auto"/>
            <w:left w:val="none" w:sz="0" w:space="0" w:color="auto"/>
            <w:bottom w:val="none" w:sz="0" w:space="0" w:color="auto"/>
            <w:right w:val="none" w:sz="0" w:space="0" w:color="auto"/>
          </w:divBdr>
        </w:div>
        <w:div w:id="594437868">
          <w:marLeft w:val="562"/>
          <w:marRight w:val="0"/>
          <w:marTop w:val="120"/>
          <w:marBottom w:val="0"/>
          <w:divBdr>
            <w:top w:val="none" w:sz="0" w:space="0" w:color="auto"/>
            <w:left w:val="none" w:sz="0" w:space="0" w:color="auto"/>
            <w:bottom w:val="none" w:sz="0" w:space="0" w:color="auto"/>
            <w:right w:val="none" w:sz="0" w:space="0" w:color="auto"/>
          </w:divBdr>
        </w:div>
        <w:div w:id="622660377">
          <w:marLeft w:val="562"/>
          <w:marRight w:val="0"/>
          <w:marTop w:val="120"/>
          <w:marBottom w:val="0"/>
          <w:divBdr>
            <w:top w:val="none" w:sz="0" w:space="0" w:color="auto"/>
            <w:left w:val="none" w:sz="0" w:space="0" w:color="auto"/>
            <w:bottom w:val="none" w:sz="0" w:space="0" w:color="auto"/>
            <w:right w:val="none" w:sz="0" w:space="0" w:color="auto"/>
          </w:divBdr>
        </w:div>
        <w:div w:id="753475093">
          <w:marLeft w:val="562"/>
          <w:marRight w:val="0"/>
          <w:marTop w:val="120"/>
          <w:marBottom w:val="0"/>
          <w:divBdr>
            <w:top w:val="none" w:sz="0" w:space="0" w:color="auto"/>
            <w:left w:val="none" w:sz="0" w:space="0" w:color="auto"/>
            <w:bottom w:val="none" w:sz="0" w:space="0" w:color="auto"/>
            <w:right w:val="none" w:sz="0" w:space="0" w:color="auto"/>
          </w:divBdr>
        </w:div>
        <w:div w:id="1401291509">
          <w:marLeft w:val="562"/>
          <w:marRight w:val="0"/>
          <w:marTop w:val="120"/>
          <w:marBottom w:val="0"/>
          <w:divBdr>
            <w:top w:val="none" w:sz="0" w:space="0" w:color="auto"/>
            <w:left w:val="none" w:sz="0" w:space="0" w:color="auto"/>
            <w:bottom w:val="none" w:sz="0" w:space="0" w:color="auto"/>
            <w:right w:val="none" w:sz="0" w:space="0" w:color="auto"/>
          </w:divBdr>
        </w:div>
        <w:div w:id="1432699674">
          <w:marLeft w:val="562"/>
          <w:marRight w:val="0"/>
          <w:marTop w:val="120"/>
          <w:marBottom w:val="0"/>
          <w:divBdr>
            <w:top w:val="none" w:sz="0" w:space="0" w:color="auto"/>
            <w:left w:val="none" w:sz="0" w:space="0" w:color="auto"/>
            <w:bottom w:val="none" w:sz="0" w:space="0" w:color="auto"/>
            <w:right w:val="none" w:sz="0" w:space="0" w:color="auto"/>
          </w:divBdr>
        </w:div>
        <w:div w:id="1594623746">
          <w:marLeft w:val="562"/>
          <w:marRight w:val="0"/>
          <w:marTop w:val="120"/>
          <w:marBottom w:val="0"/>
          <w:divBdr>
            <w:top w:val="none" w:sz="0" w:space="0" w:color="auto"/>
            <w:left w:val="none" w:sz="0" w:space="0" w:color="auto"/>
            <w:bottom w:val="none" w:sz="0" w:space="0" w:color="auto"/>
            <w:right w:val="none" w:sz="0" w:space="0" w:color="auto"/>
          </w:divBdr>
        </w:div>
        <w:div w:id="1683163114">
          <w:marLeft w:val="562"/>
          <w:marRight w:val="0"/>
          <w:marTop w:val="120"/>
          <w:marBottom w:val="0"/>
          <w:divBdr>
            <w:top w:val="none" w:sz="0" w:space="0" w:color="auto"/>
            <w:left w:val="none" w:sz="0" w:space="0" w:color="auto"/>
            <w:bottom w:val="none" w:sz="0" w:space="0" w:color="auto"/>
            <w:right w:val="none" w:sz="0" w:space="0" w:color="auto"/>
          </w:divBdr>
        </w:div>
        <w:div w:id="1824854547">
          <w:marLeft w:val="562"/>
          <w:marRight w:val="0"/>
          <w:marTop w:val="120"/>
          <w:marBottom w:val="0"/>
          <w:divBdr>
            <w:top w:val="none" w:sz="0" w:space="0" w:color="auto"/>
            <w:left w:val="none" w:sz="0" w:space="0" w:color="auto"/>
            <w:bottom w:val="none" w:sz="0" w:space="0" w:color="auto"/>
            <w:right w:val="none" w:sz="0" w:space="0" w:color="auto"/>
          </w:divBdr>
        </w:div>
        <w:div w:id="1994871768">
          <w:marLeft w:val="562"/>
          <w:marRight w:val="0"/>
          <w:marTop w:val="120"/>
          <w:marBottom w:val="0"/>
          <w:divBdr>
            <w:top w:val="none" w:sz="0" w:space="0" w:color="auto"/>
            <w:left w:val="none" w:sz="0" w:space="0" w:color="auto"/>
            <w:bottom w:val="none" w:sz="0" w:space="0" w:color="auto"/>
            <w:right w:val="none" w:sz="0" w:space="0" w:color="auto"/>
          </w:divBdr>
        </w:div>
        <w:div w:id="2101025444">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Str</b:Tag>
    <b:SourceType>ElectronicSource</b:SourceType>
    <b:Guid>{984F6404-464C-48A4-AD59-ADEC538467BD}</b:Guid>
    <b:Title>Strategie rozvoje ICT služeb veřejné správy. usnesení vlády ČR č. 889 z 2.11.2015.</b:Title>
    <b:Year>2015</b:Year>
    <b:Month>11</b:Month>
    <b:Day>2</b:Day>
    <b:City>Praha</b:City>
    <b:Author>
      <b:Author>
        <b:NameList>
          <b:Person>
            <b:Last>ČR</b:Last>
            <b:First>Vláda</b:First>
          </b:Person>
        </b:NameList>
      </b:Author>
    </b:Autho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d5632b84-dd29-4bfc-adf1-bc7bdf971249">
      <UserInfo>
        <DisplayName>Michal Pešek</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04A96185541428C0255D0008A0C61" ma:contentTypeVersion="4" ma:contentTypeDescription="Create a new document." ma:contentTypeScope="" ma:versionID="3b21dfc92539f5fac9313ee8147acf89">
  <xsd:schema xmlns:xsd="http://www.w3.org/2001/XMLSchema" xmlns:xs="http://www.w3.org/2001/XMLSchema" xmlns:p="http://schemas.microsoft.com/office/2006/metadata/properties" xmlns:ns2="1c346d9f-acbd-43d9-92f5-b223139b82d5" xmlns:ns3="d5632b84-dd29-4bfc-adf1-bc7bdf971249" targetNamespace="http://schemas.microsoft.com/office/2006/metadata/properties" ma:root="true" ma:fieldsID="a0ce466bd5bb39864820ae4c834d6f28" ns2:_="" ns3:_="">
    <xsd:import namespace="1c346d9f-acbd-43d9-92f5-b223139b82d5"/>
    <xsd:import namespace="d5632b84-dd29-4bfc-adf1-bc7bdf971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46d9f-acbd-43d9-92f5-b223139b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32b84-dd29-4bfc-adf1-bc7bdf971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BF09-B625-431D-B2C2-D16A714AA2A1}">
  <ds:schemaRefs>
    <ds:schemaRef ds:uri="http://schemas.openxmlformats.org/officeDocument/2006/bibliography"/>
  </ds:schemaRefs>
</ds:datastoreItem>
</file>

<file path=customXml/itemProps2.xml><?xml version="1.0" encoding="utf-8"?>
<ds:datastoreItem xmlns:ds="http://schemas.openxmlformats.org/officeDocument/2006/customXml" ds:itemID="{24E4F24C-2D6F-47A7-91E3-7828335E8782}">
  <ds:schemaRefs>
    <ds:schemaRef ds:uri="http://schemas.microsoft.com/office/2006/metadata/properties"/>
    <ds:schemaRef ds:uri="http://schemas.microsoft.com/office/infopath/2007/PartnerControls"/>
    <ds:schemaRef ds:uri="d5632b84-dd29-4bfc-adf1-bc7bdf971249"/>
  </ds:schemaRefs>
</ds:datastoreItem>
</file>

<file path=customXml/itemProps3.xml><?xml version="1.0" encoding="utf-8"?>
<ds:datastoreItem xmlns:ds="http://schemas.openxmlformats.org/officeDocument/2006/customXml" ds:itemID="{36DB7F21-7A4F-43A0-BC84-AA1CF0693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46d9f-acbd-43d9-92f5-b223139b82d5"/>
    <ds:schemaRef ds:uri="d5632b84-dd29-4bfc-adf1-bc7bdf9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FD710-2EF2-47D6-8E8E-34900A186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12520</Words>
  <Characters>73868</Characters>
  <Application>Microsoft Office Word</Application>
  <DocSecurity>4</DocSecurity>
  <Lines>615</Lines>
  <Paragraphs>172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86216</CharactersWithSpaces>
  <SharedDoc>false</SharedDoc>
  <HLinks>
    <vt:vector size="114" baseType="variant">
      <vt:variant>
        <vt:i4>1114162</vt:i4>
      </vt:variant>
      <vt:variant>
        <vt:i4>110</vt:i4>
      </vt:variant>
      <vt:variant>
        <vt:i4>0</vt:i4>
      </vt:variant>
      <vt:variant>
        <vt:i4>5</vt:i4>
      </vt:variant>
      <vt:variant>
        <vt:lpwstr/>
      </vt:variant>
      <vt:variant>
        <vt:lpwstr>_Toc137808453</vt:lpwstr>
      </vt:variant>
      <vt:variant>
        <vt:i4>1114162</vt:i4>
      </vt:variant>
      <vt:variant>
        <vt:i4>104</vt:i4>
      </vt:variant>
      <vt:variant>
        <vt:i4>0</vt:i4>
      </vt:variant>
      <vt:variant>
        <vt:i4>5</vt:i4>
      </vt:variant>
      <vt:variant>
        <vt:lpwstr/>
      </vt:variant>
      <vt:variant>
        <vt:lpwstr>_Toc137808452</vt:lpwstr>
      </vt:variant>
      <vt:variant>
        <vt:i4>1114162</vt:i4>
      </vt:variant>
      <vt:variant>
        <vt:i4>98</vt:i4>
      </vt:variant>
      <vt:variant>
        <vt:i4>0</vt:i4>
      </vt:variant>
      <vt:variant>
        <vt:i4>5</vt:i4>
      </vt:variant>
      <vt:variant>
        <vt:lpwstr/>
      </vt:variant>
      <vt:variant>
        <vt:lpwstr>_Toc137808451</vt:lpwstr>
      </vt:variant>
      <vt:variant>
        <vt:i4>1114162</vt:i4>
      </vt:variant>
      <vt:variant>
        <vt:i4>92</vt:i4>
      </vt:variant>
      <vt:variant>
        <vt:i4>0</vt:i4>
      </vt:variant>
      <vt:variant>
        <vt:i4>5</vt:i4>
      </vt:variant>
      <vt:variant>
        <vt:lpwstr/>
      </vt:variant>
      <vt:variant>
        <vt:lpwstr>_Toc137808450</vt:lpwstr>
      </vt:variant>
      <vt:variant>
        <vt:i4>1048626</vt:i4>
      </vt:variant>
      <vt:variant>
        <vt:i4>86</vt:i4>
      </vt:variant>
      <vt:variant>
        <vt:i4>0</vt:i4>
      </vt:variant>
      <vt:variant>
        <vt:i4>5</vt:i4>
      </vt:variant>
      <vt:variant>
        <vt:lpwstr/>
      </vt:variant>
      <vt:variant>
        <vt:lpwstr>_Toc137808449</vt:lpwstr>
      </vt:variant>
      <vt:variant>
        <vt:i4>1048626</vt:i4>
      </vt:variant>
      <vt:variant>
        <vt:i4>80</vt:i4>
      </vt:variant>
      <vt:variant>
        <vt:i4>0</vt:i4>
      </vt:variant>
      <vt:variant>
        <vt:i4>5</vt:i4>
      </vt:variant>
      <vt:variant>
        <vt:lpwstr/>
      </vt:variant>
      <vt:variant>
        <vt:lpwstr>_Toc137808448</vt:lpwstr>
      </vt:variant>
      <vt:variant>
        <vt:i4>1048626</vt:i4>
      </vt:variant>
      <vt:variant>
        <vt:i4>74</vt:i4>
      </vt:variant>
      <vt:variant>
        <vt:i4>0</vt:i4>
      </vt:variant>
      <vt:variant>
        <vt:i4>5</vt:i4>
      </vt:variant>
      <vt:variant>
        <vt:lpwstr/>
      </vt:variant>
      <vt:variant>
        <vt:lpwstr>_Toc137808447</vt:lpwstr>
      </vt:variant>
      <vt:variant>
        <vt:i4>1048626</vt:i4>
      </vt:variant>
      <vt:variant>
        <vt:i4>68</vt:i4>
      </vt:variant>
      <vt:variant>
        <vt:i4>0</vt:i4>
      </vt:variant>
      <vt:variant>
        <vt:i4>5</vt:i4>
      </vt:variant>
      <vt:variant>
        <vt:lpwstr/>
      </vt:variant>
      <vt:variant>
        <vt:lpwstr>_Toc137808446</vt:lpwstr>
      </vt:variant>
      <vt:variant>
        <vt:i4>1048626</vt:i4>
      </vt:variant>
      <vt:variant>
        <vt:i4>62</vt:i4>
      </vt:variant>
      <vt:variant>
        <vt:i4>0</vt:i4>
      </vt:variant>
      <vt:variant>
        <vt:i4>5</vt:i4>
      </vt:variant>
      <vt:variant>
        <vt:lpwstr/>
      </vt:variant>
      <vt:variant>
        <vt:lpwstr>_Toc137808445</vt:lpwstr>
      </vt:variant>
      <vt:variant>
        <vt:i4>1048626</vt:i4>
      </vt:variant>
      <vt:variant>
        <vt:i4>56</vt:i4>
      </vt:variant>
      <vt:variant>
        <vt:i4>0</vt:i4>
      </vt:variant>
      <vt:variant>
        <vt:i4>5</vt:i4>
      </vt:variant>
      <vt:variant>
        <vt:lpwstr/>
      </vt:variant>
      <vt:variant>
        <vt:lpwstr>_Toc137808444</vt:lpwstr>
      </vt:variant>
      <vt:variant>
        <vt:i4>1048626</vt:i4>
      </vt:variant>
      <vt:variant>
        <vt:i4>50</vt:i4>
      </vt:variant>
      <vt:variant>
        <vt:i4>0</vt:i4>
      </vt:variant>
      <vt:variant>
        <vt:i4>5</vt:i4>
      </vt:variant>
      <vt:variant>
        <vt:lpwstr/>
      </vt:variant>
      <vt:variant>
        <vt:lpwstr>_Toc137808443</vt:lpwstr>
      </vt:variant>
      <vt:variant>
        <vt:i4>1048626</vt:i4>
      </vt:variant>
      <vt:variant>
        <vt:i4>44</vt:i4>
      </vt:variant>
      <vt:variant>
        <vt:i4>0</vt:i4>
      </vt:variant>
      <vt:variant>
        <vt:i4>5</vt:i4>
      </vt:variant>
      <vt:variant>
        <vt:lpwstr/>
      </vt:variant>
      <vt:variant>
        <vt:lpwstr>_Toc137808442</vt:lpwstr>
      </vt:variant>
      <vt:variant>
        <vt:i4>1048626</vt:i4>
      </vt:variant>
      <vt:variant>
        <vt:i4>38</vt:i4>
      </vt:variant>
      <vt:variant>
        <vt:i4>0</vt:i4>
      </vt:variant>
      <vt:variant>
        <vt:i4>5</vt:i4>
      </vt:variant>
      <vt:variant>
        <vt:lpwstr/>
      </vt:variant>
      <vt:variant>
        <vt:lpwstr>_Toc137808441</vt:lpwstr>
      </vt:variant>
      <vt:variant>
        <vt:i4>1048626</vt:i4>
      </vt:variant>
      <vt:variant>
        <vt:i4>32</vt:i4>
      </vt:variant>
      <vt:variant>
        <vt:i4>0</vt:i4>
      </vt:variant>
      <vt:variant>
        <vt:i4>5</vt:i4>
      </vt:variant>
      <vt:variant>
        <vt:lpwstr/>
      </vt:variant>
      <vt:variant>
        <vt:lpwstr>_Toc137808440</vt:lpwstr>
      </vt:variant>
      <vt:variant>
        <vt:i4>1507378</vt:i4>
      </vt:variant>
      <vt:variant>
        <vt:i4>26</vt:i4>
      </vt:variant>
      <vt:variant>
        <vt:i4>0</vt:i4>
      </vt:variant>
      <vt:variant>
        <vt:i4>5</vt:i4>
      </vt:variant>
      <vt:variant>
        <vt:lpwstr/>
      </vt:variant>
      <vt:variant>
        <vt:lpwstr>_Toc137808439</vt:lpwstr>
      </vt:variant>
      <vt:variant>
        <vt:i4>1507378</vt:i4>
      </vt:variant>
      <vt:variant>
        <vt:i4>20</vt:i4>
      </vt:variant>
      <vt:variant>
        <vt:i4>0</vt:i4>
      </vt:variant>
      <vt:variant>
        <vt:i4>5</vt:i4>
      </vt:variant>
      <vt:variant>
        <vt:lpwstr/>
      </vt:variant>
      <vt:variant>
        <vt:lpwstr>_Toc137808438</vt:lpwstr>
      </vt:variant>
      <vt:variant>
        <vt:i4>1507378</vt:i4>
      </vt:variant>
      <vt:variant>
        <vt:i4>14</vt:i4>
      </vt:variant>
      <vt:variant>
        <vt:i4>0</vt:i4>
      </vt:variant>
      <vt:variant>
        <vt:i4>5</vt:i4>
      </vt:variant>
      <vt:variant>
        <vt:lpwstr/>
      </vt:variant>
      <vt:variant>
        <vt:lpwstr>_Toc137808437</vt:lpwstr>
      </vt:variant>
      <vt:variant>
        <vt:i4>1507378</vt:i4>
      </vt:variant>
      <vt:variant>
        <vt:i4>8</vt:i4>
      </vt:variant>
      <vt:variant>
        <vt:i4>0</vt:i4>
      </vt:variant>
      <vt:variant>
        <vt:i4>5</vt:i4>
      </vt:variant>
      <vt:variant>
        <vt:lpwstr/>
      </vt:variant>
      <vt:variant>
        <vt:lpwstr>_Toc137808436</vt:lpwstr>
      </vt:variant>
      <vt:variant>
        <vt:i4>1507378</vt:i4>
      </vt:variant>
      <vt:variant>
        <vt:i4>2</vt:i4>
      </vt:variant>
      <vt:variant>
        <vt:i4>0</vt:i4>
      </vt:variant>
      <vt:variant>
        <vt:i4>5</vt:i4>
      </vt:variant>
      <vt:variant>
        <vt:lpwstr/>
      </vt:variant>
      <vt:variant>
        <vt:lpwstr>_Toc137808435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Jamrichová Judita</dc:creator>
  <cp:keywords/>
  <cp:lastModifiedBy>Tomáš Šedivec</cp:lastModifiedBy>
  <cp:revision>2</cp:revision>
  <dcterms:created xsi:type="dcterms:W3CDTF">2024-01-11T08:51:00Z</dcterms:created>
  <dcterms:modified xsi:type="dcterms:W3CDTF">2024-01-11T08:51:00Z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judita.jamrichova@spcss.cz</vt:lpwstr>
  </property>
  <property fmtid="{D5CDD505-2E9C-101B-9397-08002B2CF9AE}" pid="5" name="MSIP_Label_8b33fbad-f6f4-45bd-b8c1-f46f3711dcc6_SetDate">
    <vt:lpwstr>2018-08-31T10:56:41.9301841Z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ContentTypeId">
    <vt:lpwstr>0x01010051604A96185541428C0255D0008A0C61</vt:lpwstr>
  </property>
  <property fmtid="{D5CDD505-2E9C-101B-9397-08002B2CF9AE}" pid="10" name="MSIP_Label_defa4170-0d19-0005-0004-bc88714345d2_Enabled">
    <vt:lpwstr>true</vt:lpwstr>
  </property>
  <property fmtid="{D5CDD505-2E9C-101B-9397-08002B2CF9AE}" pid="11" name="MSIP_Label_defa4170-0d19-0005-0004-bc88714345d2_SetDate">
    <vt:lpwstr>2024-01-11T08:51:46Z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5b6b85cd-44ef-4d66-86d4-603dd2160780</vt:lpwstr>
  </property>
  <property fmtid="{D5CDD505-2E9C-101B-9397-08002B2CF9AE}" pid="15" name="MSIP_Label_defa4170-0d19-0005-0004-bc88714345d2_ActionId">
    <vt:lpwstr>d54077ca-696a-4c21-8339-11c29971392c</vt:lpwstr>
  </property>
  <property fmtid="{D5CDD505-2E9C-101B-9397-08002B2CF9AE}" pid="16" name="MSIP_Label_defa4170-0d19-0005-0004-bc88714345d2_ContentBits">
    <vt:lpwstr>0</vt:lpwstr>
  </property>
</Properties>
</file>