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1FCEB60A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F43F5B">
              <w:rPr>
                <w:rFonts w:ascii="Calibri" w:hAnsi="Calibri"/>
              </w:rPr>
              <w:t>4 gsbVlozSoubor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9095EF6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225A38" w:rsidRPr="00654A99" w14:paraId="3B805382" w14:textId="77777777" w:rsidTr="00225A38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225A38" w:rsidRPr="00654A99" w:rsidRDefault="00225A38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11547855" w:rsidR="00225A38" w:rsidRPr="00654A99" w:rsidRDefault="00225A38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225A38" w:rsidRPr="00654A99" w:rsidRDefault="00225A38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7B33E460" w14:textId="67C75F51" w:rsidR="00BC10F4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750" w:history="1">
        <w:r w:rsidR="00BC10F4" w:rsidRPr="004A4B72">
          <w:rPr>
            <w:rStyle w:val="Hyperlink"/>
            <w:rFonts w:eastAsiaTheme="majorEastAsia"/>
            <w:noProof/>
          </w:rPr>
          <w:t>1</w:t>
        </w:r>
        <w:r w:rsidR="00BC10F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BC10F4" w:rsidRPr="004A4B72">
          <w:rPr>
            <w:rStyle w:val="Hyperlink"/>
            <w:rFonts w:eastAsiaTheme="majorEastAsia"/>
            <w:noProof/>
          </w:rPr>
          <w:t>Účel dokumentu</w:t>
        </w:r>
        <w:r w:rsidR="00BC10F4">
          <w:rPr>
            <w:noProof/>
            <w:webHidden/>
          </w:rPr>
          <w:tab/>
        </w:r>
        <w:r w:rsidR="00BC10F4">
          <w:rPr>
            <w:noProof/>
            <w:webHidden/>
          </w:rPr>
          <w:fldChar w:fldCharType="begin"/>
        </w:r>
        <w:r w:rsidR="00BC10F4">
          <w:rPr>
            <w:noProof/>
            <w:webHidden/>
          </w:rPr>
          <w:instrText xml:space="preserve"> PAGEREF _Toc528011750 \h </w:instrText>
        </w:r>
        <w:r w:rsidR="00BC10F4">
          <w:rPr>
            <w:noProof/>
            <w:webHidden/>
          </w:rPr>
        </w:r>
        <w:r w:rsidR="00BC10F4">
          <w:rPr>
            <w:noProof/>
            <w:webHidden/>
          </w:rPr>
          <w:fldChar w:fldCharType="separate"/>
        </w:r>
        <w:r w:rsidR="00BC10F4">
          <w:rPr>
            <w:noProof/>
            <w:webHidden/>
          </w:rPr>
          <w:t>3</w:t>
        </w:r>
        <w:r w:rsidR="00BC10F4">
          <w:rPr>
            <w:noProof/>
            <w:webHidden/>
          </w:rPr>
          <w:fldChar w:fldCharType="end"/>
        </w:r>
      </w:hyperlink>
    </w:p>
    <w:p w14:paraId="10CD4026" w14:textId="0C093599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51" w:history="1">
        <w:r w:rsidRPr="004A4B72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229C4A" w14:textId="3DBD4F63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52" w:history="1">
        <w:r w:rsidRPr="004A4B72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D29C59" w14:textId="5C9E48CD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53" w:history="1">
        <w:r w:rsidRPr="004A4B72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C4D786" w14:textId="1E5F04F0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54" w:history="1">
        <w:r w:rsidRPr="004A4B72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8D1DAC" w14:textId="28026440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55" w:history="1">
        <w:r w:rsidRPr="004A4B72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B84233" w14:textId="17679A98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56" w:history="1">
        <w:r w:rsidRPr="004A4B72">
          <w:rPr>
            <w:rStyle w:val="Hyperlink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D07BE3" w14:textId="27F155D1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57" w:history="1">
        <w:r w:rsidRPr="004A4B72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2D99BE" w14:textId="563EBA2E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58" w:history="1">
        <w:r w:rsidRPr="004A4B72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6FE58A" w14:textId="36360227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59" w:history="1">
        <w:r w:rsidRPr="004A4B72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C5BEF7" w14:textId="527703CD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60" w:history="1">
        <w:r w:rsidRPr="004A4B72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3BEFC9" w14:textId="75E5B9BF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61" w:history="1">
        <w:r w:rsidRPr="004A4B72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6AB4A1" w14:textId="35EFC6CB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62" w:history="1">
        <w:r w:rsidRPr="004A4B72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A070B0" w14:textId="2516AE94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63" w:history="1">
        <w:r w:rsidRPr="004A4B72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0FCE82" w14:textId="1D76B930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64" w:history="1">
        <w:r w:rsidRPr="004A4B72">
          <w:rPr>
            <w:rStyle w:val="Hyperlink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71F80B" w14:textId="41449D2F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65" w:history="1">
        <w:r w:rsidRPr="004A4B72">
          <w:rPr>
            <w:rStyle w:val="Hyperlink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Zadost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45806A" w14:textId="2F53D54D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66" w:history="1">
        <w:r w:rsidRPr="004A4B72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5C5FD4" w14:textId="134918C9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67" w:history="1">
        <w:r w:rsidRPr="004A4B72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D506E1" w14:textId="688CEC87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68" w:history="1">
        <w:r w:rsidRPr="004A4B72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75CEC9" w14:textId="2A55FE9A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69" w:history="1">
        <w:r w:rsidRPr="004A4B72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8AE856" w14:textId="51B8ED35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70" w:history="1">
        <w:r w:rsidRPr="004A4B72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6FFF39F" w14:textId="027BA4B1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71" w:history="1">
        <w:r w:rsidRPr="004A4B72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32066F" w14:textId="0C105C57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72" w:history="1">
        <w:r w:rsidRPr="004A4B72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2DAAD6" w14:textId="18D54C17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73" w:history="1">
        <w:r w:rsidRPr="004A4B72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FFBDC3" w14:textId="3BBC2DE2" w:rsidR="00BC10F4" w:rsidRDefault="00BC10F4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774" w:history="1">
        <w:r w:rsidRPr="004A4B72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1FE2F1" w14:textId="1D03EC9A" w:rsidR="00BC10F4" w:rsidRDefault="00BC10F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775" w:history="1">
        <w:r w:rsidRPr="004A4B72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052101F" w14:textId="3ADD121B" w:rsidR="00BC10F4" w:rsidRDefault="00BC10F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776" w:history="1">
        <w:r w:rsidRPr="004A4B72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4A4B72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591A20" w14:textId="526EAEC7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1750"/>
      <w:r>
        <w:lastRenderedPageBreak/>
        <w:t>Účel dokumentu</w:t>
      </w:r>
      <w:bookmarkEnd w:id="1"/>
    </w:p>
    <w:p w14:paraId="3952CFAD" w14:textId="5EDCB714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BC10F4" w:rsidRPr="006E69BC">
        <w:rPr>
          <w:color w:val="000000"/>
        </w:rPr>
        <w:t>popis,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0A7A7BAE" w:rsidR="00BC10F4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17E78713" w14:textId="77777777" w:rsidR="00BC10F4" w:rsidRDefault="00BC10F4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1751"/>
      <w:r>
        <w:lastRenderedPageBreak/>
        <w:t xml:space="preserve">Účel </w:t>
      </w:r>
      <w:r w:rsidR="00BA5015">
        <w:t>služby</w:t>
      </w:r>
      <w:bookmarkEnd w:id="2"/>
    </w:p>
    <w:p w14:paraId="2902058D" w14:textId="32490AB2" w:rsidR="001D14FA" w:rsidRDefault="00BA5015" w:rsidP="00BA5015">
      <w:r w:rsidRPr="00BF54FE">
        <w:t xml:space="preserve">Služba </w:t>
      </w:r>
      <w:r>
        <w:t xml:space="preserve">je určena pro </w:t>
      </w:r>
      <w:r w:rsidR="002D18C5">
        <w:t>publikační</w:t>
      </w:r>
      <w:r>
        <w:t xml:space="preserve"> AIS pro </w:t>
      </w:r>
      <w:r w:rsidR="002D18C5">
        <w:t xml:space="preserve">vložení </w:t>
      </w:r>
      <w:r w:rsidR="00F43F5B">
        <w:t xml:space="preserve">souboru souvisejícího se </w:t>
      </w:r>
      <w:r w:rsidR="002D18C5">
        <w:t>služb</w:t>
      </w:r>
      <w:r w:rsidR="00F43F5B">
        <w:t>ou</w:t>
      </w:r>
      <w:r w:rsidR="002D18C5">
        <w:t>, kterou</w:t>
      </w:r>
      <w:r w:rsidR="00F43F5B">
        <w:t xml:space="preserve"> inicioval na publikačním AIS systém eGSB v závislosti na volání služby eGSB ze strany čtenářského AIS.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1752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2FCDCB92" w:rsidR="001D14FA" w:rsidRPr="00B26D08" w:rsidRDefault="00F43F5B" w:rsidP="001D14FA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gsbVlozSoubor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080FBE9E" w:rsidR="001D14FA" w:rsidRPr="00B26D08" w:rsidRDefault="00F43F5B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G4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16E5425" w:rsidR="001D14FA" w:rsidRDefault="006E2578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 xml:space="preserve">Služba je k dispozici pro </w:t>
            </w:r>
            <w:r w:rsidR="002D18C5">
              <w:rPr>
                <w:rFonts w:eastAsia="Calibri" w:cs="Calibri"/>
                <w:color w:val="000000"/>
                <w:szCs w:val="22"/>
              </w:rPr>
              <w:t xml:space="preserve">registrované publikační </w:t>
            </w:r>
            <w:r>
              <w:rPr>
                <w:rFonts w:eastAsia="Calibri" w:cs="Calibri"/>
                <w:color w:val="000000"/>
                <w:szCs w:val="22"/>
              </w:rPr>
              <w:t>AIS.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1753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77EC6BF6" w:rsidR="00225A38" w:rsidRDefault="00225A38" w:rsidP="00BA5015"/>
    <w:p w14:paraId="43F6C2DD" w14:textId="77777777" w:rsidR="00225A38" w:rsidRDefault="00225A38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8011754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1755"/>
      <w:r>
        <w:t>Zpracování služby</w:t>
      </w:r>
      <w:bookmarkEnd w:id="6"/>
    </w:p>
    <w:p w14:paraId="2B7B5F41" w14:textId="6C5343AA" w:rsidR="002D18C5" w:rsidRDefault="00F43F5B" w:rsidP="00D84CDA">
      <w:r w:rsidRPr="00BF54FE">
        <w:t xml:space="preserve">Služba </w:t>
      </w:r>
      <w:r>
        <w:t xml:space="preserve">je určena pro publikační AIS pro vložení souboru souvisejícího se službou, kterou inicioval na publikačním AIS systém eGSB v závislosti na volání služby eGSB ze strany čtenářského AIS. </w:t>
      </w:r>
      <w:r w:rsidR="002D18C5">
        <w:t xml:space="preserve">Publikační AIS volá tuto službu </w:t>
      </w:r>
      <w:r>
        <w:t xml:space="preserve">v rámci procesu zpracování požadavku iniciovaného ze strany eGSB službou </w:t>
      </w:r>
      <w:proofErr w:type="spellStart"/>
      <w:r>
        <w:rPr>
          <w:i/>
        </w:rPr>
        <w:t>paisC</w:t>
      </w:r>
      <w:r w:rsidRPr="00F43F5B">
        <w:rPr>
          <w:i/>
        </w:rPr>
        <w:t>iData</w:t>
      </w:r>
      <w:proofErr w:type="spellEnd"/>
      <w:r>
        <w:t xml:space="preserve">, </w:t>
      </w:r>
      <w:r w:rsidR="002D18C5">
        <w:t>kter</w:t>
      </w:r>
      <w:r>
        <w:t>ou</w:t>
      </w:r>
      <w:r w:rsidR="002D18C5">
        <w:t xml:space="preserve"> iniciovalo eGSB. </w:t>
      </w:r>
    </w:p>
    <w:p w14:paraId="12C97F75" w14:textId="684755EF" w:rsidR="002D18C5" w:rsidRDefault="002D18C5" w:rsidP="00F43F5B">
      <w:r>
        <w:t xml:space="preserve">Publikační AIS touto službou vydává </w:t>
      </w:r>
      <w:r w:rsidR="00F43F5B">
        <w:t>definovanou část výsled</w:t>
      </w:r>
      <w:r>
        <w:t>k</w:t>
      </w:r>
      <w:r w:rsidR="00F43F5B">
        <w:t>u</w:t>
      </w:r>
      <w:r>
        <w:t xml:space="preserve"> zpracování požadavku iniciovaného </w:t>
      </w:r>
      <w:r w:rsidR="00F43F5B">
        <w:t xml:space="preserve">službou </w:t>
      </w:r>
      <w:proofErr w:type="spellStart"/>
      <w:r w:rsidRPr="003E557C">
        <w:rPr>
          <w:i/>
        </w:rPr>
        <w:t>paisCtiData</w:t>
      </w:r>
      <w:proofErr w:type="spellEnd"/>
      <w:r w:rsidR="00F43F5B">
        <w:t xml:space="preserve"> v synchronním nebo asynchronním režimu.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7" w:name="_Toc528011756"/>
      <w:r>
        <w:t>Obecné interní zpracování</w:t>
      </w:r>
      <w:bookmarkEnd w:id="7"/>
    </w:p>
    <w:p w14:paraId="6ECD683F" w14:textId="0F0D73A4" w:rsidR="00186B3D" w:rsidRDefault="00BF2216" w:rsidP="00186B3D">
      <w:r>
        <w:t>eGSB</w:t>
      </w:r>
      <w:r w:rsidR="00DE658F">
        <w:t xml:space="preserve"> provede ověření </w:t>
      </w:r>
      <w:r w:rsidR="00F43F5B">
        <w:t>splnění pravidel pro předávané soubory, ověří existenci souvisejícího požadavku čtenářského AIS a soubory uloží na úložiště eGSB.</w:t>
      </w:r>
    </w:p>
    <w:p w14:paraId="0C2E6C4C" w14:textId="5BDB4AAF" w:rsidR="006E2578" w:rsidRDefault="00BF2216" w:rsidP="00BF2216">
      <w:pPr>
        <w:pStyle w:val="Heading2"/>
      </w:pPr>
      <w:bookmarkStart w:id="8" w:name="_Toc528011757"/>
      <w:r>
        <w:t>Věcná pravidla vztahující se ke zpracování služby</w:t>
      </w:r>
      <w:bookmarkEnd w:id="8"/>
    </w:p>
    <w:p w14:paraId="73AA2E78" w14:textId="4113ED88" w:rsidR="00074D93" w:rsidRPr="00074D93" w:rsidRDefault="00074D93" w:rsidP="00074D93">
      <w:pPr>
        <w:pStyle w:val="Heading3"/>
      </w:pPr>
      <w:bookmarkStart w:id="9" w:name="_Toc528011758"/>
      <w:r>
        <w:t>Zpracování na vstupu služby</w:t>
      </w:r>
      <w:bookmarkEnd w:id="9"/>
    </w:p>
    <w:p w14:paraId="145524BE" w14:textId="2E521DD7" w:rsidR="00BF2216" w:rsidRDefault="00BF2216" w:rsidP="00BF2216">
      <w:r>
        <w:t xml:space="preserve">Přístup ke službě mají </w:t>
      </w:r>
      <w:r w:rsidR="00186B3D">
        <w:t xml:space="preserve">publikační </w:t>
      </w:r>
      <w:r>
        <w:t xml:space="preserve">AIS, které mohou využívat </w:t>
      </w:r>
      <w:proofErr w:type="spellStart"/>
      <w:r w:rsidR="00074D93">
        <w:t>eGON</w:t>
      </w:r>
      <w:proofErr w:type="spellEnd"/>
      <w:r w:rsidR="00074D93">
        <w:t xml:space="preserve"> </w:t>
      </w:r>
      <w:r w:rsidR="00186B3D">
        <w:t>služby ISZR a současně jsou registrovány na eGSB jako publikační AIS.</w:t>
      </w:r>
    </w:p>
    <w:p w14:paraId="35394DA9" w14:textId="11A3AA42" w:rsidR="00074D93" w:rsidRDefault="00074D93" w:rsidP="00BF2216">
      <w:r>
        <w:t xml:space="preserve">Pokud nejsou správně uvedeny vstupní parametry, je volání zamítnuto. Volání je zamítnuto také v případě, že neexistuje </w:t>
      </w:r>
      <w:r w:rsidR="00186B3D">
        <w:t>odpovídající požadavek na eGSB.</w:t>
      </w:r>
      <w:r w:rsidR="003E557C">
        <w:t xml:space="preserve"> Volání je dále zamítnuto v případě, že nejsou splněna pravidla pro předávané soubory uvedená v dokumentu </w:t>
      </w:r>
      <w:r w:rsidR="003E557C" w:rsidRPr="003E557C">
        <w:rPr>
          <w:i/>
        </w:rPr>
        <w:t>Provozní parametry eGSB</w:t>
      </w:r>
      <w:r w:rsidR="003E557C">
        <w:t>.</w:t>
      </w:r>
    </w:p>
    <w:p w14:paraId="2C3E8981" w14:textId="762DE4B7" w:rsidR="002B3C09" w:rsidRDefault="002B3C09" w:rsidP="00BF2216">
      <w:r>
        <w:t>Zpracování služby na eGSB se provádí transakčně. Tj. volání je dokončeno úspěšně, pokud jsou na eGSB úspěšně uloženy všechny soubory předané ve službě.</w:t>
      </w:r>
    </w:p>
    <w:p w14:paraId="7B07DEB3" w14:textId="61BD83F7" w:rsidR="00D45295" w:rsidRDefault="009E0E18" w:rsidP="00BF2216">
      <w:r>
        <w:t>eGSB předávan</w:t>
      </w:r>
      <w:r w:rsidR="00FB03D9">
        <w:t>ý soubor nijak nezpracovává.</w:t>
      </w:r>
      <w:r w:rsidR="00D45295">
        <w:t xml:space="preserve"> Stejně tak eGSB nekontroluje duplicity vkládaných souborů.</w:t>
      </w:r>
    </w:p>
    <w:p w14:paraId="23A1B949" w14:textId="56CC30F6" w:rsidR="00074D93" w:rsidRDefault="00186B3D" w:rsidP="00074D93">
      <w:pPr>
        <w:pStyle w:val="Heading3"/>
      </w:pPr>
      <w:bookmarkStart w:id="10" w:name="_Toc528011759"/>
      <w:r>
        <w:t>Dostupnost a režim použití služby</w:t>
      </w:r>
      <w:bookmarkEnd w:id="10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5E28422D" w14:textId="0DE09EB1" w:rsidR="00074D93" w:rsidRPr="00074D93" w:rsidRDefault="00186B3D" w:rsidP="00074D93">
      <w:r>
        <w:t xml:space="preserve">V případě, že volající AIS nemůže výsledek služby předat na eGSB, musí se zachovat způsobem definovaným v dokumentu </w:t>
      </w:r>
      <w:r w:rsidRPr="00186B3D">
        <w:rPr>
          <w:i/>
        </w:rPr>
        <w:t xml:space="preserve">Publikace AIS na </w:t>
      </w:r>
      <w:proofErr w:type="spellStart"/>
      <w:r w:rsidRPr="00186B3D">
        <w:rPr>
          <w:i/>
        </w:rPr>
        <w:t>eGBS</w:t>
      </w:r>
      <w:proofErr w:type="spellEnd"/>
      <w:r>
        <w:t>.</w:t>
      </w:r>
    </w:p>
    <w:p w14:paraId="348C5482" w14:textId="0E4DEA75" w:rsidR="00074D93" w:rsidRDefault="00074D93" w:rsidP="00074D93">
      <w:pPr>
        <w:pStyle w:val="Heading3"/>
      </w:pPr>
      <w:bookmarkStart w:id="11" w:name="_Toc528011760"/>
      <w:r>
        <w:t>Zpracování na výstupu služby</w:t>
      </w:r>
      <w:bookmarkEnd w:id="11"/>
    </w:p>
    <w:p w14:paraId="0714E2CE" w14:textId="0AF3E342" w:rsidR="003E76BB" w:rsidRPr="00074D93" w:rsidRDefault="00074D93" w:rsidP="003E76BB">
      <w:r>
        <w:t xml:space="preserve">eGSB </w:t>
      </w:r>
      <w:r w:rsidR="003E76BB">
        <w:t xml:space="preserve">použije doručenou odpověď v dalších krocích zpracování požadavku čtenářského AIS, jehož součástí bylo vykonání služby na publikačním AIS.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2" w:name="_Toc528011761"/>
      <w:r>
        <w:lastRenderedPageBreak/>
        <w:t>Žádost o službu</w:t>
      </w:r>
      <w:bookmarkEnd w:id="12"/>
    </w:p>
    <w:p w14:paraId="6F36DF1E" w14:textId="3BAB1779" w:rsidR="00E16B2E" w:rsidRDefault="00E16B2E" w:rsidP="00E16B2E">
      <w:pPr>
        <w:pStyle w:val="Heading2"/>
      </w:pPr>
      <w:bookmarkStart w:id="13" w:name="_Toc528011762"/>
      <w:r>
        <w:t>Vstupní údaje</w:t>
      </w:r>
      <w:bookmarkEnd w:id="13"/>
    </w:p>
    <w:p w14:paraId="7B6467D8" w14:textId="6E699800" w:rsidR="00853B77" w:rsidRDefault="0082734D" w:rsidP="00853B77">
      <w:r>
        <w:t xml:space="preserve">Vstupní údaje jsou předávány v typy </w:t>
      </w:r>
      <w:proofErr w:type="spellStart"/>
      <w:r w:rsidR="002B3C09">
        <w:rPr>
          <w:i/>
        </w:rPr>
        <w:t>VlozSoubor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59B4FE28" w14:textId="689E94D5" w:rsidR="009910F9" w:rsidRPr="00853B77" w:rsidRDefault="0037152B" w:rsidP="0037152B">
      <w:pPr>
        <w:jc w:val="center"/>
      </w:pPr>
      <w:r>
        <w:rPr>
          <w:noProof/>
          <w:lang w:eastAsia="cs-CZ"/>
        </w:rPr>
        <w:drawing>
          <wp:inline distT="0" distB="0" distL="0" distR="0" wp14:anchorId="3191C82C" wp14:editId="1097F852">
            <wp:extent cx="5760720" cy="22663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4" w:name="_Toc528011763"/>
      <w:proofErr w:type="spellStart"/>
      <w:r>
        <w:t>ZadatelInfo</w:t>
      </w:r>
      <w:bookmarkEnd w:id="14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5" w:name="_Toc528011764"/>
      <w:proofErr w:type="spellStart"/>
      <w:r>
        <w:t>ZadostAgendaInfo</w:t>
      </w:r>
      <w:bookmarkEnd w:id="15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6" w:name="_Toc528011765"/>
      <w:r>
        <w:t>Zadost</w:t>
      </w:r>
      <w:bookmarkEnd w:id="16"/>
    </w:p>
    <w:p w14:paraId="60F04990" w14:textId="55A1CF12" w:rsidR="003E76BB" w:rsidRDefault="00AA2C0C" w:rsidP="00AA2C0C">
      <w:r>
        <w:t xml:space="preserve">V tomto elementu v elementu </w:t>
      </w:r>
      <w:proofErr w:type="spellStart"/>
      <w:r w:rsidR="003E76BB">
        <w:rPr>
          <w:i/>
        </w:rPr>
        <w:t>Vloz</w:t>
      </w:r>
      <w:r w:rsidR="002B3C09">
        <w:rPr>
          <w:i/>
        </w:rPr>
        <w:t>Soubor</w:t>
      </w:r>
      <w:r w:rsidRPr="00AA2C0C">
        <w:rPr>
          <w:i/>
        </w:rPr>
        <w:t>Data</w:t>
      </w:r>
      <w:proofErr w:type="spellEnd"/>
      <w:r>
        <w:t xml:space="preserve"> předává </w:t>
      </w:r>
      <w:r w:rsidR="003E76BB">
        <w:t>publikující AIS</w:t>
      </w:r>
      <w:r>
        <w:t xml:space="preserve"> </w:t>
      </w:r>
      <w:r w:rsidR="00981717">
        <w:t>informace pro navázání na transakce eGSB, soubory a popisné informace k nim.</w:t>
      </w:r>
    </w:p>
    <w:p w14:paraId="3B91BA5C" w14:textId="35445A48" w:rsidR="00981717" w:rsidRDefault="00981717" w:rsidP="00AA2C0C">
      <w:r>
        <w:t xml:space="preserve">V elementu </w:t>
      </w:r>
      <w:proofErr w:type="spellStart"/>
      <w:r w:rsidRPr="00FB03D9">
        <w:rPr>
          <w:i/>
        </w:rPr>
        <w:t>ZadostId</w:t>
      </w:r>
      <w:proofErr w:type="spellEnd"/>
      <w:r w:rsidR="009E0E18">
        <w:t xml:space="preserve"> v elementech </w:t>
      </w:r>
      <w:proofErr w:type="spellStart"/>
      <w:r w:rsidR="009E0E18" w:rsidRPr="00FB03D9">
        <w:rPr>
          <w:i/>
        </w:rPr>
        <w:t>AgendaZadostId</w:t>
      </w:r>
      <w:proofErr w:type="spellEnd"/>
      <w:r w:rsidR="009E0E18">
        <w:t xml:space="preserve"> a </w:t>
      </w:r>
      <w:proofErr w:type="spellStart"/>
      <w:r w:rsidR="009E0E18" w:rsidRPr="00FB03D9">
        <w:rPr>
          <w:i/>
        </w:rPr>
        <w:t>GsbZadostId</w:t>
      </w:r>
      <w:proofErr w:type="spellEnd"/>
      <w:r w:rsidR="009E0E18">
        <w:t xml:space="preserve"> se uvádí informace o transakci eGSB, ke které mají být soubory připojeny.</w:t>
      </w:r>
    </w:p>
    <w:p w14:paraId="6F711AEC" w14:textId="44DF1DC2" w:rsidR="0037152B" w:rsidRDefault="0037152B" w:rsidP="00AA2C0C">
      <w:r>
        <w:lastRenderedPageBreak/>
        <w:t xml:space="preserve">V elementu </w:t>
      </w:r>
      <w:proofErr w:type="spellStart"/>
      <w:r w:rsidRPr="00FB03D9">
        <w:rPr>
          <w:i/>
        </w:rPr>
        <w:t>SouboryInfo</w:t>
      </w:r>
      <w:proofErr w:type="spellEnd"/>
      <w:r>
        <w:t xml:space="preserve"> se uvádí popisné informace k jednotlivým souborům, v elementu </w:t>
      </w:r>
      <w:proofErr w:type="spellStart"/>
      <w:r w:rsidRPr="00FB03D9">
        <w:rPr>
          <w:i/>
        </w:rPr>
        <w:t>SouboryData</w:t>
      </w:r>
      <w:proofErr w:type="spellEnd"/>
      <w:r>
        <w:t xml:space="preserve"> se uvádí jednotlivé soubory. Vazba mezi souborem a jeho popisnými informacemi se provádí hodnotou elementu </w:t>
      </w:r>
      <w:proofErr w:type="spellStart"/>
      <w:r w:rsidRPr="00FB03D9">
        <w:rPr>
          <w:i/>
        </w:rPr>
        <w:t>ZdrojSouborId</w:t>
      </w:r>
      <w:proofErr w:type="spellEnd"/>
      <w:r>
        <w:t>.</w:t>
      </w:r>
    </w:p>
    <w:p w14:paraId="78CBFE13" w14:textId="3E8562E2" w:rsidR="0037152B" w:rsidRDefault="0037152B">
      <w:pPr>
        <w:jc w:val="left"/>
      </w:pPr>
      <w:r>
        <w:br w:type="page"/>
      </w:r>
    </w:p>
    <w:p w14:paraId="31656E66" w14:textId="1B48FD19" w:rsidR="0037152B" w:rsidRDefault="0037152B" w:rsidP="0037152B">
      <w:pPr>
        <w:pStyle w:val="Heading4"/>
      </w:pPr>
      <w:proofErr w:type="spellStart"/>
      <w:r>
        <w:lastRenderedPageBreak/>
        <w:t>SouboryInfo</w:t>
      </w:r>
      <w:proofErr w:type="spellEnd"/>
    </w:p>
    <w:p w14:paraId="26C09C07" w14:textId="4CC80B47" w:rsidR="0037152B" w:rsidRDefault="009E0E18" w:rsidP="00AA2C0C">
      <w:r>
        <w:t xml:space="preserve">V elementu </w:t>
      </w:r>
      <w:proofErr w:type="spellStart"/>
      <w:r w:rsidRPr="00FB03D9">
        <w:rPr>
          <w:i/>
        </w:rPr>
        <w:t>SouboryInfo</w:t>
      </w:r>
      <w:proofErr w:type="spellEnd"/>
      <w:r>
        <w:t xml:space="preserve"> se uvádí popisné informace k jednotlivým souborům</w:t>
      </w:r>
      <w:r w:rsidR="0037152B">
        <w:t xml:space="preserve">. Element </w:t>
      </w:r>
      <w:proofErr w:type="spellStart"/>
      <w:r w:rsidR="0037152B" w:rsidRPr="0037152B">
        <w:rPr>
          <w:i/>
        </w:rPr>
        <w:t>SouboryInfo</w:t>
      </w:r>
      <w:proofErr w:type="spellEnd"/>
      <w:r w:rsidR="0037152B">
        <w:t xml:space="preserve"> je typu </w:t>
      </w:r>
      <w:proofErr w:type="spellStart"/>
      <w:r w:rsidR="0037152B" w:rsidRPr="0037152B">
        <w:rPr>
          <w:i/>
        </w:rPr>
        <w:t>SouboryInfoGsbType</w:t>
      </w:r>
      <w:proofErr w:type="spellEnd"/>
      <w:r w:rsidR="0037152B">
        <w:t>. Schéma je uvedeno na následujícím obrázku.</w:t>
      </w:r>
    </w:p>
    <w:p w14:paraId="61EDC505" w14:textId="49C165C5" w:rsidR="0037152B" w:rsidRDefault="0037152B" w:rsidP="0037152B">
      <w:pPr>
        <w:jc w:val="center"/>
      </w:pPr>
      <w:r>
        <w:rPr>
          <w:noProof/>
          <w:lang w:eastAsia="cs-CZ"/>
        </w:rPr>
        <w:drawing>
          <wp:inline distT="0" distB="0" distL="0" distR="0" wp14:anchorId="1B6A2563" wp14:editId="1E1A49D1">
            <wp:extent cx="3615052" cy="6032665"/>
            <wp:effectExtent l="0" t="0" r="508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8239" cy="603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2621" w14:textId="77777777" w:rsidR="00E62EFF" w:rsidRDefault="00E62EFF" w:rsidP="00E62EFF">
      <w:r>
        <w:t>Popisné informace o souboru obsahují následující položky.</w:t>
      </w:r>
    </w:p>
    <w:p w14:paraId="51DDB88C" w14:textId="1696E77D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DatumVytvoreni</w:t>
      </w:r>
      <w:proofErr w:type="spellEnd"/>
      <w:r>
        <w:t xml:space="preserve"> – povinně datum vytvoření souboru</w:t>
      </w:r>
    </w:p>
    <w:p w14:paraId="41FDB6BD" w14:textId="77777777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TypSouboru</w:t>
      </w:r>
      <w:proofErr w:type="spellEnd"/>
      <w:r>
        <w:t xml:space="preserve"> – povinně typ souboru</w:t>
      </w:r>
    </w:p>
    <w:p w14:paraId="3D584F5F" w14:textId="77777777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UcelSouboru</w:t>
      </w:r>
      <w:proofErr w:type="spellEnd"/>
      <w:r>
        <w:t xml:space="preserve"> – povinně účel souboru. Slouží pro rozlišení významu souboru v procesu, ve kterém se používá. Obsah definuje publikační AIS při definici služby, v </w:t>
      </w:r>
      <w:proofErr w:type="gramStart"/>
      <w:r>
        <w:t>rámci</w:t>
      </w:r>
      <w:proofErr w:type="gramEnd"/>
      <w:r>
        <w:t xml:space="preserve"> které soubor vydává. </w:t>
      </w:r>
    </w:p>
    <w:p w14:paraId="7FE9B9C3" w14:textId="77777777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DatumZmeny</w:t>
      </w:r>
      <w:proofErr w:type="spellEnd"/>
      <w:r>
        <w:t xml:space="preserve"> – nepovinné datum poslední změny souboru ve zdrojovém systému.</w:t>
      </w:r>
    </w:p>
    <w:p w14:paraId="44886E44" w14:textId="77777777" w:rsidR="00E62EFF" w:rsidRDefault="00E62EFF" w:rsidP="00E62EFF">
      <w:pPr>
        <w:pStyle w:val="ListParagraph"/>
        <w:numPr>
          <w:ilvl w:val="0"/>
          <w:numId w:val="14"/>
        </w:numPr>
      </w:pPr>
      <w:r w:rsidRPr="00FB03D9">
        <w:rPr>
          <w:i/>
        </w:rPr>
        <w:lastRenderedPageBreak/>
        <w:t>Heslo</w:t>
      </w:r>
      <w:r>
        <w:t xml:space="preserve"> – nepovinně heslo, pokud je soubor zašifrován. Nemusí jít přímo o heslo k souboru, může jít o informace sloužící pro získání hesla. </w:t>
      </w:r>
    </w:p>
    <w:p w14:paraId="40FB0D6E" w14:textId="77777777" w:rsidR="00E62EFF" w:rsidRDefault="00E62EFF" w:rsidP="00E62EFF">
      <w:pPr>
        <w:pStyle w:val="ListParagraph"/>
        <w:numPr>
          <w:ilvl w:val="0"/>
          <w:numId w:val="14"/>
        </w:numPr>
      </w:pPr>
      <w:r w:rsidRPr="00FB03D9">
        <w:rPr>
          <w:i/>
        </w:rPr>
        <w:t>Otisk</w:t>
      </w:r>
      <w:r>
        <w:t xml:space="preserve"> – volitelně otisk souboru SHA-1.</w:t>
      </w:r>
    </w:p>
    <w:p w14:paraId="7A3F0FEC" w14:textId="77777777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Nazev</w:t>
      </w:r>
      <w:proofErr w:type="spellEnd"/>
      <w:r>
        <w:t xml:space="preserve"> – volitelně název souboru ve zdrojovém systému.</w:t>
      </w:r>
    </w:p>
    <w:p w14:paraId="6052BE34" w14:textId="77777777" w:rsidR="00E62EFF" w:rsidRDefault="00E62EFF" w:rsidP="00E62EFF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PlatnostOd</w:t>
      </w:r>
      <w:proofErr w:type="spellEnd"/>
      <w:r>
        <w:t xml:space="preserve">, </w:t>
      </w:r>
      <w:proofErr w:type="spellStart"/>
      <w:r w:rsidRPr="00FB03D9">
        <w:rPr>
          <w:i/>
        </w:rPr>
        <w:t>PlatnostDo</w:t>
      </w:r>
      <w:proofErr w:type="spellEnd"/>
      <w:r>
        <w:t xml:space="preserve"> – volitelně platnost souboru definovaná zdrojovým systémem.</w:t>
      </w:r>
    </w:p>
    <w:p w14:paraId="396E81AB" w14:textId="02185388" w:rsidR="0037152B" w:rsidRDefault="00E62EFF" w:rsidP="00B35647">
      <w:pPr>
        <w:pStyle w:val="ListParagraph"/>
        <w:numPr>
          <w:ilvl w:val="0"/>
          <w:numId w:val="14"/>
        </w:numPr>
        <w:jc w:val="left"/>
      </w:pPr>
      <w:r w:rsidRPr="00B35647">
        <w:rPr>
          <w:i/>
        </w:rPr>
        <w:t>Velikost</w:t>
      </w:r>
      <w:r>
        <w:t xml:space="preserve"> – volitelně velikost souboru (byte).</w:t>
      </w:r>
    </w:p>
    <w:p w14:paraId="54FEC492" w14:textId="5A226AD8" w:rsidR="0037152B" w:rsidRDefault="0037152B" w:rsidP="0037152B">
      <w:pPr>
        <w:pStyle w:val="Heading4"/>
      </w:pPr>
      <w:proofErr w:type="spellStart"/>
      <w:r>
        <w:t>SouboryData</w:t>
      </w:r>
      <w:proofErr w:type="spellEnd"/>
    </w:p>
    <w:p w14:paraId="585F27A6" w14:textId="3EFB5E43" w:rsidR="0037152B" w:rsidRDefault="0037152B" w:rsidP="00AA2C0C">
      <w:r>
        <w:t>V</w:t>
      </w:r>
      <w:r w:rsidR="009E0E18">
        <w:t xml:space="preserve"> elementu </w:t>
      </w:r>
      <w:proofErr w:type="spellStart"/>
      <w:r w:rsidR="009E0E18" w:rsidRPr="00FB03D9">
        <w:rPr>
          <w:i/>
        </w:rPr>
        <w:t>SouboryData</w:t>
      </w:r>
      <w:proofErr w:type="spellEnd"/>
      <w:r w:rsidR="009E0E18">
        <w:t xml:space="preserve"> </w:t>
      </w:r>
      <w:r>
        <w:t xml:space="preserve">se uvádí </w:t>
      </w:r>
      <w:r w:rsidR="009E0E18">
        <w:t>jednotlivé soubory</w:t>
      </w:r>
      <w:r>
        <w:t xml:space="preserve">. Element </w:t>
      </w:r>
      <w:proofErr w:type="spellStart"/>
      <w:r>
        <w:rPr>
          <w:i/>
        </w:rPr>
        <w:t>SouboryData</w:t>
      </w:r>
      <w:proofErr w:type="spellEnd"/>
      <w:r>
        <w:t xml:space="preserve"> je typu </w:t>
      </w:r>
      <w:proofErr w:type="spellStart"/>
      <w:r w:rsidRPr="0037152B">
        <w:rPr>
          <w:i/>
        </w:rPr>
        <w:t>SouboryInfoGsbType</w:t>
      </w:r>
      <w:proofErr w:type="spellEnd"/>
      <w:r>
        <w:t>. Schéma je uvedeno na následujícím obrázku.</w:t>
      </w:r>
    </w:p>
    <w:p w14:paraId="530B761C" w14:textId="450691AC" w:rsidR="00FB03D9" w:rsidRDefault="0037152B" w:rsidP="00E62EFF">
      <w:pPr>
        <w:jc w:val="center"/>
      </w:pPr>
      <w:r>
        <w:rPr>
          <w:noProof/>
          <w:lang w:eastAsia="cs-CZ"/>
        </w:rPr>
        <w:drawing>
          <wp:inline distT="0" distB="0" distL="0" distR="0" wp14:anchorId="1F22FA0A" wp14:editId="1BDF25DB">
            <wp:extent cx="4895238" cy="1485714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6BEC" w14:textId="2DB05586" w:rsidR="00E16B2E" w:rsidRDefault="00E16B2E" w:rsidP="00E16B2E">
      <w:pPr>
        <w:pStyle w:val="Heading2"/>
      </w:pPr>
      <w:bookmarkStart w:id="17" w:name="_Toc528011766"/>
      <w:r>
        <w:t>Příklad volání</w:t>
      </w:r>
      <w:bookmarkEnd w:id="17"/>
    </w:p>
    <w:p w14:paraId="02D55DAE" w14:textId="77777777" w:rsidR="00E62EFF" w:rsidRDefault="00E62EFF" w:rsidP="00E62EFF">
      <w:pPr>
        <w:pStyle w:val="Konzola"/>
        <w:jc w:val="left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4E7792AF" w14:textId="77777777" w:rsidR="00E62EFF" w:rsidRDefault="00E62EFF" w:rsidP="00E62EFF">
      <w:pPr>
        <w:pStyle w:val="Konzola"/>
        <w:jc w:val="left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5C431F70" w14:textId="77777777" w:rsidR="00E62EFF" w:rsidRDefault="00E62EFF" w:rsidP="00E62EFF">
      <w:pPr>
        <w:pStyle w:val="Konzola"/>
        <w:jc w:val="left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xmlns="http://schemas.microsoft.com/ws/2005/05/addressing/none"&gt;gsbVlozSoubor&lt;/Action&gt;</w:t>
      </w:r>
    </w:p>
    <w:p w14:paraId="1619F0B2" w14:textId="77777777" w:rsidR="00E62EFF" w:rsidRDefault="00E62EFF" w:rsidP="00E62EFF">
      <w:pPr>
        <w:pStyle w:val="Konzola"/>
        <w:jc w:val="left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7C338A71" w14:textId="77777777" w:rsidR="00E62EFF" w:rsidRDefault="00E62EFF" w:rsidP="00E62EFF">
      <w:pPr>
        <w:pStyle w:val="Konzola"/>
        <w:jc w:val="left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60531094" w14:textId="77777777" w:rsidR="00E62EFF" w:rsidRDefault="00E62EFF" w:rsidP="00E62EFF">
      <w:pPr>
        <w:pStyle w:val="Konzola"/>
        <w:jc w:val="left"/>
      </w:pPr>
      <w:r>
        <w:t xml:space="preserve">    &lt;</w:t>
      </w:r>
      <w:proofErr w:type="spellStart"/>
      <w:r>
        <w:t>VlozSoubor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:gsb:schemas:GsbVlozSoubor:v1"&gt;</w:t>
      </w:r>
    </w:p>
    <w:p w14:paraId="6DAFDD99" w14:textId="77777777" w:rsidR="00E62EFF" w:rsidRDefault="00E62EFF" w:rsidP="00E62EFF">
      <w:pPr>
        <w:pStyle w:val="Konzola"/>
        <w:jc w:val="left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ED51CA3" w14:textId="77777777" w:rsidR="00E62EFF" w:rsidRDefault="00E62EFF" w:rsidP="00E62EFF">
      <w:pPr>
        <w:pStyle w:val="Konzola"/>
        <w:jc w:val="left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20B85BFA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5BAD5997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2452D28B" w14:textId="77777777" w:rsidR="00E62EFF" w:rsidRDefault="00E62EFF" w:rsidP="00E62EFF">
      <w:pPr>
        <w:pStyle w:val="Konzola"/>
        <w:jc w:val="left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1863EC6D" w14:textId="77777777" w:rsidR="00E62EFF" w:rsidRDefault="00E62EFF" w:rsidP="00E62EFF">
      <w:pPr>
        <w:pStyle w:val="Konzola"/>
        <w:jc w:val="left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4C71C17A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431841C8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14A0750B" w14:textId="77777777" w:rsidR="00E62EFF" w:rsidRDefault="00E62EFF" w:rsidP="00E62EFF">
      <w:pPr>
        <w:pStyle w:val="Konzola"/>
        <w:jc w:val="left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6AB6E33C" w14:textId="77777777" w:rsidR="00E62EFF" w:rsidRDefault="00E62EFF" w:rsidP="00E62EFF">
      <w:pPr>
        <w:pStyle w:val="Konzola"/>
        <w:jc w:val="left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5387680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:gsb:schemas:GsbTypy:v1"&gt;2015-10-23T14:27:20.5024786+02:00&lt;/AgendaCasZadosti&gt;</w:t>
      </w:r>
    </w:p>
    <w:p w14:paraId="6226D015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:gsb:schemas:GsbTypy:v1"&gt;f07d7701-94fe-41b8-aa60-6c6d261f19ae&lt;/AgendaZadostId&gt;</w:t>
      </w:r>
    </w:p>
    <w:p w14:paraId="0609AFB1" w14:textId="77777777" w:rsidR="00E62EFF" w:rsidRDefault="00E62EFF" w:rsidP="00E62EFF">
      <w:pPr>
        <w:pStyle w:val="Konzola"/>
        <w:jc w:val="left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3CA5C8A8" w14:textId="77777777" w:rsidR="00E62EFF" w:rsidRDefault="00E62EFF" w:rsidP="00E62EFF">
      <w:pPr>
        <w:pStyle w:val="Konzola"/>
        <w:jc w:val="left"/>
      </w:pPr>
      <w:r>
        <w:t xml:space="preserve">      &lt;Zadost&gt;</w:t>
      </w:r>
    </w:p>
    <w:p w14:paraId="3F0FA714" w14:textId="77777777" w:rsidR="00E62EFF" w:rsidRDefault="00E62EFF" w:rsidP="00E62EFF">
      <w:pPr>
        <w:pStyle w:val="Konzola"/>
        <w:jc w:val="left"/>
      </w:pPr>
      <w:r>
        <w:t xml:space="preserve">        &lt;</w:t>
      </w:r>
      <w:proofErr w:type="spellStart"/>
      <w:r>
        <w:t>VlozSouborData</w:t>
      </w:r>
      <w:proofErr w:type="spellEnd"/>
      <w:r>
        <w:t>&gt;</w:t>
      </w:r>
    </w:p>
    <w:p w14:paraId="56898022" w14:textId="77777777" w:rsidR="00E62EFF" w:rsidRDefault="00E62EFF" w:rsidP="00E62EFF">
      <w:pPr>
        <w:pStyle w:val="Konzola"/>
        <w:jc w:val="left"/>
      </w:pPr>
      <w:r>
        <w:t xml:space="preserve">          &lt;</w:t>
      </w:r>
      <w:proofErr w:type="spellStart"/>
      <w:r>
        <w:t>ZadostId</w:t>
      </w:r>
      <w:proofErr w:type="spellEnd"/>
      <w:r>
        <w:t>&gt;</w:t>
      </w:r>
    </w:p>
    <w:p w14:paraId="74057855" w14:textId="77777777" w:rsidR="00E62EFF" w:rsidRDefault="00E62EFF" w:rsidP="00E62EFF">
      <w:pPr>
        <w:pStyle w:val="Konzola"/>
        <w:jc w:val="left"/>
      </w:pPr>
      <w:r>
        <w:t xml:space="preserve">    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:gsb:schemas:GsbTypy:v1"&gt;2fbda502-50ea-437d-a31d-dec94ad58ae0&lt;/AgendaZadostId&gt;</w:t>
      </w:r>
    </w:p>
    <w:p w14:paraId="10E648DF" w14:textId="77777777" w:rsidR="00E62EFF" w:rsidRDefault="00E62EFF" w:rsidP="00E62EFF">
      <w:pPr>
        <w:pStyle w:val="Konzola"/>
        <w:jc w:val="left"/>
      </w:pPr>
      <w:r>
        <w:t xml:space="preserve">    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:gsb:schemas:GsbTypy:v1"&gt;6b9c7d04-29aa-4e5a-ad78-3b0d9eeda070&lt;/GsbZadostId&gt;</w:t>
      </w:r>
    </w:p>
    <w:p w14:paraId="6D864D61" w14:textId="77777777" w:rsidR="00E62EFF" w:rsidRDefault="00E62EFF" w:rsidP="00E62EFF">
      <w:pPr>
        <w:pStyle w:val="Konzola"/>
        <w:jc w:val="left"/>
      </w:pPr>
      <w:r>
        <w:t xml:space="preserve">          &lt;/</w:t>
      </w:r>
      <w:proofErr w:type="spellStart"/>
      <w:r>
        <w:t>ZadostId</w:t>
      </w:r>
      <w:proofErr w:type="spellEnd"/>
      <w:r>
        <w:t>&gt;</w:t>
      </w:r>
    </w:p>
    <w:p w14:paraId="54536F2F" w14:textId="77777777" w:rsidR="00E62EFF" w:rsidRDefault="00E62EFF" w:rsidP="00E62EFF">
      <w:pPr>
        <w:pStyle w:val="Konzola"/>
        <w:jc w:val="left"/>
      </w:pPr>
      <w:r>
        <w:t xml:space="preserve">          &lt;</w:t>
      </w:r>
      <w:proofErr w:type="spellStart"/>
      <w:r>
        <w:t>SouboryInfo</w:t>
      </w:r>
      <w:proofErr w:type="spellEnd"/>
      <w:r>
        <w:t>&gt;</w:t>
      </w:r>
    </w:p>
    <w:p w14:paraId="1FDD3C1D" w14:textId="77777777" w:rsidR="00E62EFF" w:rsidRDefault="00E62EFF" w:rsidP="00E62EFF">
      <w:pPr>
        <w:pStyle w:val="Konzola"/>
        <w:jc w:val="left"/>
      </w:pPr>
      <w:r>
        <w:t xml:space="preserve">            &lt;</w:t>
      </w:r>
      <w:proofErr w:type="spellStart"/>
      <w:r>
        <w:t>SouborInfo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0557D671" w14:textId="77777777" w:rsidR="00E62EFF" w:rsidRDefault="00E62EFF" w:rsidP="00E62EFF">
      <w:pPr>
        <w:pStyle w:val="Konzola"/>
        <w:jc w:val="left"/>
      </w:pPr>
      <w:r>
        <w:t xml:space="preserve">              &lt;ZdrojSouborId&gt;9fa0eed9-5bc0-</w:t>
      </w:r>
      <w:proofErr w:type="gramStart"/>
      <w:r>
        <w:t>4765-b84f</w:t>
      </w:r>
      <w:proofErr w:type="gramEnd"/>
      <w:r>
        <w:t>-79e7ccc1a266&lt;/ZdrojSouborId&gt;</w:t>
      </w:r>
    </w:p>
    <w:p w14:paraId="15CA5F7B" w14:textId="77777777" w:rsidR="00E62EFF" w:rsidRDefault="00E62EFF" w:rsidP="00E62EFF">
      <w:pPr>
        <w:pStyle w:val="Konzola"/>
        <w:jc w:val="left"/>
      </w:pPr>
      <w:r>
        <w:t xml:space="preserve">              &lt;DatumVytvoreni&gt;2015-</w:t>
      </w:r>
      <w:proofErr w:type="gramStart"/>
      <w:r>
        <w:t>10-23T14</w:t>
      </w:r>
      <w:proofErr w:type="gramEnd"/>
      <w:r>
        <w:t>:27:20.5024786+02:00&lt;/DatumVytvoreni&gt;</w:t>
      </w:r>
    </w:p>
    <w:p w14:paraId="0FBDAE87" w14:textId="77777777" w:rsidR="00E62EFF" w:rsidRDefault="00E62EFF" w:rsidP="00E62EFF">
      <w:pPr>
        <w:pStyle w:val="Konzola"/>
        <w:jc w:val="left"/>
      </w:pPr>
      <w:r>
        <w:t xml:space="preserve">              &lt;</w:t>
      </w:r>
      <w:proofErr w:type="spellStart"/>
      <w:r>
        <w:t>TypSouboru</w:t>
      </w:r>
      <w:proofErr w:type="spellEnd"/>
      <w:r>
        <w:t>&gt;7Z&lt;/</w:t>
      </w:r>
      <w:proofErr w:type="spellStart"/>
      <w:r>
        <w:t>TypSouboru</w:t>
      </w:r>
      <w:proofErr w:type="spellEnd"/>
      <w:r>
        <w:t>&gt;</w:t>
      </w:r>
    </w:p>
    <w:p w14:paraId="7ADD3766" w14:textId="77777777" w:rsidR="00E62EFF" w:rsidRDefault="00E62EFF" w:rsidP="00E62EFF">
      <w:pPr>
        <w:pStyle w:val="Konzola"/>
        <w:jc w:val="left"/>
      </w:pPr>
      <w:r>
        <w:t xml:space="preserve">              &lt;</w:t>
      </w:r>
      <w:proofErr w:type="spellStart"/>
      <w:r>
        <w:t>UcelSouboru</w:t>
      </w:r>
      <w:proofErr w:type="spellEnd"/>
      <w:r>
        <w:t>&gt;Test&lt;/</w:t>
      </w:r>
      <w:proofErr w:type="spellStart"/>
      <w:r>
        <w:t>UcelSouboru</w:t>
      </w:r>
      <w:proofErr w:type="spellEnd"/>
      <w:r>
        <w:t>&gt;</w:t>
      </w:r>
    </w:p>
    <w:p w14:paraId="13A33367" w14:textId="77777777" w:rsidR="00E62EFF" w:rsidRDefault="00E62EFF" w:rsidP="00E62EFF">
      <w:pPr>
        <w:pStyle w:val="Konzola"/>
        <w:jc w:val="left"/>
      </w:pPr>
      <w:r>
        <w:t xml:space="preserve">              &lt;</w:t>
      </w:r>
      <w:proofErr w:type="spellStart"/>
      <w:r>
        <w:t>Nazev</w:t>
      </w:r>
      <w:proofErr w:type="spellEnd"/>
      <w:r>
        <w:t>&gt;Test&lt;/</w:t>
      </w:r>
      <w:proofErr w:type="spellStart"/>
      <w:r>
        <w:t>Nazev</w:t>
      </w:r>
      <w:proofErr w:type="spellEnd"/>
      <w:r>
        <w:t>&gt;</w:t>
      </w:r>
    </w:p>
    <w:p w14:paraId="76F7A6E5" w14:textId="77777777" w:rsidR="00E62EFF" w:rsidRDefault="00E62EFF" w:rsidP="00E62EFF">
      <w:pPr>
        <w:pStyle w:val="Konzola"/>
        <w:jc w:val="left"/>
      </w:pPr>
      <w:r>
        <w:t xml:space="preserve">            &lt;/</w:t>
      </w:r>
      <w:proofErr w:type="spellStart"/>
      <w:r>
        <w:t>SouborInfo</w:t>
      </w:r>
      <w:proofErr w:type="spellEnd"/>
      <w:r>
        <w:t>&gt;</w:t>
      </w:r>
    </w:p>
    <w:p w14:paraId="15CA8D0A" w14:textId="77777777" w:rsidR="00E62EFF" w:rsidRDefault="00E62EFF" w:rsidP="00E62EFF">
      <w:pPr>
        <w:pStyle w:val="Konzola"/>
        <w:jc w:val="left"/>
      </w:pPr>
      <w:r>
        <w:t xml:space="preserve">          &lt;/</w:t>
      </w:r>
      <w:proofErr w:type="spellStart"/>
      <w:r>
        <w:t>SouboryInfo</w:t>
      </w:r>
      <w:proofErr w:type="spellEnd"/>
      <w:r>
        <w:t>&gt;</w:t>
      </w:r>
    </w:p>
    <w:p w14:paraId="16917733" w14:textId="77777777" w:rsidR="00E62EFF" w:rsidRDefault="00E62EFF" w:rsidP="00E62EFF">
      <w:pPr>
        <w:pStyle w:val="Konzola"/>
        <w:jc w:val="left"/>
      </w:pPr>
      <w:r>
        <w:t xml:space="preserve">          &lt;</w:t>
      </w:r>
      <w:proofErr w:type="spellStart"/>
      <w:r>
        <w:t>SouboryData</w:t>
      </w:r>
      <w:proofErr w:type="spellEnd"/>
      <w:r>
        <w:t>&gt;</w:t>
      </w:r>
    </w:p>
    <w:p w14:paraId="6596ACB4" w14:textId="77777777" w:rsidR="00E62EFF" w:rsidRDefault="00E62EFF" w:rsidP="00E62EFF">
      <w:pPr>
        <w:pStyle w:val="Konzola"/>
        <w:jc w:val="left"/>
      </w:pPr>
      <w:r>
        <w:t xml:space="preserve">            &lt;</w:t>
      </w:r>
      <w:proofErr w:type="spellStart"/>
      <w:r>
        <w:t>SouborData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606C52AD" w14:textId="77777777" w:rsidR="00E62EFF" w:rsidRDefault="00E62EFF" w:rsidP="00E62EFF">
      <w:pPr>
        <w:pStyle w:val="Konzola"/>
        <w:jc w:val="left"/>
      </w:pPr>
      <w:r>
        <w:t xml:space="preserve">              &lt;ZdrojSouborId&gt;9fa0eed9-5bc0-</w:t>
      </w:r>
      <w:proofErr w:type="gramStart"/>
      <w:r>
        <w:t>4765-b84f</w:t>
      </w:r>
      <w:proofErr w:type="gramEnd"/>
      <w:r>
        <w:t>-79e7ccc1a266&lt;/ZdrojSouborId&gt;</w:t>
      </w:r>
    </w:p>
    <w:p w14:paraId="36AC9628" w14:textId="77777777" w:rsidR="00E62EFF" w:rsidRDefault="00E62EFF" w:rsidP="00E62EFF">
      <w:pPr>
        <w:pStyle w:val="Konzola"/>
        <w:jc w:val="left"/>
      </w:pPr>
      <w:r>
        <w:t xml:space="preserve">              &lt;Base64</w:t>
      </w:r>
      <w:proofErr w:type="gramStart"/>
      <w:r>
        <w:t>Data&gt;AAAAAAAAAAAAAA</w:t>
      </w:r>
      <w:proofErr w:type="gramEnd"/>
      <w:r>
        <w:t>==&lt;/Base64Data&gt;</w:t>
      </w:r>
    </w:p>
    <w:p w14:paraId="1609582C" w14:textId="77777777" w:rsidR="00E62EFF" w:rsidRDefault="00E62EFF" w:rsidP="00E62EFF">
      <w:pPr>
        <w:pStyle w:val="Konzola"/>
        <w:jc w:val="left"/>
      </w:pPr>
      <w:r>
        <w:t xml:space="preserve">            &lt;/</w:t>
      </w:r>
      <w:proofErr w:type="spellStart"/>
      <w:r>
        <w:t>SouborData</w:t>
      </w:r>
      <w:proofErr w:type="spellEnd"/>
      <w:r>
        <w:t>&gt;</w:t>
      </w:r>
    </w:p>
    <w:p w14:paraId="7F884914" w14:textId="77777777" w:rsidR="00E62EFF" w:rsidRDefault="00E62EFF" w:rsidP="00E62EFF">
      <w:pPr>
        <w:pStyle w:val="Konzola"/>
        <w:jc w:val="left"/>
      </w:pPr>
      <w:r>
        <w:lastRenderedPageBreak/>
        <w:t xml:space="preserve">          &lt;/</w:t>
      </w:r>
      <w:proofErr w:type="spellStart"/>
      <w:r>
        <w:t>SouboryData</w:t>
      </w:r>
      <w:proofErr w:type="spellEnd"/>
      <w:r>
        <w:t>&gt;</w:t>
      </w:r>
    </w:p>
    <w:p w14:paraId="2A686DD7" w14:textId="77777777" w:rsidR="00E62EFF" w:rsidRDefault="00E62EFF" w:rsidP="00E62EFF">
      <w:pPr>
        <w:pStyle w:val="Konzola"/>
        <w:jc w:val="left"/>
      </w:pPr>
      <w:r>
        <w:t xml:space="preserve">        &lt;/</w:t>
      </w:r>
      <w:proofErr w:type="spellStart"/>
      <w:r>
        <w:t>VlozSouborData</w:t>
      </w:r>
      <w:proofErr w:type="spellEnd"/>
      <w:r>
        <w:t>&gt;</w:t>
      </w:r>
    </w:p>
    <w:p w14:paraId="034AA867" w14:textId="77777777" w:rsidR="00E62EFF" w:rsidRDefault="00E62EFF" w:rsidP="00E62EFF">
      <w:pPr>
        <w:pStyle w:val="Konzola"/>
        <w:jc w:val="left"/>
      </w:pPr>
      <w:r>
        <w:t xml:space="preserve">      &lt;/Zadost&gt;</w:t>
      </w:r>
    </w:p>
    <w:p w14:paraId="622B1BFB" w14:textId="77777777" w:rsidR="00E62EFF" w:rsidRDefault="00E62EFF" w:rsidP="00E62EFF">
      <w:pPr>
        <w:pStyle w:val="Konzola"/>
        <w:jc w:val="left"/>
      </w:pPr>
      <w:r>
        <w:t xml:space="preserve">    &lt;/</w:t>
      </w:r>
      <w:proofErr w:type="spellStart"/>
      <w:r>
        <w:t>VlozSoubor</w:t>
      </w:r>
      <w:proofErr w:type="spellEnd"/>
      <w:r>
        <w:t>&gt;</w:t>
      </w:r>
    </w:p>
    <w:p w14:paraId="2ADD5E9A" w14:textId="77777777" w:rsidR="00E62EFF" w:rsidRDefault="00E62EFF" w:rsidP="00E62EFF">
      <w:pPr>
        <w:pStyle w:val="Konzola"/>
        <w:jc w:val="left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215E03D3" w14:textId="34F7B587" w:rsidR="00E62EFF" w:rsidRDefault="00E62EFF" w:rsidP="00E62EFF">
      <w:pPr>
        <w:pStyle w:val="Konzola"/>
        <w:jc w:val="left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1DFBBAD6" w14:textId="65D9DFD0" w:rsidR="00225A38" w:rsidRDefault="00225A38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8" w:name="_Toc528011767"/>
      <w:r>
        <w:lastRenderedPageBreak/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528011768"/>
      <w:r>
        <w:t>Výstupní údaje</w:t>
      </w:r>
      <w:bookmarkEnd w:id="19"/>
    </w:p>
    <w:p w14:paraId="71BB7ECF" w14:textId="5BB43ABF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2B3C09">
        <w:rPr>
          <w:i/>
        </w:rPr>
        <w:t>VlozSoubor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7998BD2C" w14:textId="06221EEF" w:rsidR="00BD4B32" w:rsidRDefault="00BD4B32" w:rsidP="0082734D">
      <w:r>
        <w:rPr>
          <w:noProof/>
          <w:lang w:eastAsia="cs-CZ"/>
        </w:rPr>
        <w:drawing>
          <wp:inline distT="0" distB="0" distL="0" distR="0" wp14:anchorId="66097DC8" wp14:editId="1B43CE81">
            <wp:extent cx="5760720" cy="199199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528011769"/>
      <w:proofErr w:type="spellStart"/>
      <w:r>
        <w:t>OdpovedStatus</w:t>
      </w:r>
      <w:bookmarkEnd w:id="20"/>
      <w:proofErr w:type="spellEnd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1" w:name="_Toc528011770"/>
      <w:proofErr w:type="spellStart"/>
      <w:r>
        <w:t>OdpovedZadostInfo</w:t>
      </w:r>
      <w:bookmarkEnd w:id="21"/>
      <w:proofErr w:type="spellEnd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528011771"/>
      <w:proofErr w:type="spellStart"/>
      <w:r>
        <w:t>GsbOdpoved</w:t>
      </w:r>
      <w:bookmarkEnd w:id="22"/>
      <w:proofErr w:type="spellEnd"/>
    </w:p>
    <w:p w14:paraId="3CE4755E" w14:textId="5ADDB516" w:rsidR="00FB03D9" w:rsidRPr="00FB03D9" w:rsidRDefault="00FB03D9" w:rsidP="00FB03D9">
      <w:r>
        <w:t xml:space="preserve">V elementu </w:t>
      </w:r>
      <w:proofErr w:type="spellStart"/>
      <w:r w:rsidRPr="00FB03D9">
        <w:rPr>
          <w:i/>
        </w:rPr>
        <w:t>SouboryUlozka</w:t>
      </w:r>
      <w:proofErr w:type="spellEnd"/>
      <w:r>
        <w:t xml:space="preserve"> jsou umístěny identifikace jednotlivých uložených souborů na eGSB. Tyto informace musí publikační AIS následně uvést ve výsledku služby </w:t>
      </w:r>
      <w:proofErr w:type="spellStart"/>
      <w:r w:rsidRPr="00FB03D9">
        <w:rPr>
          <w:i/>
        </w:rPr>
        <w:t>paisCtiData</w:t>
      </w:r>
      <w:proofErr w:type="spellEnd"/>
      <w:r>
        <w:t xml:space="preserve"> (respektive </w:t>
      </w:r>
      <w:proofErr w:type="spellStart"/>
      <w:r w:rsidRPr="00FB03D9">
        <w:rPr>
          <w:i/>
        </w:rPr>
        <w:t>gsbVlozOdpoved</w:t>
      </w:r>
      <w:proofErr w:type="spellEnd"/>
      <w:r>
        <w:t xml:space="preserve">) v elementu </w:t>
      </w:r>
      <w:r w:rsidRPr="00FB03D9">
        <w:rPr>
          <w:i/>
        </w:rPr>
        <w:t>Soubory</w:t>
      </w:r>
      <w:r>
        <w:t xml:space="preserve"> / </w:t>
      </w:r>
      <w:proofErr w:type="spellStart"/>
      <w:r w:rsidRPr="00FB03D9">
        <w:rPr>
          <w:i/>
        </w:rPr>
        <w:t>SouboryUlozka</w:t>
      </w:r>
      <w:proofErr w:type="spellEnd"/>
      <w:r>
        <w:t xml:space="preserve">. S využitím těchto informací pak může čtenářský AIS o soubory uložené na eGSB zažádat službou </w:t>
      </w:r>
      <w:proofErr w:type="spellStart"/>
      <w:r w:rsidRPr="00D45295">
        <w:rPr>
          <w:i/>
        </w:rPr>
        <w:t>gsbCtiSoubor</w:t>
      </w:r>
      <w:proofErr w:type="spellEnd"/>
      <w:r>
        <w:t>.</w:t>
      </w:r>
    </w:p>
    <w:p w14:paraId="4F41968E" w14:textId="77777777" w:rsidR="000351C6" w:rsidRDefault="000351C6" w:rsidP="000351C6">
      <w:pPr>
        <w:pStyle w:val="Heading2"/>
      </w:pPr>
      <w:bookmarkStart w:id="23" w:name="_Toc528011772"/>
      <w:r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528011773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528011774"/>
      <w:r>
        <w:t>Specifické chybové stavy</w:t>
      </w:r>
      <w:bookmarkEnd w:id="25"/>
    </w:p>
    <w:p w14:paraId="59A901E1" w14:textId="45962C56" w:rsidR="00F75E5C" w:rsidRDefault="00F75E5C" w:rsidP="00F75E5C">
      <w:pPr>
        <w:pStyle w:val="Heading4"/>
      </w:pPr>
      <w:r>
        <w:t>Nebyla nalezena odpovídající transakce na eGSB</w:t>
      </w:r>
    </w:p>
    <w:p w14:paraId="734E9A97" w14:textId="77777777" w:rsidR="00D45295" w:rsidRDefault="00F75E5C" w:rsidP="00F75E5C">
      <w:r>
        <w:t>Chyba se vyskytne, pokud není na eGSB nalezen požadavek odpovídající parametrům žádosti.</w:t>
      </w:r>
      <w:r w:rsidR="00887014">
        <w:t xml:space="preserve"> </w:t>
      </w:r>
    </w:p>
    <w:p w14:paraId="46141CCF" w14:textId="35C89553" w:rsidR="00F75E5C" w:rsidRDefault="00D45295" w:rsidP="00F75E5C">
      <w:r>
        <w:lastRenderedPageBreak/>
        <w:t>Z pohledu publikačního AIS není třeba provádět žádnou další akci vůči eGSB, eGSB vydalo odpověď bez dat publikačního AIS.</w:t>
      </w:r>
      <w:r w:rsidR="00887014">
        <w:t xml:space="preserve"> </w:t>
      </w:r>
    </w:p>
    <w:p w14:paraId="0184170B" w14:textId="4C036A86"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CHYBA</w:t>
      </w:r>
    </w:p>
    <w:p w14:paraId="4374B525" w14:textId="22363D2E"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NENALEZENO</w:t>
      </w:r>
    </w:p>
    <w:p w14:paraId="7ADF2668" w14:textId="2ABAD876" w:rsidR="00887014" w:rsidRDefault="00887014" w:rsidP="00887014">
      <w:r>
        <w:t xml:space="preserve">Tato situace může nastat i v případě, že </w:t>
      </w:r>
      <w:r w:rsidR="00D45295">
        <w:t xml:space="preserve">požadavek na eGSB byl prováděn asynchronně a </w:t>
      </w:r>
      <w:r>
        <w:t xml:space="preserve">vykonání požadavku na eGSB </w:t>
      </w:r>
      <w:r w:rsidR="00D45295">
        <w:t xml:space="preserve">již bylo </w:t>
      </w:r>
      <w:r>
        <w:t>ukončeno z důvodu překročení stanovených časových limitů na asynchronní zpracování na straně publikačního AIS a současně již došlo k překročení definované doby, po kterou jsou informace o zpracování na eGSB uloženy.</w:t>
      </w:r>
    </w:p>
    <w:p w14:paraId="4B010E9D" w14:textId="7B399C42" w:rsidR="00887014" w:rsidRDefault="00887014" w:rsidP="00887014">
      <w:pPr>
        <w:pStyle w:val="Heading4"/>
      </w:pPr>
      <w:r>
        <w:t>Vypršela doba čekání na odpověď publikačního AIS</w:t>
      </w:r>
    </w:p>
    <w:p w14:paraId="5D0EF0AC" w14:textId="77777777" w:rsidR="00D45295" w:rsidRDefault="00887014" w:rsidP="00242E6A">
      <w:r>
        <w:t>Chyba se vyskytne v případě, že již bylo vykonání požadavku na eGSB ukončeno z důvodu překročení stanovených časových limitů na asynchronní zpracování na straně publikačního AIS.</w:t>
      </w:r>
      <w:r w:rsidR="00242E6A">
        <w:t xml:space="preserve"> </w:t>
      </w:r>
    </w:p>
    <w:p w14:paraId="275EB6B7" w14:textId="2133CD1B" w:rsidR="00242E6A" w:rsidRDefault="00242E6A" w:rsidP="00242E6A">
      <w:r>
        <w:t>Z pohledu publikačního AIS není třeba provádět žádnou další akci vůči eGSB, eGSB vydalo odpověď bez dat publikačního AIS.</w:t>
      </w:r>
    </w:p>
    <w:p w14:paraId="7714314C" w14:textId="49D06184" w:rsidR="00242E6A" w:rsidRDefault="00242E6A" w:rsidP="00242E6A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>
        <w:rPr>
          <w:i/>
        </w:rPr>
        <w:t>Vysl</w:t>
      </w:r>
      <w:r w:rsidRPr="00242E6A">
        <w:rPr>
          <w:i/>
        </w:rPr>
        <w:t>edekKod</w:t>
      </w:r>
      <w:proofErr w:type="spellEnd"/>
      <w:r>
        <w:t xml:space="preserve"> = CHYBA</w:t>
      </w:r>
    </w:p>
    <w:p w14:paraId="5CB42FC3" w14:textId="791F23AC" w:rsidR="00242E6A" w:rsidRDefault="00242E6A" w:rsidP="00242E6A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PREKROCEN CAS</w:t>
      </w:r>
    </w:p>
    <w:p w14:paraId="2D2FAEAB" w14:textId="194C9E48" w:rsidR="00F75E5C" w:rsidRDefault="00F75E5C" w:rsidP="00F75E5C">
      <w:pPr>
        <w:pStyle w:val="Heading4"/>
      </w:pPr>
      <w:r>
        <w:t>Není možné provést zpracování</w:t>
      </w:r>
    </w:p>
    <w:p w14:paraId="5B1EF3AE" w14:textId="5836D7C9" w:rsidR="00887014" w:rsidRPr="00887014" w:rsidRDefault="00887014" w:rsidP="00887014">
      <w:r>
        <w:t xml:space="preserve">Chyba se vyskytne, pokud na straně eGSB není možné požadavek zpracovat. V tomto případě musí publikační AIS žádost po definované době opakovat, viz dokument </w:t>
      </w:r>
      <w:r w:rsidRPr="00887014">
        <w:rPr>
          <w:i/>
        </w:rPr>
        <w:t>Publikace AIS na eGSB</w:t>
      </w:r>
      <w:r>
        <w:t>.</w:t>
      </w:r>
    </w:p>
    <w:p w14:paraId="3A71BF4D" w14:textId="3EB466E2" w:rsidR="00F75E5C" w:rsidRDefault="00F75E5C" w:rsidP="00F75E5C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</w:t>
      </w:r>
      <w:r w:rsidR="00D45295">
        <w:t>CHYBA</w:t>
      </w:r>
    </w:p>
    <w:p w14:paraId="38C4B534" w14:textId="34E6627B" w:rsidR="00F75E5C" w:rsidRDefault="00F75E5C" w:rsidP="00F75E5C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VysledekSubKod</w:t>
      </w:r>
      <w:proofErr w:type="spellEnd"/>
      <w:r>
        <w:t xml:space="preserve"> = </w:t>
      </w:r>
      <w:r w:rsidR="007F3BEE">
        <w:t>NENI</w:t>
      </w:r>
      <w:r w:rsidR="00D45295">
        <w:t xml:space="preserve"> K DISPOZICI</w:t>
      </w:r>
    </w:p>
    <w:p w14:paraId="429080B1" w14:textId="4B88A271" w:rsidR="00D45295" w:rsidRDefault="00D45295" w:rsidP="00D45295">
      <w:r>
        <w:t>Opakování má obvykle smysl pouze v případě asynchronního zpracování. V případě synchronního zpracování s velkou pravděpodobností před nápravou stavu vyprší časové limity pro synchronní zpracování.</w:t>
      </w:r>
    </w:p>
    <w:p w14:paraId="50E446E7" w14:textId="1A25C473" w:rsidR="00E16B2E" w:rsidRDefault="00E16B2E" w:rsidP="00E16B2E">
      <w:pPr>
        <w:pStyle w:val="Heading2"/>
      </w:pPr>
      <w:bookmarkStart w:id="26" w:name="_Toc528011775"/>
      <w:r>
        <w:t>Příklad odpovědi</w:t>
      </w:r>
      <w:bookmarkEnd w:id="26"/>
    </w:p>
    <w:p w14:paraId="7E7847F6" w14:textId="77777777" w:rsidR="001022A7" w:rsidRDefault="001022A7" w:rsidP="001022A7">
      <w:pPr>
        <w:pStyle w:val="Konzola"/>
        <w:jc w:val="left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676D916A" w14:textId="77777777" w:rsidR="001022A7" w:rsidRDefault="001022A7" w:rsidP="001022A7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717082D2" w14:textId="77777777" w:rsidR="001022A7" w:rsidRDefault="001022A7" w:rsidP="001022A7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0457A109" w14:textId="77777777" w:rsidR="001022A7" w:rsidRDefault="001022A7" w:rsidP="001022A7">
      <w:pPr>
        <w:pStyle w:val="Konzola"/>
        <w:jc w:val="left"/>
      </w:pPr>
      <w:r>
        <w:t xml:space="preserve">    &lt;</w:t>
      </w:r>
      <w:proofErr w:type="spellStart"/>
      <w:r>
        <w:t>VlozSouborResponse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:gsb:schemas:GsbVlozSoubor:v1"&gt;</w:t>
      </w:r>
    </w:p>
    <w:p w14:paraId="30C99BBB" w14:textId="77777777" w:rsidR="001022A7" w:rsidRDefault="001022A7" w:rsidP="001022A7">
      <w:pPr>
        <w:pStyle w:val="Konzola"/>
        <w:jc w:val="left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41681705" w14:textId="77777777" w:rsidR="001022A7" w:rsidRDefault="001022A7" w:rsidP="001022A7">
      <w:pPr>
        <w:pStyle w:val="Konzola"/>
        <w:jc w:val="left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:gsb:schemas:GsbTypy:v1"&gt;2015-10-26T08:50:03.5636876+01:00&lt;/CasOdpovedi&gt;</w:t>
      </w:r>
    </w:p>
    <w:p w14:paraId="5147FC99" w14:textId="77777777" w:rsidR="001022A7" w:rsidRDefault="001022A7" w:rsidP="001022A7">
      <w:pPr>
        <w:pStyle w:val="Konzola"/>
        <w:jc w:val="left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51B254FE" w14:textId="77777777" w:rsidR="001022A7" w:rsidRDefault="001022A7" w:rsidP="001022A7">
      <w:pPr>
        <w:pStyle w:val="Konzola"/>
        <w:jc w:val="left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41738531" w14:textId="77777777" w:rsidR="001022A7" w:rsidRDefault="001022A7" w:rsidP="001022A7">
      <w:pPr>
        <w:pStyle w:val="Konzola"/>
        <w:jc w:val="left"/>
      </w:pPr>
      <w:r>
        <w:t xml:space="preserve">        &lt;/Status&gt;</w:t>
      </w:r>
    </w:p>
    <w:p w14:paraId="07C97861" w14:textId="77777777" w:rsidR="001022A7" w:rsidRDefault="001022A7" w:rsidP="001022A7">
      <w:pPr>
        <w:pStyle w:val="Konzola"/>
        <w:jc w:val="left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571BD0F7" w14:textId="77777777" w:rsidR="001022A7" w:rsidRDefault="001022A7" w:rsidP="001022A7">
      <w:pPr>
        <w:pStyle w:val="Konzola"/>
        <w:jc w:val="left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612C889E" w14:textId="77777777" w:rsidR="001022A7" w:rsidRDefault="001022A7" w:rsidP="001022A7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:gsb:schemas:GsbTypy:v1"&gt;7219ab19-5f39-4ea5-b3b2-2fa431261fb7&lt;/AgendaZadostId&gt;</w:t>
      </w:r>
    </w:p>
    <w:p w14:paraId="0481FD07" w14:textId="77777777" w:rsidR="001022A7" w:rsidRDefault="001022A7" w:rsidP="001022A7">
      <w:pPr>
        <w:pStyle w:val="Konzola"/>
        <w:jc w:val="left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:gsb:schemas:GsbTypy:v1"&gt;5529e497-a36a-44e8-8995-6703adc89274&lt;/GsbZadostId&gt;</w:t>
      </w:r>
    </w:p>
    <w:p w14:paraId="09D4B10A" w14:textId="77777777" w:rsidR="001022A7" w:rsidRDefault="001022A7" w:rsidP="001022A7">
      <w:pPr>
        <w:pStyle w:val="Konzola"/>
        <w:jc w:val="left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3F9888A7" w14:textId="77777777" w:rsidR="001022A7" w:rsidRDefault="001022A7" w:rsidP="001022A7">
      <w:pPr>
        <w:pStyle w:val="Konzola"/>
        <w:jc w:val="left"/>
      </w:pPr>
      <w:r>
        <w:t xml:space="preserve">      &lt;</w:t>
      </w:r>
      <w:proofErr w:type="spellStart"/>
      <w:r>
        <w:t>GsbOdpoved</w:t>
      </w:r>
      <w:proofErr w:type="spellEnd"/>
      <w:r>
        <w:t>&gt;</w:t>
      </w:r>
    </w:p>
    <w:p w14:paraId="59BF3519" w14:textId="77777777" w:rsidR="001022A7" w:rsidRDefault="001022A7" w:rsidP="001022A7">
      <w:pPr>
        <w:pStyle w:val="Konzola"/>
        <w:jc w:val="left"/>
      </w:pPr>
      <w:r>
        <w:t xml:space="preserve">        &lt;</w:t>
      </w:r>
      <w:proofErr w:type="spellStart"/>
      <w:r>
        <w:t>SouboryUlozka</w:t>
      </w:r>
      <w:proofErr w:type="spellEnd"/>
      <w:r>
        <w:t>&gt;</w:t>
      </w:r>
    </w:p>
    <w:p w14:paraId="1764F666" w14:textId="77777777" w:rsidR="001022A7" w:rsidRDefault="001022A7" w:rsidP="001022A7">
      <w:pPr>
        <w:pStyle w:val="Konzola"/>
        <w:jc w:val="left"/>
      </w:pPr>
      <w:r>
        <w:t xml:space="preserve">          &lt;</w:t>
      </w:r>
      <w:proofErr w:type="spellStart"/>
      <w:r>
        <w:t>SouborUlozka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174D5344" w14:textId="77777777" w:rsidR="001022A7" w:rsidRDefault="001022A7" w:rsidP="001022A7">
      <w:pPr>
        <w:pStyle w:val="Konzola"/>
        <w:jc w:val="left"/>
      </w:pPr>
      <w:r>
        <w:t xml:space="preserve">            &lt;</w:t>
      </w:r>
      <w:proofErr w:type="spellStart"/>
      <w:r>
        <w:t>GsbSouborId</w:t>
      </w:r>
      <w:proofErr w:type="spellEnd"/>
      <w:r>
        <w:t>&gt;e367103e-</w:t>
      </w:r>
      <w:proofErr w:type="gramStart"/>
      <w:r>
        <w:t>3022-48d4</w:t>
      </w:r>
      <w:proofErr w:type="gramEnd"/>
      <w:r>
        <w:t>-a833-f312e7b7d053&lt;/</w:t>
      </w:r>
      <w:proofErr w:type="spellStart"/>
      <w:r>
        <w:t>GsbSouborId</w:t>
      </w:r>
      <w:proofErr w:type="spellEnd"/>
      <w:r>
        <w:t>&gt;</w:t>
      </w:r>
    </w:p>
    <w:p w14:paraId="0C8011A0" w14:textId="77777777" w:rsidR="001022A7" w:rsidRDefault="001022A7" w:rsidP="001022A7">
      <w:pPr>
        <w:pStyle w:val="Konzola"/>
        <w:jc w:val="left"/>
      </w:pPr>
      <w:r>
        <w:t xml:space="preserve">            &lt;ZdrojSouborId&gt;5af9c6e7-3c4e-</w:t>
      </w:r>
      <w:proofErr w:type="gramStart"/>
      <w:r>
        <w:t>4351-9fda</w:t>
      </w:r>
      <w:proofErr w:type="gramEnd"/>
      <w:r>
        <w:t>-380e37067e95&lt;/ZdrojSouborId&gt;</w:t>
      </w:r>
    </w:p>
    <w:p w14:paraId="2830EA43" w14:textId="77777777" w:rsidR="001022A7" w:rsidRDefault="001022A7" w:rsidP="001022A7">
      <w:pPr>
        <w:pStyle w:val="Konzola"/>
        <w:jc w:val="left"/>
      </w:pPr>
      <w:r>
        <w:t xml:space="preserve">          &lt;/</w:t>
      </w:r>
      <w:proofErr w:type="spellStart"/>
      <w:r>
        <w:t>SouborUlozka</w:t>
      </w:r>
      <w:proofErr w:type="spellEnd"/>
      <w:r>
        <w:t>&gt;</w:t>
      </w:r>
    </w:p>
    <w:p w14:paraId="7797DC96" w14:textId="77777777" w:rsidR="001022A7" w:rsidRDefault="001022A7" w:rsidP="001022A7">
      <w:pPr>
        <w:pStyle w:val="Konzola"/>
        <w:jc w:val="left"/>
      </w:pPr>
      <w:r>
        <w:t xml:space="preserve">        &lt;/</w:t>
      </w:r>
      <w:proofErr w:type="spellStart"/>
      <w:r>
        <w:t>SouboryUlozka</w:t>
      </w:r>
      <w:proofErr w:type="spellEnd"/>
      <w:r>
        <w:t>&gt;</w:t>
      </w:r>
    </w:p>
    <w:p w14:paraId="17F654F0" w14:textId="77777777" w:rsidR="001022A7" w:rsidRDefault="001022A7" w:rsidP="001022A7">
      <w:pPr>
        <w:pStyle w:val="Konzola"/>
        <w:jc w:val="left"/>
      </w:pPr>
      <w:r>
        <w:t xml:space="preserve">      &lt;/</w:t>
      </w:r>
      <w:proofErr w:type="spellStart"/>
      <w:r>
        <w:t>GsbOdpoved</w:t>
      </w:r>
      <w:proofErr w:type="spellEnd"/>
      <w:r>
        <w:t>&gt;</w:t>
      </w:r>
    </w:p>
    <w:p w14:paraId="60254B22" w14:textId="77777777" w:rsidR="001022A7" w:rsidRDefault="001022A7" w:rsidP="001022A7">
      <w:pPr>
        <w:pStyle w:val="Konzola"/>
        <w:jc w:val="left"/>
      </w:pPr>
      <w:r>
        <w:t xml:space="preserve">    &lt;/</w:t>
      </w:r>
      <w:proofErr w:type="spellStart"/>
      <w:r>
        <w:t>VlozSouborResponse</w:t>
      </w:r>
      <w:proofErr w:type="spellEnd"/>
      <w:r>
        <w:t>&gt;</w:t>
      </w:r>
    </w:p>
    <w:p w14:paraId="11C0504A" w14:textId="77777777" w:rsidR="001022A7" w:rsidRDefault="001022A7" w:rsidP="001022A7">
      <w:pPr>
        <w:pStyle w:val="Konzola"/>
        <w:jc w:val="left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05757DB6" w:rsidR="00C27F7C" w:rsidRPr="00C27F7C" w:rsidRDefault="001022A7" w:rsidP="001022A7">
      <w:pPr>
        <w:pStyle w:val="Konzola"/>
        <w:jc w:val="left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248DB871" w14:textId="6BE97BB9" w:rsidR="00DB2278" w:rsidRDefault="00DB2278" w:rsidP="00DB2278">
      <w:pPr>
        <w:pStyle w:val="Heading1"/>
      </w:pPr>
      <w:bookmarkStart w:id="27" w:name="_Toc528011776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225A38">
        <w:rPr>
          <w:rFonts w:asciiTheme="majorHAnsi" w:hAnsiTheme="majorHAnsi" w:cstheme="majorHAnsi"/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225A38">
        <w:rPr>
          <w:rFonts w:asciiTheme="majorHAnsi" w:hAnsiTheme="majorHAnsi" w:cstheme="majorHAnsi"/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4BC831F1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186B3D">
        <w:rPr>
          <w:i/>
          <w:color w:val="000000"/>
        </w:rPr>
        <w:t>Vloz</w:t>
      </w:r>
      <w:r w:rsidR="000210A6">
        <w:rPr>
          <w:i/>
          <w:color w:val="000000"/>
        </w:rPr>
        <w:t>Soubor</w:t>
      </w:r>
      <w:r>
        <w:rPr>
          <w:i/>
          <w:color w:val="000000"/>
        </w:rPr>
        <w:t>.wsdl</w:t>
      </w:r>
      <w:proofErr w:type="spellEnd"/>
    </w:p>
    <w:p w14:paraId="1ED8B652" w14:textId="5637DF75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186B3D">
        <w:rPr>
          <w:i/>
          <w:color w:val="000000"/>
        </w:rPr>
        <w:t>Vloz</w:t>
      </w:r>
      <w:r w:rsidR="000210A6">
        <w:rPr>
          <w:i/>
          <w:color w:val="000000"/>
        </w:rPr>
        <w:t>Soubor</w:t>
      </w:r>
      <w:r>
        <w:rPr>
          <w:i/>
          <w:color w:val="000000"/>
        </w:rPr>
        <w:t>.xsd</w:t>
      </w:r>
    </w:p>
    <w:sectPr w:rsidR="00DB2278" w:rsidSect="00225A38">
      <w:headerReference w:type="default" r:id="rId15"/>
      <w:footerReference w:type="default" r:id="rId16"/>
      <w:footerReference w:type="first" r:id="rId1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2DA5" w14:textId="77777777" w:rsidR="000922E3" w:rsidRDefault="000922E3" w:rsidP="008E5017">
      <w:pPr>
        <w:spacing w:after="0" w:line="240" w:lineRule="auto"/>
      </w:pPr>
      <w:r>
        <w:separator/>
      </w:r>
    </w:p>
  </w:endnote>
  <w:endnote w:type="continuationSeparator" w:id="0">
    <w:p w14:paraId="2C26CDB8" w14:textId="77777777" w:rsidR="000922E3" w:rsidRDefault="000922E3" w:rsidP="008E5017">
      <w:pPr>
        <w:spacing w:after="0" w:line="240" w:lineRule="auto"/>
      </w:pPr>
      <w:r>
        <w:continuationSeparator/>
      </w:r>
    </w:p>
  </w:endnote>
  <w:endnote w:type="continuationNotice" w:id="1">
    <w:p w14:paraId="37922B95" w14:textId="77777777" w:rsidR="000922E3" w:rsidRDefault="00092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80488"/>
      <w:docPartObj>
        <w:docPartGallery w:val="Page Numbers (Bottom of Page)"/>
        <w:docPartUnique/>
      </w:docPartObj>
    </w:sdtPr>
    <w:sdtEndPr/>
    <w:sdtContent>
      <w:p w14:paraId="6C11ECED" w14:textId="546E6C08" w:rsidR="00225A38" w:rsidRDefault="00225A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7228" w14:textId="451CEB12" w:rsidR="00225A38" w:rsidRPr="00225A38" w:rsidRDefault="00225A38" w:rsidP="00225A38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CFAA" w14:textId="77777777" w:rsidR="000922E3" w:rsidRDefault="000922E3" w:rsidP="008E5017">
      <w:pPr>
        <w:spacing w:after="0" w:line="240" w:lineRule="auto"/>
      </w:pPr>
      <w:r>
        <w:separator/>
      </w:r>
    </w:p>
  </w:footnote>
  <w:footnote w:type="continuationSeparator" w:id="0">
    <w:p w14:paraId="3C765D9F" w14:textId="77777777" w:rsidR="000922E3" w:rsidRDefault="000922E3" w:rsidP="008E5017">
      <w:pPr>
        <w:spacing w:after="0" w:line="240" w:lineRule="auto"/>
      </w:pPr>
      <w:r>
        <w:continuationSeparator/>
      </w:r>
    </w:p>
  </w:footnote>
  <w:footnote w:type="continuationNotice" w:id="1">
    <w:p w14:paraId="28AE38C1" w14:textId="77777777" w:rsidR="000922E3" w:rsidRDefault="00092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10A6"/>
    <w:rsid w:val="00026AF3"/>
    <w:rsid w:val="000351C6"/>
    <w:rsid w:val="000466ED"/>
    <w:rsid w:val="00060A46"/>
    <w:rsid w:val="0006224D"/>
    <w:rsid w:val="00063F71"/>
    <w:rsid w:val="00074D93"/>
    <w:rsid w:val="00075526"/>
    <w:rsid w:val="00076D1C"/>
    <w:rsid w:val="0009169B"/>
    <w:rsid w:val="000922E3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22A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B54D3"/>
    <w:rsid w:val="001B57A8"/>
    <w:rsid w:val="001B663C"/>
    <w:rsid w:val="001D14FA"/>
    <w:rsid w:val="001D6DB1"/>
    <w:rsid w:val="001E0AE0"/>
    <w:rsid w:val="001E1F45"/>
    <w:rsid w:val="001E7CF2"/>
    <w:rsid w:val="00205EDA"/>
    <w:rsid w:val="002111D9"/>
    <w:rsid w:val="00211420"/>
    <w:rsid w:val="00211E61"/>
    <w:rsid w:val="002145DE"/>
    <w:rsid w:val="00217259"/>
    <w:rsid w:val="002204A7"/>
    <w:rsid w:val="002229D9"/>
    <w:rsid w:val="00225A38"/>
    <w:rsid w:val="0023467A"/>
    <w:rsid w:val="00234851"/>
    <w:rsid w:val="00241D6D"/>
    <w:rsid w:val="00242E6A"/>
    <w:rsid w:val="002473BE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152B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15A19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97C0E"/>
    <w:rsid w:val="005A4B7D"/>
    <w:rsid w:val="005A70DF"/>
    <w:rsid w:val="005A7684"/>
    <w:rsid w:val="005B206A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D4AD7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F3BEE"/>
    <w:rsid w:val="007F6E85"/>
    <w:rsid w:val="007F7911"/>
    <w:rsid w:val="0081505D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28EF"/>
    <w:rsid w:val="009061F7"/>
    <w:rsid w:val="00912ECF"/>
    <w:rsid w:val="009215C1"/>
    <w:rsid w:val="00924963"/>
    <w:rsid w:val="0093354B"/>
    <w:rsid w:val="0094425B"/>
    <w:rsid w:val="009524AD"/>
    <w:rsid w:val="00954299"/>
    <w:rsid w:val="009578F2"/>
    <w:rsid w:val="00965F29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7368F"/>
    <w:rsid w:val="00A76BD7"/>
    <w:rsid w:val="00A85AE5"/>
    <w:rsid w:val="00A85D7C"/>
    <w:rsid w:val="00AA030D"/>
    <w:rsid w:val="00AA2C0C"/>
    <w:rsid w:val="00AB173A"/>
    <w:rsid w:val="00AB3ED8"/>
    <w:rsid w:val="00AC2C9E"/>
    <w:rsid w:val="00AC5BF8"/>
    <w:rsid w:val="00AF0701"/>
    <w:rsid w:val="00AF3386"/>
    <w:rsid w:val="00AF6D0E"/>
    <w:rsid w:val="00B02607"/>
    <w:rsid w:val="00B059D0"/>
    <w:rsid w:val="00B23719"/>
    <w:rsid w:val="00B35647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5015"/>
    <w:rsid w:val="00BC10F4"/>
    <w:rsid w:val="00BC36B1"/>
    <w:rsid w:val="00BD4B32"/>
    <w:rsid w:val="00BD4B6F"/>
    <w:rsid w:val="00BD4F36"/>
    <w:rsid w:val="00BF2216"/>
    <w:rsid w:val="00BF4DA7"/>
    <w:rsid w:val="00C00EE9"/>
    <w:rsid w:val="00C03227"/>
    <w:rsid w:val="00C05B0B"/>
    <w:rsid w:val="00C27F7C"/>
    <w:rsid w:val="00C300C1"/>
    <w:rsid w:val="00C46726"/>
    <w:rsid w:val="00C51C8D"/>
    <w:rsid w:val="00C60813"/>
    <w:rsid w:val="00C62B4E"/>
    <w:rsid w:val="00C630EE"/>
    <w:rsid w:val="00C67E59"/>
    <w:rsid w:val="00C70737"/>
    <w:rsid w:val="00C74ED1"/>
    <w:rsid w:val="00C8343B"/>
    <w:rsid w:val="00CA2251"/>
    <w:rsid w:val="00CA3174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62EFF"/>
    <w:rsid w:val="00E75898"/>
    <w:rsid w:val="00E75C4F"/>
    <w:rsid w:val="00E83DFB"/>
    <w:rsid w:val="00E849A0"/>
    <w:rsid w:val="00E87DEB"/>
    <w:rsid w:val="00E93751"/>
    <w:rsid w:val="00EA7D8F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3F5B"/>
    <w:rsid w:val="00F70651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EF4B-4CA3-4C66-A835-7BDD6E96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75647E-DE64-40A2-833D-E9084631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2201</Words>
  <Characters>12990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Popis_sluzby_G4_gsbVlozSoubor</dc:title>
  <dc:creator>Odstrčil Pavel</dc:creator>
  <cp:keywords>CMS2.0</cp:keywords>
  <cp:lastModifiedBy>Pavel Matějka</cp:lastModifiedBy>
  <cp:revision>8</cp:revision>
  <dcterms:created xsi:type="dcterms:W3CDTF">2015-10-26T07:55:00Z</dcterms:created>
  <dcterms:modified xsi:type="dcterms:W3CDTF">2018-10-22T20:47:00Z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