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D9C9" w14:textId="77777777" w:rsidR="00DA476F" w:rsidRDefault="00DA476F"/>
    <w:p w14:paraId="2BC2D9CA" w14:textId="77777777" w:rsidR="00DA476F" w:rsidRDefault="00DA476F"/>
    <w:p w14:paraId="2BC2D9CB" w14:textId="77777777" w:rsidR="00DA476F" w:rsidRDefault="00DA476F"/>
    <w:p w14:paraId="2BC2D9CC" w14:textId="77777777" w:rsidR="00DA476F" w:rsidRDefault="00DA476F"/>
    <w:p w14:paraId="2BC2D9CD" w14:textId="77777777" w:rsidR="00DA476F" w:rsidRDefault="00DA476F"/>
    <w:p w14:paraId="2BC2D9CE" w14:textId="5F862BBA" w:rsidR="00DA476F" w:rsidRPr="003E332F" w:rsidRDefault="003E332F" w:rsidP="003E332F">
      <w:pPr>
        <w:jc w:val="center"/>
        <w:rPr>
          <w:sz w:val="144"/>
          <w:szCs w:val="144"/>
        </w:rPr>
      </w:pPr>
      <w:r w:rsidRPr="003E332F">
        <w:rPr>
          <w:sz w:val="144"/>
          <w:szCs w:val="144"/>
        </w:rPr>
        <w:t>eGSB</w:t>
      </w:r>
    </w:p>
    <w:p w14:paraId="2BC2D9CF" w14:textId="77777777" w:rsidR="00DA476F" w:rsidRDefault="00DA476F"/>
    <w:p w14:paraId="2BC2D9D0" w14:textId="77777777" w:rsidR="00DA476F" w:rsidRDefault="00DA476F"/>
    <w:tbl>
      <w:tblPr>
        <w:tblW w:w="9543" w:type="dxa"/>
        <w:tblLook w:val="01E0" w:firstRow="1" w:lastRow="1" w:firstColumn="1" w:lastColumn="1" w:noHBand="0" w:noVBand="0"/>
      </w:tblPr>
      <w:tblGrid>
        <w:gridCol w:w="9543"/>
      </w:tblGrid>
      <w:tr w:rsidR="00DA476F" w:rsidRPr="00654A99" w14:paraId="2BC2D9D4" w14:textId="77777777" w:rsidTr="00B04626">
        <w:trPr>
          <w:trHeight w:val="1701"/>
        </w:trPr>
        <w:tc>
          <w:tcPr>
            <w:tcW w:w="95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2D9D2" w14:textId="0F8AE457" w:rsidR="00DA476F" w:rsidRPr="00C62DE5" w:rsidRDefault="00572BBA" w:rsidP="00B04626">
            <w:pPr>
              <w:pStyle w:val="NzevD"/>
              <w:rPr>
                <w:rFonts w:ascii="Calibri" w:hAnsi="Calibri"/>
                <w:sz w:val="56"/>
                <w:szCs w:val="56"/>
              </w:rPr>
            </w:pPr>
            <w:r>
              <w:rPr>
                <w:rFonts w:ascii="Calibri" w:hAnsi="Calibri"/>
                <w:sz w:val="56"/>
                <w:szCs w:val="56"/>
              </w:rPr>
              <w:t xml:space="preserve">Metodika tvorby </w:t>
            </w:r>
            <w:r w:rsidR="00F101CA">
              <w:rPr>
                <w:rFonts w:ascii="Calibri" w:hAnsi="Calibri"/>
                <w:sz w:val="56"/>
                <w:szCs w:val="56"/>
              </w:rPr>
              <w:t>„</w:t>
            </w:r>
            <w:r>
              <w:rPr>
                <w:rFonts w:ascii="Calibri" w:hAnsi="Calibri"/>
                <w:sz w:val="56"/>
                <w:szCs w:val="56"/>
              </w:rPr>
              <w:t>kontextů</w:t>
            </w:r>
            <w:r w:rsidR="00F101CA">
              <w:rPr>
                <w:rFonts w:ascii="Calibri" w:hAnsi="Calibri"/>
                <w:sz w:val="56"/>
                <w:szCs w:val="56"/>
              </w:rPr>
              <w:t>“</w:t>
            </w:r>
          </w:p>
          <w:p w14:paraId="2BC2D9D3" w14:textId="77777777" w:rsidR="00DA476F" w:rsidRPr="00654A99" w:rsidRDefault="00DA476F" w:rsidP="00B04626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DA476F" w:rsidRPr="00654A99" w14:paraId="2BC2D9D9" w14:textId="77777777" w:rsidTr="00B04626">
        <w:trPr>
          <w:trHeight w:val="851"/>
        </w:trPr>
        <w:tc>
          <w:tcPr>
            <w:tcW w:w="95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BC2D9D5" w14:textId="77777777" w:rsidR="00DA476F" w:rsidRDefault="00DA476F" w:rsidP="00B04626">
            <w:pPr>
              <w:rPr>
                <w:rFonts w:ascii="Calibri" w:hAnsi="Calibri"/>
                <w:caps/>
              </w:rPr>
            </w:pPr>
          </w:p>
          <w:p w14:paraId="2BC2D9D6" w14:textId="77777777" w:rsidR="00DA476F" w:rsidRDefault="00DA476F" w:rsidP="00B04626">
            <w:pPr>
              <w:rPr>
                <w:rFonts w:ascii="Calibri" w:hAnsi="Calibri"/>
                <w:caps/>
              </w:rPr>
            </w:pPr>
          </w:p>
          <w:p w14:paraId="2BC2D9D7" w14:textId="77777777" w:rsidR="00DA476F" w:rsidRDefault="00DA476F" w:rsidP="00B04626">
            <w:pPr>
              <w:rPr>
                <w:rFonts w:ascii="Calibri" w:hAnsi="Calibri"/>
                <w:caps/>
              </w:rPr>
            </w:pPr>
          </w:p>
          <w:p w14:paraId="2BC2D9D8" w14:textId="77777777" w:rsidR="00DA476F" w:rsidRPr="00654A99" w:rsidRDefault="00DA476F" w:rsidP="00B04626">
            <w:pPr>
              <w:rPr>
                <w:rFonts w:ascii="Calibri" w:hAnsi="Calibri"/>
                <w:caps/>
              </w:rPr>
            </w:pPr>
          </w:p>
        </w:tc>
      </w:tr>
    </w:tbl>
    <w:p w14:paraId="40BEDB8F" w14:textId="77777777" w:rsidR="00236216" w:rsidRDefault="00236216">
      <w:pPr>
        <w:rPr>
          <w:bCs/>
          <w:caps/>
        </w:rPr>
        <w:sectPr w:rsidR="00236216" w:rsidSect="0023621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BC2D9F3" w14:textId="03B77699" w:rsidR="00DA476F" w:rsidRDefault="00DA476F" w:rsidP="00A43DE1">
      <w:pPr>
        <w:pStyle w:val="Nadpis1"/>
      </w:pPr>
      <w:bookmarkStart w:id="0" w:name="_Toc535402652"/>
      <w:bookmarkStart w:id="1" w:name="_Hlk527707416"/>
      <w:r>
        <w:lastRenderedPageBreak/>
        <w:t>Historie</w:t>
      </w:r>
      <w:r w:rsidR="002E21B1">
        <w:t xml:space="preserve"> verzí</w:t>
      </w:r>
      <w:bookmarkEnd w:id="0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1683"/>
        <w:gridCol w:w="3445"/>
        <w:gridCol w:w="2858"/>
      </w:tblGrid>
      <w:tr w:rsidR="00DA476F" w:rsidRPr="002E47D6" w14:paraId="2BC2D9F8" w14:textId="77777777" w:rsidTr="00572BBA">
        <w:tc>
          <w:tcPr>
            <w:tcW w:w="980" w:type="dxa"/>
            <w:shd w:val="clear" w:color="auto" w:fill="BFBFBF" w:themeFill="background1" w:themeFillShade="BF"/>
          </w:tcPr>
          <w:bookmarkEnd w:id="1"/>
          <w:p w14:paraId="2BC2D9F4" w14:textId="77777777" w:rsidR="00DA476F" w:rsidRPr="002E47D6" w:rsidRDefault="00DA476F" w:rsidP="00C75403">
            <w:pPr>
              <w:pStyle w:val="Bezmezer"/>
            </w:pPr>
            <w:r w:rsidRPr="002E47D6">
              <w:t>Verze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2BC2D9F5" w14:textId="77777777" w:rsidR="00DA476F" w:rsidRPr="002E47D6" w:rsidRDefault="00DA476F" w:rsidP="00C75403">
            <w:pPr>
              <w:pStyle w:val="Bezmezer"/>
            </w:pPr>
            <w:r w:rsidRPr="002E47D6">
              <w:t>Datum</w:t>
            </w:r>
          </w:p>
        </w:tc>
        <w:tc>
          <w:tcPr>
            <w:tcW w:w="3445" w:type="dxa"/>
            <w:shd w:val="clear" w:color="auto" w:fill="BFBFBF" w:themeFill="background1" w:themeFillShade="BF"/>
          </w:tcPr>
          <w:p w14:paraId="2BC2D9F6" w14:textId="77777777" w:rsidR="00DA476F" w:rsidRPr="002E47D6" w:rsidRDefault="00DA476F" w:rsidP="00C75403">
            <w:pPr>
              <w:pStyle w:val="Bezmezer"/>
            </w:pPr>
            <w:r w:rsidRPr="002E47D6">
              <w:t>Popis</w:t>
            </w:r>
          </w:p>
        </w:tc>
        <w:tc>
          <w:tcPr>
            <w:tcW w:w="2858" w:type="dxa"/>
            <w:shd w:val="clear" w:color="auto" w:fill="BFBFBF" w:themeFill="background1" w:themeFillShade="BF"/>
          </w:tcPr>
          <w:p w14:paraId="2BC2D9F7" w14:textId="77777777" w:rsidR="00DA476F" w:rsidRPr="002E47D6" w:rsidRDefault="00DA476F" w:rsidP="00C75403">
            <w:pPr>
              <w:pStyle w:val="Bezmezer"/>
            </w:pPr>
            <w:r w:rsidRPr="002E47D6">
              <w:t>Autor</w:t>
            </w:r>
          </w:p>
        </w:tc>
      </w:tr>
      <w:tr w:rsidR="00DA476F" w:rsidRPr="002E47D6" w14:paraId="2BC2D9FD" w14:textId="77777777" w:rsidTr="00572BBA">
        <w:tc>
          <w:tcPr>
            <w:tcW w:w="980" w:type="dxa"/>
          </w:tcPr>
          <w:p w14:paraId="2BC2D9F9" w14:textId="5681DEED" w:rsidR="00DA476F" w:rsidRPr="002E47D6" w:rsidRDefault="00572BBA" w:rsidP="00C75403">
            <w:pPr>
              <w:pStyle w:val="Bezmezer"/>
            </w:pPr>
            <w:r>
              <w:t>0.9</w:t>
            </w:r>
          </w:p>
        </w:tc>
        <w:tc>
          <w:tcPr>
            <w:tcW w:w="1683" w:type="dxa"/>
          </w:tcPr>
          <w:p w14:paraId="2BC2D9FA" w14:textId="1BF10971" w:rsidR="00DA476F" w:rsidRPr="002E47D6" w:rsidRDefault="00572BBA" w:rsidP="00C75403">
            <w:pPr>
              <w:pStyle w:val="Bezmezer"/>
            </w:pPr>
            <w:r>
              <w:t>30.10.2018</w:t>
            </w:r>
          </w:p>
        </w:tc>
        <w:tc>
          <w:tcPr>
            <w:tcW w:w="3445" w:type="dxa"/>
          </w:tcPr>
          <w:p w14:paraId="2BC2D9FB" w14:textId="77777777" w:rsidR="00DA476F" w:rsidRPr="002E47D6" w:rsidRDefault="00DA476F" w:rsidP="00C75403">
            <w:pPr>
              <w:pStyle w:val="Bezmezer"/>
            </w:pPr>
            <w:r>
              <w:t>Vznik dokumentu</w:t>
            </w:r>
          </w:p>
        </w:tc>
        <w:tc>
          <w:tcPr>
            <w:tcW w:w="2858" w:type="dxa"/>
          </w:tcPr>
          <w:p w14:paraId="2BC2D9FC" w14:textId="3CFC86E5" w:rsidR="00DA476F" w:rsidRPr="002E47D6" w:rsidRDefault="00572BBA" w:rsidP="00C75403">
            <w:pPr>
              <w:pStyle w:val="Bezmezer"/>
            </w:pPr>
            <w:r>
              <w:t>David Knespl</w:t>
            </w:r>
          </w:p>
        </w:tc>
      </w:tr>
      <w:tr w:rsidR="00644528" w:rsidRPr="002E47D6" w14:paraId="1C094A09" w14:textId="77777777" w:rsidTr="00572BBA">
        <w:tc>
          <w:tcPr>
            <w:tcW w:w="980" w:type="dxa"/>
          </w:tcPr>
          <w:p w14:paraId="32E84F98" w14:textId="7CFD4118" w:rsidR="00644528" w:rsidRDefault="00644528" w:rsidP="00644528">
            <w:pPr>
              <w:pStyle w:val="Bezmezer"/>
            </w:pPr>
            <w:r>
              <w:t>0.91</w:t>
            </w:r>
          </w:p>
        </w:tc>
        <w:tc>
          <w:tcPr>
            <w:tcW w:w="1683" w:type="dxa"/>
          </w:tcPr>
          <w:p w14:paraId="1542374A" w14:textId="37B84E06" w:rsidR="00644528" w:rsidRDefault="00644528" w:rsidP="00644528">
            <w:pPr>
              <w:pStyle w:val="Bezmezer"/>
            </w:pPr>
            <w:r>
              <w:t>14.12.2018</w:t>
            </w:r>
          </w:p>
        </w:tc>
        <w:tc>
          <w:tcPr>
            <w:tcW w:w="3445" w:type="dxa"/>
          </w:tcPr>
          <w:p w14:paraId="284FC6C9" w14:textId="2D5D8C17" w:rsidR="00644528" w:rsidRDefault="00644528" w:rsidP="00644528">
            <w:pPr>
              <w:pStyle w:val="Bezmezer"/>
            </w:pPr>
          </w:p>
        </w:tc>
        <w:tc>
          <w:tcPr>
            <w:tcW w:w="2858" w:type="dxa"/>
          </w:tcPr>
          <w:p w14:paraId="1789C9A4" w14:textId="16ECA57E" w:rsidR="00644528" w:rsidRDefault="00644528" w:rsidP="00644528">
            <w:pPr>
              <w:pStyle w:val="Bezmezer"/>
            </w:pPr>
            <w:r>
              <w:t>David Knespl</w:t>
            </w:r>
          </w:p>
        </w:tc>
      </w:tr>
      <w:tr w:rsidR="00503770" w:rsidRPr="002E47D6" w14:paraId="61270DE9" w14:textId="77777777" w:rsidTr="00572BBA">
        <w:tc>
          <w:tcPr>
            <w:tcW w:w="980" w:type="dxa"/>
          </w:tcPr>
          <w:p w14:paraId="72E5C6F8" w14:textId="3E757112" w:rsidR="00503770" w:rsidRDefault="00503770" w:rsidP="00644528">
            <w:pPr>
              <w:pStyle w:val="Bezmezer"/>
            </w:pPr>
            <w:r>
              <w:t>0.92</w:t>
            </w:r>
          </w:p>
        </w:tc>
        <w:tc>
          <w:tcPr>
            <w:tcW w:w="1683" w:type="dxa"/>
          </w:tcPr>
          <w:p w14:paraId="740F19CB" w14:textId="68DC03A8" w:rsidR="00503770" w:rsidRDefault="00503770" w:rsidP="00644528">
            <w:pPr>
              <w:pStyle w:val="Bezmezer"/>
            </w:pPr>
            <w:r>
              <w:t>31.12.2018</w:t>
            </w:r>
          </w:p>
        </w:tc>
        <w:tc>
          <w:tcPr>
            <w:tcW w:w="3445" w:type="dxa"/>
          </w:tcPr>
          <w:p w14:paraId="025D7929" w14:textId="7B89E031" w:rsidR="00503770" w:rsidRDefault="00503770" w:rsidP="00644528">
            <w:pPr>
              <w:pStyle w:val="Bezmezer"/>
            </w:pPr>
            <w:r>
              <w:t>Motivace, Definice pojmů, další doplnění</w:t>
            </w:r>
          </w:p>
        </w:tc>
        <w:tc>
          <w:tcPr>
            <w:tcW w:w="2858" w:type="dxa"/>
          </w:tcPr>
          <w:p w14:paraId="56FDC979" w14:textId="54136F10" w:rsidR="00503770" w:rsidRDefault="00503770" w:rsidP="00644528">
            <w:pPr>
              <w:pStyle w:val="Bezmezer"/>
            </w:pPr>
            <w:r>
              <w:t>David Knespl</w:t>
            </w:r>
          </w:p>
        </w:tc>
      </w:tr>
    </w:tbl>
    <w:p w14:paraId="2BC2DA09" w14:textId="518234ED" w:rsidR="00B56336" w:rsidRDefault="00B56336">
      <w:pPr>
        <w:jc w:val="left"/>
      </w:pPr>
      <w:r>
        <w:br w:type="page"/>
      </w:r>
    </w:p>
    <w:bookmarkStart w:id="2" w:name="_Toc535402653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02868762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7CF6B5C" w14:textId="09EFA1E4" w:rsidR="00EA5418" w:rsidRPr="00EA5418" w:rsidRDefault="005302F3" w:rsidP="00EA5418">
          <w:pPr>
            <w:pStyle w:val="Nadpis1"/>
            <w:rPr>
              <w:lang w:eastAsia="cs-CZ"/>
            </w:rPr>
          </w:pPr>
          <w:r>
            <w:t>Obsah doku</w:t>
          </w:r>
          <w:r w:rsidR="00EA5418">
            <w:t>mentu</w:t>
          </w:r>
          <w:bookmarkEnd w:id="2"/>
        </w:p>
        <w:p w14:paraId="0FEF6E49" w14:textId="0CEF4AFB" w:rsidR="00D36700" w:rsidRDefault="00EA5418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402652" w:history="1">
            <w:r w:rsidR="00D36700" w:rsidRPr="00F6193F">
              <w:rPr>
                <w:rStyle w:val="Hypertextovodkaz"/>
                <w:noProof/>
              </w:rPr>
              <w:t>Historie verzí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_Toc535402652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F66AE60" w14:textId="3B2D8E45" w:rsidR="00D36700" w:rsidRDefault="002B350D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3" w:history="1">
            <w:r w:rsidR="00D36700" w:rsidRPr="00F6193F">
              <w:rPr>
                <w:rStyle w:val="Hypertextovodkaz"/>
                <w:noProof/>
              </w:rPr>
              <w:t>Obsah dokumentu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_Toc535402653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13C7A22" w14:textId="1907D20B" w:rsidR="00D36700" w:rsidRDefault="002B350D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4" w:history="1">
            <w:r w:rsidR="00D36700" w:rsidRPr="00F6193F">
              <w:rPr>
                <w:rStyle w:val="Hypertextovodkaz"/>
                <w:noProof/>
              </w:rPr>
              <w:t>Účel dokumentu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_Toc535402654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8263B80" w14:textId="63E2024E" w:rsidR="00D36700" w:rsidRDefault="002B350D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5" w:history="1">
            <w:r w:rsidR="00D36700" w:rsidRPr="00F6193F">
              <w:rPr>
                <w:rStyle w:val="Hypertextovodkaz"/>
                <w:noProof/>
              </w:rPr>
              <w:t>Seznam použitých zkratek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_Toc535402655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0DC56C7A" w14:textId="2E3D69DD" w:rsidR="00D36700" w:rsidRDefault="002B350D">
          <w:pPr>
            <w:pStyle w:val="Obsah1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6" w:history="1">
            <w:r w:rsidR="00D36700" w:rsidRPr="00F6193F">
              <w:rPr>
                <w:rStyle w:val="Hypertextovodkaz"/>
                <w:noProof/>
              </w:rPr>
              <w:t>Textové a typografické konvence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_Toc535402656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9DF4907" w14:textId="4D98D071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7" w:history="1">
            <w:r w:rsidR="00D36700" w:rsidRPr="00F6193F">
              <w:rPr>
                <w:rStyle w:val="Hypertextovodkaz"/>
                <w:noProof/>
              </w:rPr>
              <w:t>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Motivace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_Toc535402657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6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3601810A" w14:textId="17F10AAD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8" w:history="1">
            <w:r w:rsidR="00D36700" w:rsidRPr="00F6193F">
              <w:rPr>
                <w:rStyle w:val="Hypertextovodkaz"/>
                <w:noProof/>
              </w:rPr>
              <w:t>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Definice základních pojmů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_Toc535402658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7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2C01AE5" w14:textId="4001B9DB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59" w:history="1">
            <w:r w:rsidR="00D36700" w:rsidRPr="00F6193F">
              <w:rPr>
                <w:rStyle w:val="Hypertextovodkaz"/>
                <w:noProof/>
              </w:rPr>
              <w:t>2.1.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Entita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_Toc535402659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7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4ED4C138" w14:textId="2F460D1B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0" w:history="1">
            <w:r w:rsidR="00D36700" w:rsidRPr="00F6193F">
              <w:rPr>
                <w:rStyle w:val="Hypertextovodkaz"/>
                <w:noProof/>
              </w:rPr>
              <w:t>2.2.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Atribut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_Toc535402660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8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3056F43" w14:textId="34ED80E1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1" w:history="1">
            <w:r w:rsidR="00D36700" w:rsidRPr="00F6193F">
              <w:rPr>
                <w:rStyle w:val="Hypertextovodkaz"/>
                <w:noProof/>
              </w:rPr>
              <w:t>2.3.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Číselníky a katalogy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_Toc535402661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8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28A4917" w14:textId="4E67FEF1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2" w:history="1">
            <w:r w:rsidR="00D36700" w:rsidRPr="00F6193F">
              <w:rPr>
                <w:rStyle w:val="Hypertextovodkaz"/>
                <w:noProof/>
              </w:rPr>
              <w:t>2.4.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Vztahy (relace)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_Toc535402662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9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E22B279" w14:textId="7EA0AD14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3" w:history="1">
            <w:r w:rsidR="00D36700" w:rsidRPr="00F6193F">
              <w:rPr>
                <w:rStyle w:val="Hypertextovodkaz"/>
                <w:noProof/>
              </w:rPr>
              <w:t>2.5.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Subjekty a objekty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_Toc535402663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9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425B1DB" w14:textId="18D97949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4" w:history="1">
            <w:r w:rsidR="00D36700" w:rsidRPr="00F6193F">
              <w:rPr>
                <w:rStyle w:val="Hypertextovodkaz"/>
                <w:noProof/>
              </w:rPr>
              <w:t>2.6.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Kontext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_Toc535402664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5251FF5" w14:textId="4E1482DB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5" w:history="1">
            <w:r w:rsidR="00D36700" w:rsidRPr="00F6193F">
              <w:rPr>
                <w:rStyle w:val="Hypertextovodkaz"/>
                <w:noProof/>
              </w:rPr>
              <w:t>3.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Konceptuální datový model agendy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_Toc535402665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C47EE84" w14:textId="336B066D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6" w:history="1">
            <w:r w:rsidR="00D36700" w:rsidRPr="00F6193F">
              <w:rPr>
                <w:rStyle w:val="Hypertextovodkaz"/>
                <w:noProof/>
              </w:rPr>
              <w:t>3.1.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Atributy entit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_Toc535402666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4E96291A" w14:textId="1BAFBF52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7" w:history="1">
            <w:r w:rsidR="00D36700" w:rsidRPr="00F6193F">
              <w:rPr>
                <w:rStyle w:val="Hypertextovodkaz"/>
                <w:noProof/>
              </w:rPr>
              <w:t>3.2.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Metodiky a notace pro tvorbu konceptuálního datového modelu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_Toc535402667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1B39A8A" w14:textId="6626B81E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8" w:history="1">
            <w:r w:rsidR="00D36700" w:rsidRPr="00F6193F">
              <w:rPr>
                <w:rStyle w:val="Hypertextovodkaz"/>
                <w:noProof/>
              </w:rPr>
              <w:t>4.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Registrace údajů subjektů a objektů v RPP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_Toc535402668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16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23CA702" w14:textId="7E9FC3C4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69" w:history="1">
            <w:r w:rsidR="00D36700" w:rsidRPr="00F6193F">
              <w:rPr>
                <w:rStyle w:val="Hypertextovodkaz"/>
                <w:noProof/>
              </w:rPr>
              <w:t>4.1.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Časté chyby při registraci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_Toc535402669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17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3BDFA968" w14:textId="4504EDD9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0" w:history="1">
            <w:r w:rsidR="00D36700" w:rsidRPr="00F6193F">
              <w:rPr>
                <w:rStyle w:val="Hypertextovodkaz"/>
                <w:noProof/>
              </w:rPr>
              <w:t>5.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Návrh schémat datového nákladu eGSB zpráv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_Toc535402670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18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0E72BEAB" w14:textId="30232CA1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1" w:history="1">
            <w:r w:rsidR="00D36700" w:rsidRPr="00F6193F">
              <w:rPr>
                <w:rStyle w:val="Hypertextovodkaz"/>
                <w:noProof/>
              </w:rPr>
              <w:t>5.1.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Bázové typy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_Toc535402671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18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3096F53" w14:textId="0C923CC4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2" w:history="1">
            <w:r w:rsidR="00D36700" w:rsidRPr="00F6193F">
              <w:rPr>
                <w:rStyle w:val="Hypertextovodkaz"/>
                <w:noProof/>
              </w:rPr>
              <w:t>5.1.1.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Element „Subjekt“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_Toc535402672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19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C00AEBF" w14:textId="60CC7DB9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3" w:history="1">
            <w:r w:rsidR="00D36700" w:rsidRPr="00F6193F">
              <w:rPr>
                <w:rStyle w:val="Hypertextovodkaz"/>
                <w:noProof/>
              </w:rPr>
              <w:t>5.1.2.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Element „Objekt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_Toc535402673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19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413CCF4C" w14:textId="5199C09A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4" w:history="1">
            <w:r w:rsidR="00D36700" w:rsidRPr="00F6193F">
              <w:rPr>
                <w:rStyle w:val="Hypertextovodkaz"/>
                <w:noProof/>
              </w:rPr>
              <w:t>5.2.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Definice komplexních typů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_Toc535402674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4E95E77" w14:textId="726948DC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5" w:history="1">
            <w:r w:rsidR="00D36700" w:rsidRPr="00F6193F">
              <w:rPr>
                <w:rStyle w:val="Hypertextovodkaz"/>
                <w:noProof/>
              </w:rPr>
              <w:t>5.3.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Definice omezení hodnot elementů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_Toc535402675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7D9DC7D" w14:textId="29474320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6" w:history="1">
            <w:r w:rsidR="00D36700" w:rsidRPr="00F6193F">
              <w:rPr>
                <w:rStyle w:val="Hypertextovodkaz"/>
                <w:noProof/>
              </w:rPr>
              <w:t>5.4.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Definice a správa číselníků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_Toc535402676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BEC7869" w14:textId="176A227F" w:rsidR="00D36700" w:rsidRDefault="002B350D">
          <w:pPr>
            <w:pStyle w:val="Obsah3"/>
            <w:tabs>
              <w:tab w:val="right" w:leader="dot" w:pos="9074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7" w:history="1">
            <w:r w:rsidR="00D36700" w:rsidRPr="00F6193F">
              <w:rPr>
                <w:rStyle w:val="Hypertextovodkaz"/>
                <w:b/>
                <w:bCs/>
                <w:noProof/>
              </w:rPr>
              <w:t>Definice číselníku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_Toc535402677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21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9D4152E" w14:textId="4D63D19A" w:rsidR="00D36700" w:rsidRDefault="002B350D">
          <w:pPr>
            <w:pStyle w:val="Obsah3"/>
            <w:tabs>
              <w:tab w:val="right" w:leader="dot" w:pos="9074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8" w:history="1">
            <w:r w:rsidR="00D36700" w:rsidRPr="00F6193F">
              <w:rPr>
                <w:rStyle w:val="Hypertextovodkaz"/>
                <w:noProof/>
              </w:rPr>
              <w:t>Obsah číselníku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_Toc535402678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22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383D7907" w14:textId="7DF78B27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79" w:history="1">
            <w:r w:rsidR="00D36700" w:rsidRPr="00F6193F">
              <w:rPr>
                <w:rStyle w:val="Hypertextovodkaz"/>
                <w:noProof/>
              </w:rPr>
              <w:t>5.5.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Konzultace se správcem eGSB a registrace „kontextů“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_Toc535402679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23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2958C9ED" w14:textId="79E34054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0" w:history="1">
            <w:r w:rsidR="00D36700" w:rsidRPr="00F6193F">
              <w:rPr>
                <w:rStyle w:val="Hypertextovodkaz"/>
                <w:noProof/>
              </w:rPr>
              <w:t>6.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Katalog a dokumentace kontextů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_Toc535402680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23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4E474E68" w14:textId="76284131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1" w:history="1">
            <w:r w:rsidR="00D36700" w:rsidRPr="00F6193F">
              <w:rPr>
                <w:rStyle w:val="Hypertextovodkaz"/>
                <w:noProof/>
              </w:rPr>
              <w:t>6.1.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Metadata definice rozhraní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_Toc535402681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23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2097C64C" w14:textId="57D0DAF6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2" w:history="1">
            <w:r w:rsidR="00D36700" w:rsidRPr="00F6193F">
              <w:rPr>
                <w:rStyle w:val="Hypertextovodkaz"/>
                <w:noProof/>
              </w:rPr>
              <w:t>6.2.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Tvorba dokumentačních souboru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_Toc535402682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99F1544" w14:textId="07C3A7A4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3" w:history="1">
            <w:r w:rsidR="00D36700" w:rsidRPr="00F6193F">
              <w:rPr>
                <w:rStyle w:val="Hypertextovodkaz"/>
                <w:noProof/>
              </w:rPr>
              <w:t>6.3.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Registrace „kontextů“ v katalogu eGSB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_Toc535402683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6FFD2BA" w14:textId="3117445A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4" w:history="1">
            <w:r w:rsidR="00D36700" w:rsidRPr="00F6193F">
              <w:rPr>
                <w:rStyle w:val="Hypertextovodkaz"/>
                <w:noProof/>
              </w:rPr>
              <w:t>7.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Tvorba dotazů formou QBE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_Toc535402684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F4421AD" w14:textId="6549707E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5" w:history="1">
            <w:r w:rsidR="00D36700" w:rsidRPr="00F6193F">
              <w:rPr>
                <w:rStyle w:val="Hypertextovodkaz"/>
                <w:noProof/>
              </w:rPr>
              <w:t>8.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Elektronické formuláře a ztvárnění datových nákladů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_Toc535402685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24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73CCF091" w14:textId="3268B858" w:rsidR="00D36700" w:rsidRDefault="002B350D">
          <w:pPr>
            <w:pStyle w:val="Obsah1"/>
            <w:tabs>
              <w:tab w:val="left" w:pos="120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6" w:history="1">
            <w:r w:rsidR="00D36700" w:rsidRPr="00F6193F">
              <w:rPr>
                <w:rStyle w:val="Hypertextovodkaz"/>
                <w:noProof/>
              </w:rPr>
              <w:t>9.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„Kontexty“ a otevřená data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_Toc535402686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1835DB4C" w14:textId="1E040A4F" w:rsidR="00D36700" w:rsidRDefault="002B350D">
          <w:pPr>
            <w:pStyle w:val="Obsah1"/>
            <w:tabs>
              <w:tab w:val="left" w:pos="1440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7" w:history="1">
            <w:r w:rsidR="00D36700" w:rsidRPr="00F6193F">
              <w:rPr>
                <w:rStyle w:val="Hypertextovodkaz"/>
                <w:noProof/>
              </w:rPr>
              <w:t>10.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Příklady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_Toc535402687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52AA662" w14:textId="393CCCB0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8" w:history="1">
            <w:r w:rsidR="00D36700" w:rsidRPr="00F6193F">
              <w:rPr>
                <w:rStyle w:val="Hypertextovodkaz"/>
                <w:noProof/>
              </w:rPr>
              <w:t>1.1.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Konceptuální model agendy „Zbraně a střelivo“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_Toc535402688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25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303DEB26" w14:textId="19E5B765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89" w:history="1">
            <w:r w:rsidR="00D36700" w:rsidRPr="00F6193F">
              <w:rPr>
                <w:rStyle w:val="Hypertextovodkaz"/>
                <w:noProof/>
              </w:rPr>
              <w:t>1.2.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Konceptuální model agendy „A565 - Územní plánování a stavební řád“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_Toc535402689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30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5272D9B6" w14:textId="2AA44281" w:rsidR="00D36700" w:rsidRDefault="002B350D">
          <w:pPr>
            <w:pStyle w:val="Obsah2"/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535402690" w:history="1">
            <w:r w:rsidR="00D36700" w:rsidRPr="00F6193F">
              <w:rPr>
                <w:rStyle w:val="Hypertextovodkaz"/>
                <w:noProof/>
              </w:rPr>
              <w:t>1.3.</w:t>
            </w:r>
            <w:r w:rsidR="00D3670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D36700" w:rsidRPr="00F6193F">
              <w:rPr>
                <w:rStyle w:val="Hypertextovodkaz"/>
                <w:noProof/>
              </w:rPr>
              <w:t>Konceptuální model agendy „Provoz na pozemních komunikacích“</w:t>
            </w:r>
            <w:r w:rsidR="00D36700">
              <w:rPr>
                <w:noProof/>
                <w:webHidden/>
              </w:rPr>
              <w:tab/>
            </w:r>
            <w:r w:rsidR="00D36700">
              <w:rPr>
                <w:noProof/>
                <w:webHidden/>
              </w:rPr>
              <w:fldChar w:fldCharType="begin"/>
            </w:r>
            <w:r w:rsidR="00D36700">
              <w:rPr>
                <w:noProof/>
                <w:webHidden/>
              </w:rPr>
              <w:instrText xml:space="preserve"> PAGEREF _Toc535402690 \h </w:instrText>
            </w:r>
            <w:r w:rsidR="00D36700">
              <w:rPr>
                <w:noProof/>
                <w:webHidden/>
              </w:rPr>
            </w:r>
            <w:r w:rsidR="00D36700">
              <w:rPr>
                <w:noProof/>
                <w:webHidden/>
              </w:rPr>
              <w:fldChar w:fldCharType="separate"/>
            </w:r>
            <w:r w:rsidR="00D36700">
              <w:rPr>
                <w:noProof/>
                <w:webHidden/>
              </w:rPr>
              <w:t>30</w:t>
            </w:r>
            <w:r w:rsidR="00D36700">
              <w:rPr>
                <w:noProof/>
                <w:webHidden/>
              </w:rPr>
              <w:fldChar w:fldCharType="end"/>
            </w:r>
          </w:hyperlink>
        </w:p>
        <w:p w14:paraId="698B8E64" w14:textId="66BA30CF" w:rsidR="00EA5418" w:rsidRDefault="00EA5418">
          <w:r>
            <w:rPr>
              <w:b/>
              <w:bCs/>
              <w:noProof/>
            </w:rPr>
            <w:fldChar w:fldCharType="end"/>
          </w:r>
        </w:p>
      </w:sdtContent>
    </w:sdt>
    <w:p w14:paraId="2F136D01" w14:textId="77777777" w:rsidR="00B56336" w:rsidRDefault="00B56336">
      <w:pPr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bookmarkStart w:id="3" w:name="_Toc480379362"/>
      <w:bookmarkStart w:id="4" w:name="_Toc480985950"/>
      <w:bookmarkStart w:id="5" w:name="_Toc481662500"/>
      <w:bookmarkStart w:id="6" w:name="_Toc481677126"/>
      <w:bookmarkStart w:id="7" w:name="_Toc482255118"/>
      <w:bookmarkStart w:id="8" w:name="_Toc500418476"/>
      <w:bookmarkStart w:id="9" w:name="_Toc500748122"/>
      <w:bookmarkStart w:id="10" w:name="_Toc502929756"/>
      <w:bookmarkStart w:id="11" w:name="_Toc502931623"/>
      <w:bookmarkStart w:id="12" w:name="_Toc524612759"/>
      <w:r>
        <w:br w:type="page"/>
      </w:r>
    </w:p>
    <w:p w14:paraId="77D3310A" w14:textId="72DCE28C" w:rsidR="00B56336" w:rsidRDefault="006D0533" w:rsidP="00B56336">
      <w:pPr>
        <w:pStyle w:val="Nadpis1"/>
      </w:pPr>
      <w:bookmarkStart w:id="13" w:name="_Toc535402654"/>
      <w:r>
        <w:lastRenderedPageBreak/>
        <w:t>Účel</w:t>
      </w:r>
      <w:r w:rsidR="00B56336">
        <w:t xml:space="preserve"> dokumentu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8956F49" w14:textId="2EDAE1C2" w:rsidR="00983000" w:rsidRDefault="00B56336" w:rsidP="00B56336">
      <w:r>
        <w:t>Tento dokument popisuje</w:t>
      </w:r>
      <w:r w:rsidR="00983000">
        <w:t xml:space="preserve"> doporučený postup návrhu tzv. kontextů, tj. </w:t>
      </w:r>
      <w:r w:rsidR="00962E9B">
        <w:t>identifikace a popisu</w:t>
      </w:r>
      <w:r w:rsidR="00983000">
        <w:t xml:space="preserve"> entit v kontextu dané agendy, registraci údajů takto navržených </w:t>
      </w:r>
      <w:proofErr w:type="gramStart"/>
      <w:r w:rsidR="00983000">
        <w:t>entit</w:t>
      </w:r>
      <w:proofErr w:type="gramEnd"/>
      <w:r w:rsidR="00983000">
        <w:t xml:space="preserve"> tj. </w:t>
      </w:r>
      <w:r w:rsidR="00962E9B">
        <w:t>údajů s</w:t>
      </w:r>
      <w:r w:rsidR="00983000">
        <w:t>ubjektů a objektů v Registru práv a povinností a následn</w:t>
      </w:r>
      <w:r w:rsidR="00C50DC4">
        <w:t>ý</w:t>
      </w:r>
      <w:r w:rsidR="00983000">
        <w:t xml:space="preserve"> návrh XML schémat datového nákladu zpráv</w:t>
      </w:r>
      <w:r w:rsidR="00962E9B">
        <w:t xml:space="preserve"> eGSB</w:t>
      </w:r>
      <w:r w:rsidR="00983000">
        <w:t xml:space="preserve"> tj. struktury dotazů a odpovědí předávaných prostřednictvím eGSB.</w:t>
      </w:r>
    </w:p>
    <w:p w14:paraId="4FC85461" w14:textId="21670C15" w:rsidR="00B04626" w:rsidRDefault="004B3631" w:rsidP="00B56336">
      <w:r>
        <w:t>Tento dokument je součástí dokumentace eGSB</w:t>
      </w:r>
      <w:r w:rsidR="00B04626">
        <w:t>. Podrobné technické informace pro využití služeb eGSB popisují dokumenty: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562A8E" w:rsidRPr="00B869F9" w14:paraId="0C9F3B0D" w14:textId="77777777" w:rsidTr="00562A8E">
        <w:trPr>
          <w:trHeight w:val="276"/>
        </w:trPr>
        <w:tc>
          <w:tcPr>
            <w:tcW w:w="4580" w:type="dxa"/>
            <w:shd w:val="clear" w:color="auto" w:fill="BFBFBF" w:themeFill="background1" w:themeFillShade="BF"/>
            <w:vAlign w:val="center"/>
          </w:tcPr>
          <w:p w14:paraId="411C1240" w14:textId="77777777" w:rsidR="00562A8E" w:rsidRPr="00B869F9" w:rsidRDefault="00562A8E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4580" w:type="dxa"/>
            <w:shd w:val="clear" w:color="auto" w:fill="BFBFBF" w:themeFill="background1" w:themeFillShade="BF"/>
          </w:tcPr>
          <w:p w14:paraId="6CF4F671" w14:textId="77777777" w:rsidR="00562A8E" w:rsidRPr="00B869F9" w:rsidRDefault="00562A8E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Umístění</w:t>
            </w:r>
          </w:p>
        </w:tc>
      </w:tr>
      <w:tr w:rsidR="00562A8E" w:rsidRPr="00B869F9" w14:paraId="20C7649A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53A907B6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proofErr w:type="spellStart"/>
            <w:r w:rsidRPr="00B303A9">
              <w:rPr>
                <w:rStyle w:val="Zdraznnjemn"/>
              </w:rPr>
              <w:t>Katalog_eGSB</w:t>
            </w:r>
            <w:proofErr w:type="spellEnd"/>
          </w:p>
        </w:tc>
        <w:tc>
          <w:tcPr>
            <w:tcW w:w="4580" w:type="dxa"/>
          </w:tcPr>
          <w:p w14:paraId="1699AE7B" w14:textId="57A80FEC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2" w:history="1">
              <w:r w:rsidR="00562A8E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7038FE0F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1C6B191A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Popis_sluzby_G1_gsbCtiData</w:t>
            </w:r>
          </w:p>
        </w:tc>
        <w:tc>
          <w:tcPr>
            <w:tcW w:w="4580" w:type="dxa"/>
          </w:tcPr>
          <w:p w14:paraId="53AEB3EA" w14:textId="712CB993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3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1FB06DC3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55776E6C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Popis_sluzby_G2_gsbCtiZmeny</w:t>
            </w:r>
          </w:p>
        </w:tc>
        <w:tc>
          <w:tcPr>
            <w:tcW w:w="4580" w:type="dxa"/>
          </w:tcPr>
          <w:p w14:paraId="61D41181" w14:textId="111B5DC0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4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5C7726FB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4E6F9AE5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Popis_sluzby_G3_gsbVlozOdpoved</w:t>
            </w:r>
          </w:p>
        </w:tc>
        <w:tc>
          <w:tcPr>
            <w:tcW w:w="4580" w:type="dxa"/>
          </w:tcPr>
          <w:p w14:paraId="2A9620DA" w14:textId="25A92399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5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019B220D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621F5894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Popis_sluzby_G4_gsbVlozSoubor</w:t>
            </w:r>
          </w:p>
        </w:tc>
        <w:tc>
          <w:tcPr>
            <w:tcW w:w="4580" w:type="dxa"/>
          </w:tcPr>
          <w:p w14:paraId="67960718" w14:textId="52753BFC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6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6B55859A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377609A4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Popis_sluzby_G5_gsbCtiSoubor</w:t>
            </w:r>
          </w:p>
        </w:tc>
        <w:tc>
          <w:tcPr>
            <w:tcW w:w="4580" w:type="dxa"/>
          </w:tcPr>
          <w:p w14:paraId="465CA5E8" w14:textId="524402A8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7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0E5D5554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4AF35A5C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Popis_sluzby_G6_gsbVypisFronty</w:t>
            </w:r>
          </w:p>
        </w:tc>
        <w:tc>
          <w:tcPr>
            <w:tcW w:w="4580" w:type="dxa"/>
          </w:tcPr>
          <w:p w14:paraId="74DE472C" w14:textId="6B31951C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8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0E7489CF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2D9F3230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Popis_sluzby_G7_gsbOdpovedZFronty</w:t>
            </w:r>
          </w:p>
        </w:tc>
        <w:tc>
          <w:tcPr>
            <w:tcW w:w="4580" w:type="dxa"/>
          </w:tcPr>
          <w:p w14:paraId="4F551788" w14:textId="68A21613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19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5A46612C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27D79607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Popis_sluzby_G8_gsbSmazatFrontu</w:t>
            </w:r>
          </w:p>
        </w:tc>
        <w:tc>
          <w:tcPr>
            <w:tcW w:w="4580" w:type="dxa"/>
          </w:tcPr>
          <w:p w14:paraId="14A35D7E" w14:textId="03F4AAB8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0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428F4AC2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590AA9E0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Popis_sluzby_G9_gsbProbe</w:t>
            </w:r>
          </w:p>
        </w:tc>
        <w:tc>
          <w:tcPr>
            <w:tcW w:w="4580" w:type="dxa"/>
          </w:tcPr>
          <w:p w14:paraId="0923EEDD" w14:textId="06805A8B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1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60AF8285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0E33D058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Popis_sluzby_G10_gsbCtiKontexty</w:t>
            </w:r>
          </w:p>
        </w:tc>
        <w:tc>
          <w:tcPr>
            <w:tcW w:w="4580" w:type="dxa"/>
          </w:tcPr>
          <w:p w14:paraId="74CC679A" w14:textId="71331331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2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7DAC8077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</w:tcPr>
          <w:p w14:paraId="482F00A8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Popis_sluzby_G11_gsbZapisData</w:t>
            </w:r>
          </w:p>
        </w:tc>
        <w:tc>
          <w:tcPr>
            <w:tcW w:w="4580" w:type="dxa"/>
          </w:tcPr>
          <w:p w14:paraId="4E390CCA" w14:textId="3599E977" w:rsidR="00562A8E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3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2DA919E9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5DC94253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Popis_sluzby_K1_kat_CtiSluzby</w:t>
            </w:r>
          </w:p>
        </w:tc>
        <w:tc>
          <w:tcPr>
            <w:tcW w:w="4580" w:type="dxa"/>
          </w:tcPr>
          <w:p w14:paraId="0D0255FA" w14:textId="0E79C5D4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4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2E12EBA0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4B53BB10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Popis_sluzby_K2_kat_CtiDetailSluzby</w:t>
            </w:r>
          </w:p>
        </w:tc>
        <w:tc>
          <w:tcPr>
            <w:tcW w:w="4580" w:type="dxa"/>
          </w:tcPr>
          <w:p w14:paraId="663C3039" w14:textId="56881163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5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29CD40CA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26E628B3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Popis_sluzby_K3_kat_CtiPrilohu</w:t>
            </w:r>
          </w:p>
        </w:tc>
        <w:tc>
          <w:tcPr>
            <w:tcW w:w="4580" w:type="dxa"/>
          </w:tcPr>
          <w:p w14:paraId="66B4311E" w14:textId="27BB784C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6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0A0EB97E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423B46A5" w14:textId="77777777" w:rsidR="00562A8E" w:rsidRPr="00B303A9" w:rsidRDefault="00562A8E" w:rsidP="00D10E5D">
            <w:pPr>
              <w:spacing w:after="0" w:line="240" w:lineRule="auto"/>
              <w:jc w:val="left"/>
              <w:rPr>
                <w:rStyle w:val="Zdraznnjemn"/>
              </w:rPr>
            </w:pPr>
            <w:r w:rsidRPr="00B303A9">
              <w:rPr>
                <w:rStyle w:val="Zdraznnjemn"/>
              </w:rPr>
              <w:t>Popis_sluzby_K4_kat_CtiEndPoint</w:t>
            </w:r>
          </w:p>
        </w:tc>
        <w:tc>
          <w:tcPr>
            <w:tcW w:w="4580" w:type="dxa"/>
          </w:tcPr>
          <w:p w14:paraId="771209CB" w14:textId="2D3F3466" w:rsidR="00562A8E" w:rsidRPr="00B869F9" w:rsidRDefault="002B350D" w:rsidP="00D10E5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7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253FA95B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  <w:hideMark/>
          </w:tcPr>
          <w:p w14:paraId="71EEDD47" w14:textId="77777777" w:rsidR="00562A8E" w:rsidRPr="00B303A9" w:rsidRDefault="00562A8E" w:rsidP="00D10E5D">
            <w:pPr>
              <w:keepNext/>
              <w:spacing w:after="0" w:line="240" w:lineRule="auto"/>
              <w:jc w:val="left"/>
              <w:rPr>
                <w:rStyle w:val="Zdraznnjemn"/>
              </w:rPr>
            </w:pPr>
            <w:bookmarkStart w:id="14" w:name="Využití_služeb_eGSB_čtenářskými_AIS" w:colFirst="0" w:colLast="0"/>
            <w:r w:rsidRPr="00B303A9">
              <w:rPr>
                <w:rStyle w:val="Zdraznnjemn"/>
              </w:rPr>
              <w:t>Využití služeb eGSB čtenářskými AIS</w:t>
            </w:r>
          </w:p>
        </w:tc>
        <w:tc>
          <w:tcPr>
            <w:tcW w:w="4580" w:type="dxa"/>
          </w:tcPr>
          <w:p w14:paraId="73ABEA12" w14:textId="1D0FD585" w:rsidR="00562A8E" w:rsidRPr="00B869F9" w:rsidRDefault="002B350D" w:rsidP="00D10E5D">
            <w:pPr>
              <w:keepNext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hyperlink r:id="rId28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  <w:tr w:rsidR="00562A8E" w:rsidRPr="00B869F9" w14:paraId="2F30FE62" w14:textId="77777777" w:rsidTr="00562A8E">
        <w:trPr>
          <w:trHeight w:val="276"/>
        </w:trPr>
        <w:tc>
          <w:tcPr>
            <w:tcW w:w="4580" w:type="dxa"/>
            <w:shd w:val="clear" w:color="auto" w:fill="auto"/>
            <w:vAlign w:val="center"/>
          </w:tcPr>
          <w:p w14:paraId="1650C26E" w14:textId="77777777" w:rsidR="00562A8E" w:rsidRPr="00B303A9" w:rsidRDefault="00562A8E" w:rsidP="00D10E5D">
            <w:pPr>
              <w:keepNext/>
              <w:spacing w:after="0" w:line="240" w:lineRule="auto"/>
              <w:jc w:val="left"/>
              <w:rPr>
                <w:rStyle w:val="Zdraznnjemn"/>
              </w:rPr>
            </w:pPr>
            <w:bookmarkStart w:id="15" w:name="Publikace_AIS_na_eGSB" w:colFirst="0" w:colLast="0"/>
            <w:bookmarkEnd w:id="14"/>
            <w:proofErr w:type="spellStart"/>
            <w:r w:rsidRPr="00B303A9">
              <w:rPr>
                <w:rStyle w:val="Zdraznnjemn"/>
              </w:rPr>
              <w:t>Publikace_AIS_na_eGSB</w:t>
            </w:r>
            <w:proofErr w:type="spellEnd"/>
          </w:p>
        </w:tc>
        <w:tc>
          <w:tcPr>
            <w:tcW w:w="4580" w:type="dxa"/>
          </w:tcPr>
          <w:p w14:paraId="333FBC8B" w14:textId="3F8BBE84" w:rsidR="00562A8E" w:rsidRPr="006A2A4B" w:rsidRDefault="002B350D" w:rsidP="00D10E5D">
            <w:pPr>
              <w:keepNext/>
              <w:spacing w:after="0" w:line="240" w:lineRule="auto"/>
              <w:jc w:val="left"/>
            </w:pPr>
            <w:hyperlink r:id="rId29" w:history="1">
              <w:r w:rsidR="007D23DC" w:rsidRPr="007D23DC">
                <w:rPr>
                  <w:rStyle w:val="Hypertextovodkaz"/>
                </w:rPr>
                <w:t>Portál CMS2</w:t>
              </w:r>
            </w:hyperlink>
          </w:p>
        </w:tc>
      </w:tr>
    </w:tbl>
    <w:p w14:paraId="7A5F75E6" w14:textId="48E3590B" w:rsidR="00B869F9" w:rsidRDefault="00E965AF" w:rsidP="00E965AF">
      <w:pPr>
        <w:pStyle w:val="Titulek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bookmarkStart w:id="16" w:name="_Toc526115732"/>
      <w:bookmarkStart w:id="17" w:name="_Toc513712793"/>
      <w:bookmarkStart w:id="18" w:name="_Toc524612760"/>
      <w:bookmarkEnd w:id="15"/>
      <w:r>
        <w:t xml:space="preserve">Tabulka </w:t>
      </w:r>
      <w:r w:rsidR="00CD462E">
        <w:rPr>
          <w:noProof/>
        </w:rPr>
        <w:fldChar w:fldCharType="begin"/>
      </w:r>
      <w:r w:rsidR="00CD462E">
        <w:rPr>
          <w:noProof/>
        </w:rPr>
        <w:instrText xml:space="preserve"> SEQ Tabulka \* ARABIC </w:instrText>
      </w:r>
      <w:r w:rsidR="00CD462E">
        <w:rPr>
          <w:noProof/>
        </w:rPr>
        <w:fldChar w:fldCharType="separate"/>
      </w:r>
      <w:r w:rsidR="001D45FE">
        <w:rPr>
          <w:noProof/>
        </w:rPr>
        <w:t>1</w:t>
      </w:r>
      <w:r w:rsidR="00CD462E">
        <w:rPr>
          <w:noProof/>
        </w:rPr>
        <w:fldChar w:fldCharType="end"/>
      </w:r>
      <w:r>
        <w:t xml:space="preserve"> Dokumentace eGSB</w:t>
      </w:r>
      <w:bookmarkEnd w:id="16"/>
    </w:p>
    <w:p w14:paraId="1323043D" w14:textId="78A3848E" w:rsidR="00B869F9" w:rsidRDefault="00B869F9">
      <w:pPr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br w:type="page"/>
      </w:r>
    </w:p>
    <w:p w14:paraId="2194EA2B" w14:textId="5E3C659D" w:rsidR="00B56336" w:rsidRDefault="009F290B" w:rsidP="00B56336">
      <w:pPr>
        <w:pStyle w:val="Nadpis1"/>
      </w:pPr>
      <w:bookmarkStart w:id="19" w:name="_Toc535402655"/>
      <w:r>
        <w:lastRenderedPageBreak/>
        <w:t>Seznam</w:t>
      </w:r>
      <w:r w:rsidR="00B56336" w:rsidRPr="002A5BB2">
        <w:t xml:space="preserve"> použitých zkratek</w:t>
      </w:r>
      <w:bookmarkEnd w:id="17"/>
      <w:bookmarkEnd w:id="18"/>
      <w:bookmarkEnd w:id="1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9"/>
        <w:gridCol w:w="3026"/>
      </w:tblGrid>
      <w:tr w:rsidR="00E965AF" w14:paraId="51AE4740" w14:textId="77777777" w:rsidTr="0071788E">
        <w:tc>
          <w:tcPr>
            <w:tcW w:w="3019" w:type="dxa"/>
            <w:shd w:val="clear" w:color="auto" w:fill="BFBFBF" w:themeFill="background1" w:themeFillShade="BF"/>
          </w:tcPr>
          <w:p w14:paraId="5A6CBE56" w14:textId="7314628C" w:rsidR="00E965AF" w:rsidRDefault="00E965AF" w:rsidP="00EA5418">
            <w:pPr>
              <w:pStyle w:val="Bezmezer"/>
            </w:pPr>
            <w:r>
              <w:t>Zkratka</w:t>
            </w:r>
          </w:p>
        </w:tc>
        <w:tc>
          <w:tcPr>
            <w:tcW w:w="3029" w:type="dxa"/>
            <w:shd w:val="clear" w:color="auto" w:fill="BFBFBF" w:themeFill="background1" w:themeFillShade="BF"/>
          </w:tcPr>
          <w:p w14:paraId="18CEDA76" w14:textId="1F166576" w:rsidR="00E965AF" w:rsidRDefault="00E965AF" w:rsidP="00EA5418">
            <w:pPr>
              <w:pStyle w:val="Bezmezer"/>
            </w:pPr>
            <w:r>
              <w:t>Význam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14:paraId="529FA5F3" w14:textId="404C26C1" w:rsidR="00E965AF" w:rsidRDefault="00E965AF" w:rsidP="00EA5418">
            <w:pPr>
              <w:pStyle w:val="Bezmezer"/>
            </w:pPr>
            <w:r>
              <w:t>Poznámka</w:t>
            </w:r>
          </w:p>
        </w:tc>
      </w:tr>
      <w:tr w:rsidR="00E965AF" w14:paraId="2DB8557D" w14:textId="77777777" w:rsidTr="0071788E">
        <w:tc>
          <w:tcPr>
            <w:tcW w:w="3019" w:type="dxa"/>
          </w:tcPr>
          <w:p w14:paraId="25F03246" w14:textId="4329286A" w:rsidR="00E965AF" w:rsidRDefault="00BF79C6" w:rsidP="00EA5418">
            <w:pPr>
              <w:pStyle w:val="Bezmezer"/>
            </w:pPr>
            <w:r>
              <w:t>eGSB</w:t>
            </w:r>
          </w:p>
        </w:tc>
        <w:tc>
          <w:tcPr>
            <w:tcW w:w="3029" w:type="dxa"/>
          </w:tcPr>
          <w:p w14:paraId="0AC580F9" w14:textId="03144482" w:rsidR="00E965AF" w:rsidRDefault="00BF79C6" w:rsidP="00EA5418">
            <w:pPr>
              <w:pStyle w:val="Bezmezer"/>
            </w:pPr>
            <w:proofErr w:type="spellStart"/>
            <w:r>
              <w:t>eGon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Bus</w:t>
            </w:r>
          </w:p>
        </w:tc>
        <w:tc>
          <w:tcPr>
            <w:tcW w:w="3026" w:type="dxa"/>
          </w:tcPr>
          <w:p w14:paraId="55F18641" w14:textId="77777777" w:rsidR="00E965AF" w:rsidRDefault="00E965AF" w:rsidP="00EA5418">
            <w:pPr>
              <w:pStyle w:val="Bezmezer"/>
            </w:pPr>
          </w:p>
        </w:tc>
      </w:tr>
      <w:tr w:rsidR="00E965AF" w14:paraId="6AAAB75D" w14:textId="77777777" w:rsidTr="0071788E">
        <w:tc>
          <w:tcPr>
            <w:tcW w:w="3019" w:type="dxa"/>
          </w:tcPr>
          <w:p w14:paraId="13B46924" w14:textId="53FD8BE8" w:rsidR="00E965AF" w:rsidRDefault="00BF79C6" w:rsidP="00EA5418">
            <w:pPr>
              <w:pStyle w:val="Bezmezer"/>
            </w:pPr>
            <w:r>
              <w:t>OVM</w:t>
            </w:r>
          </w:p>
        </w:tc>
        <w:tc>
          <w:tcPr>
            <w:tcW w:w="3029" w:type="dxa"/>
          </w:tcPr>
          <w:p w14:paraId="0B323D8F" w14:textId="6754FC18" w:rsidR="00E965AF" w:rsidRDefault="00BF79C6" w:rsidP="00EA5418">
            <w:pPr>
              <w:pStyle w:val="Bezmezer"/>
            </w:pPr>
            <w:r>
              <w:t>Orgán veřejné moci</w:t>
            </w:r>
          </w:p>
        </w:tc>
        <w:tc>
          <w:tcPr>
            <w:tcW w:w="3026" w:type="dxa"/>
          </w:tcPr>
          <w:p w14:paraId="21704243" w14:textId="77777777" w:rsidR="00E965AF" w:rsidRDefault="00E965AF" w:rsidP="00EA5418">
            <w:pPr>
              <w:pStyle w:val="Bezmezer"/>
            </w:pPr>
          </w:p>
        </w:tc>
      </w:tr>
      <w:tr w:rsidR="00E965AF" w14:paraId="38846B1D" w14:textId="77777777" w:rsidTr="0071788E">
        <w:tc>
          <w:tcPr>
            <w:tcW w:w="3019" w:type="dxa"/>
          </w:tcPr>
          <w:p w14:paraId="32495F60" w14:textId="5B369C92" w:rsidR="00E965AF" w:rsidRDefault="00BF79C6" w:rsidP="00EA5418">
            <w:pPr>
              <w:pStyle w:val="Bezmezer"/>
            </w:pPr>
            <w:r>
              <w:t>AIS</w:t>
            </w:r>
          </w:p>
        </w:tc>
        <w:tc>
          <w:tcPr>
            <w:tcW w:w="3029" w:type="dxa"/>
          </w:tcPr>
          <w:p w14:paraId="43DCB1A1" w14:textId="40D4B544" w:rsidR="00E965AF" w:rsidRDefault="00BF79C6" w:rsidP="00EA5418">
            <w:pPr>
              <w:pStyle w:val="Bezmezer"/>
            </w:pPr>
            <w:r>
              <w:t>Agendový informační systém</w:t>
            </w:r>
          </w:p>
        </w:tc>
        <w:tc>
          <w:tcPr>
            <w:tcW w:w="3026" w:type="dxa"/>
          </w:tcPr>
          <w:p w14:paraId="04973978" w14:textId="77777777" w:rsidR="00E965AF" w:rsidRDefault="00E965AF" w:rsidP="00EA5418">
            <w:pPr>
              <w:pStyle w:val="Bezmezer"/>
            </w:pPr>
          </w:p>
        </w:tc>
      </w:tr>
      <w:tr w:rsidR="00B577E6" w14:paraId="32FC543B" w14:textId="77777777" w:rsidTr="0071788E">
        <w:tc>
          <w:tcPr>
            <w:tcW w:w="3019" w:type="dxa"/>
          </w:tcPr>
          <w:p w14:paraId="4B0E0C0E" w14:textId="3C4829A8" w:rsidR="00B577E6" w:rsidRDefault="00B577E6" w:rsidP="00EA5418">
            <w:pPr>
              <w:pStyle w:val="Bezmezer"/>
            </w:pPr>
            <w:r>
              <w:t>PAIS</w:t>
            </w:r>
          </w:p>
        </w:tc>
        <w:tc>
          <w:tcPr>
            <w:tcW w:w="3029" w:type="dxa"/>
          </w:tcPr>
          <w:p w14:paraId="74F14ABA" w14:textId="3772DA6A" w:rsidR="00B577E6" w:rsidRDefault="00B577E6" w:rsidP="00EA5418">
            <w:pPr>
              <w:pStyle w:val="Bezmezer"/>
            </w:pPr>
            <w:r>
              <w:t>Publikační AIS</w:t>
            </w:r>
          </w:p>
        </w:tc>
        <w:tc>
          <w:tcPr>
            <w:tcW w:w="3026" w:type="dxa"/>
          </w:tcPr>
          <w:p w14:paraId="67CCB302" w14:textId="77777777" w:rsidR="00B577E6" w:rsidRDefault="00B577E6" w:rsidP="00EA5418">
            <w:pPr>
              <w:pStyle w:val="Bezmezer"/>
            </w:pPr>
          </w:p>
        </w:tc>
      </w:tr>
      <w:tr w:rsidR="00B577E6" w14:paraId="03DAC176" w14:textId="77777777" w:rsidTr="0071788E">
        <w:tc>
          <w:tcPr>
            <w:tcW w:w="3019" w:type="dxa"/>
          </w:tcPr>
          <w:p w14:paraId="04E44250" w14:textId="79A58790" w:rsidR="00B577E6" w:rsidRDefault="00B577E6" w:rsidP="00EA5418">
            <w:pPr>
              <w:pStyle w:val="Bezmezer"/>
            </w:pPr>
            <w:r>
              <w:t>OHA</w:t>
            </w:r>
          </w:p>
        </w:tc>
        <w:tc>
          <w:tcPr>
            <w:tcW w:w="3029" w:type="dxa"/>
          </w:tcPr>
          <w:p w14:paraId="43D0A644" w14:textId="5E4E886F" w:rsidR="00B577E6" w:rsidRDefault="00B577E6" w:rsidP="00EA5418">
            <w:pPr>
              <w:pStyle w:val="Bezmezer"/>
            </w:pPr>
            <w:r>
              <w:t>Odbor hlavního architekta</w:t>
            </w:r>
          </w:p>
        </w:tc>
        <w:tc>
          <w:tcPr>
            <w:tcW w:w="3026" w:type="dxa"/>
          </w:tcPr>
          <w:p w14:paraId="3687692D" w14:textId="77777777" w:rsidR="00B577E6" w:rsidRDefault="00B577E6" w:rsidP="00EA5418">
            <w:pPr>
              <w:pStyle w:val="Bezmezer"/>
            </w:pPr>
          </w:p>
        </w:tc>
      </w:tr>
      <w:tr w:rsidR="004B3631" w14:paraId="2FA08044" w14:textId="77777777" w:rsidTr="0071788E">
        <w:tc>
          <w:tcPr>
            <w:tcW w:w="3019" w:type="dxa"/>
          </w:tcPr>
          <w:p w14:paraId="1009AA2A" w14:textId="29BD1AEA" w:rsidR="004B3631" w:rsidRDefault="004B3631" w:rsidP="00EA5418">
            <w:pPr>
              <w:pStyle w:val="Bezmezer"/>
            </w:pPr>
            <w:r>
              <w:t>ISZR</w:t>
            </w:r>
          </w:p>
        </w:tc>
        <w:tc>
          <w:tcPr>
            <w:tcW w:w="3029" w:type="dxa"/>
          </w:tcPr>
          <w:p w14:paraId="5DD1C0E2" w14:textId="2C4110C6" w:rsidR="004B3631" w:rsidRDefault="004B3631" w:rsidP="00EA5418">
            <w:pPr>
              <w:pStyle w:val="Bezmezer"/>
            </w:pPr>
            <w:r>
              <w:t>Informační systém základních registrů</w:t>
            </w:r>
          </w:p>
        </w:tc>
        <w:tc>
          <w:tcPr>
            <w:tcW w:w="3026" w:type="dxa"/>
          </w:tcPr>
          <w:p w14:paraId="52E17DB6" w14:textId="77777777" w:rsidR="004B3631" w:rsidRDefault="004B3631" w:rsidP="00EA5418">
            <w:pPr>
              <w:pStyle w:val="Bezmezer"/>
            </w:pPr>
          </w:p>
        </w:tc>
      </w:tr>
      <w:tr w:rsidR="004B3631" w14:paraId="1C593739" w14:textId="77777777" w:rsidTr="0071788E">
        <w:tc>
          <w:tcPr>
            <w:tcW w:w="3019" w:type="dxa"/>
          </w:tcPr>
          <w:p w14:paraId="0256BB67" w14:textId="470AD7B7" w:rsidR="004B3631" w:rsidRDefault="004B3631" w:rsidP="00EA5418">
            <w:pPr>
              <w:pStyle w:val="Bezmezer"/>
            </w:pPr>
            <w:r>
              <w:t>RPP</w:t>
            </w:r>
          </w:p>
        </w:tc>
        <w:tc>
          <w:tcPr>
            <w:tcW w:w="3029" w:type="dxa"/>
          </w:tcPr>
          <w:p w14:paraId="54600CB9" w14:textId="1A33560B" w:rsidR="004B3631" w:rsidRDefault="004B3631" w:rsidP="00EA5418">
            <w:pPr>
              <w:pStyle w:val="Bezmezer"/>
            </w:pPr>
            <w:r>
              <w:t>Registr práv a povinností</w:t>
            </w:r>
          </w:p>
        </w:tc>
        <w:tc>
          <w:tcPr>
            <w:tcW w:w="3026" w:type="dxa"/>
          </w:tcPr>
          <w:p w14:paraId="03D4F8CB" w14:textId="77777777" w:rsidR="004B3631" w:rsidRDefault="004B3631" w:rsidP="00EA5418">
            <w:pPr>
              <w:pStyle w:val="Bezmezer"/>
            </w:pPr>
          </w:p>
        </w:tc>
      </w:tr>
      <w:tr w:rsidR="004B3631" w14:paraId="0B252319" w14:textId="77777777" w:rsidTr="0071788E">
        <w:tc>
          <w:tcPr>
            <w:tcW w:w="3019" w:type="dxa"/>
          </w:tcPr>
          <w:p w14:paraId="3EAFE24C" w14:textId="7B743964" w:rsidR="004B3631" w:rsidRDefault="00F660CF" w:rsidP="00EA5418">
            <w:pPr>
              <w:pStyle w:val="Bezmezer"/>
            </w:pPr>
            <w:proofErr w:type="spellStart"/>
            <w:r>
              <w:t>ZoZR</w:t>
            </w:r>
            <w:proofErr w:type="spellEnd"/>
          </w:p>
        </w:tc>
        <w:tc>
          <w:tcPr>
            <w:tcW w:w="3029" w:type="dxa"/>
          </w:tcPr>
          <w:p w14:paraId="7C894C95" w14:textId="73F07609" w:rsidR="004B3631" w:rsidRDefault="00F660CF" w:rsidP="00EA5418">
            <w:pPr>
              <w:pStyle w:val="Bezmezer"/>
            </w:pPr>
            <w:r>
              <w:t xml:space="preserve">Zákon č. 111(2009 </w:t>
            </w:r>
            <w:proofErr w:type="spellStart"/>
            <w:r>
              <w:t>Sb</w:t>
            </w:r>
            <w:proofErr w:type="spellEnd"/>
            <w:r>
              <w:t>, Zákon o základních registrech</w:t>
            </w:r>
          </w:p>
        </w:tc>
        <w:tc>
          <w:tcPr>
            <w:tcW w:w="3026" w:type="dxa"/>
          </w:tcPr>
          <w:p w14:paraId="3A4BDB34" w14:textId="77777777" w:rsidR="004B3631" w:rsidRDefault="004B3631" w:rsidP="00EA5418">
            <w:pPr>
              <w:pStyle w:val="Bezmezer"/>
            </w:pPr>
          </w:p>
        </w:tc>
      </w:tr>
      <w:tr w:rsidR="004B3631" w14:paraId="6DEFFAB1" w14:textId="77777777" w:rsidTr="0071788E">
        <w:tc>
          <w:tcPr>
            <w:tcW w:w="3019" w:type="dxa"/>
          </w:tcPr>
          <w:p w14:paraId="4235A7FD" w14:textId="0498064E" w:rsidR="004B3631" w:rsidRDefault="00425BA2" w:rsidP="00EA5418">
            <w:pPr>
              <w:pStyle w:val="Bezmezer"/>
            </w:pPr>
            <w:proofErr w:type="spellStart"/>
            <w:r>
              <w:t>ZoSPI</w:t>
            </w:r>
            <w:proofErr w:type="spellEnd"/>
          </w:p>
        </w:tc>
        <w:tc>
          <w:tcPr>
            <w:tcW w:w="3029" w:type="dxa"/>
          </w:tcPr>
          <w:p w14:paraId="1F7A5EF1" w14:textId="5A5CE8CA" w:rsidR="004B3631" w:rsidRDefault="00425BA2" w:rsidP="00EA5418">
            <w:pPr>
              <w:pStyle w:val="Bezmezer"/>
            </w:pPr>
            <w:r>
              <w:t>Z</w:t>
            </w:r>
            <w:r w:rsidRPr="00425BA2">
              <w:t>ákona č. 106/1999 Sb.</w:t>
            </w:r>
            <w:r>
              <w:t>, Zákon</w:t>
            </w:r>
            <w:r w:rsidRPr="00425BA2">
              <w:t xml:space="preserve"> o svobodném přístupu k informacím</w:t>
            </w:r>
          </w:p>
        </w:tc>
        <w:tc>
          <w:tcPr>
            <w:tcW w:w="3026" w:type="dxa"/>
          </w:tcPr>
          <w:p w14:paraId="349908B6" w14:textId="77777777" w:rsidR="004B3631" w:rsidRDefault="004B3631" w:rsidP="00EA5418">
            <w:pPr>
              <w:pStyle w:val="Bezmezer"/>
            </w:pPr>
          </w:p>
        </w:tc>
      </w:tr>
      <w:tr w:rsidR="0071788E" w14:paraId="6F9FA26F" w14:textId="77777777" w:rsidTr="0071788E">
        <w:tc>
          <w:tcPr>
            <w:tcW w:w="3019" w:type="dxa"/>
          </w:tcPr>
          <w:p w14:paraId="40BDAEA0" w14:textId="0E1B9F03" w:rsidR="0071788E" w:rsidRDefault="0071788E" w:rsidP="00EA5418">
            <w:pPr>
              <w:pStyle w:val="Bezmezer"/>
            </w:pPr>
            <w:r>
              <w:t>ZoASS</w:t>
            </w:r>
          </w:p>
        </w:tc>
        <w:tc>
          <w:tcPr>
            <w:tcW w:w="3029" w:type="dxa"/>
          </w:tcPr>
          <w:p w14:paraId="3073E97B" w14:textId="0913DD8F" w:rsidR="0071788E" w:rsidRDefault="0071788E" w:rsidP="0071788E">
            <w:pPr>
              <w:pStyle w:val="Bezmezer"/>
            </w:pPr>
            <w:r>
              <w:t>Zákon č. 499/2004 Sb.,</w:t>
            </w:r>
          </w:p>
          <w:p w14:paraId="47E0F5A9" w14:textId="69D0E4AE" w:rsidR="0071788E" w:rsidRDefault="0071788E" w:rsidP="0071788E">
            <w:pPr>
              <w:pStyle w:val="Bezmezer"/>
            </w:pPr>
            <w:r>
              <w:t>Zákon o archivnictví a spisové službě a o změně některých zákonů</w:t>
            </w:r>
          </w:p>
        </w:tc>
        <w:tc>
          <w:tcPr>
            <w:tcW w:w="3026" w:type="dxa"/>
          </w:tcPr>
          <w:p w14:paraId="1C3D1D74" w14:textId="77777777" w:rsidR="0071788E" w:rsidRDefault="0071788E" w:rsidP="00EA5418">
            <w:pPr>
              <w:pStyle w:val="Bezmezer"/>
            </w:pPr>
          </w:p>
        </w:tc>
      </w:tr>
      <w:tr w:rsidR="0071788E" w14:paraId="324CE82A" w14:textId="77777777" w:rsidTr="0071788E">
        <w:tc>
          <w:tcPr>
            <w:tcW w:w="3019" w:type="dxa"/>
          </w:tcPr>
          <w:p w14:paraId="70C9BF3A" w14:textId="6771A2CB" w:rsidR="0071788E" w:rsidRDefault="0071788E" w:rsidP="00EA5418">
            <w:pPr>
              <w:pStyle w:val="Bezmezer"/>
            </w:pPr>
            <w:r>
              <w:t>VoPVSS</w:t>
            </w:r>
          </w:p>
        </w:tc>
        <w:tc>
          <w:tcPr>
            <w:tcW w:w="3029" w:type="dxa"/>
          </w:tcPr>
          <w:p w14:paraId="1B396C46" w14:textId="15063A9C" w:rsidR="0071788E" w:rsidRDefault="0071788E" w:rsidP="0071788E">
            <w:pPr>
              <w:pStyle w:val="Bezmezer"/>
            </w:pPr>
            <w:r>
              <w:t>Vyhláška č. 259/2012 Sb.,</w:t>
            </w:r>
          </w:p>
          <w:p w14:paraId="06BA140D" w14:textId="04FB69C3" w:rsidR="0071788E" w:rsidRDefault="0071788E" w:rsidP="0071788E">
            <w:pPr>
              <w:pStyle w:val="Bezmezer"/>
            </w:pPr>
            <w:r>
              <w:t>Vyhláška o podrobnostech výkonu spisové služby</w:t>
            </w:r>
          </w:p>
        </w:tc>
        <w:tc>
          <w:tcPr>
            <w:tcW w:w="3026" w:type="dxa"/>
          </w:tcPr>
          <w:p w14:paraId="2B9FF37E" w14:textId="77777777" w:rsidR="0071788E" w:rsidRDefault="0071788E" w:rsidP="00EA5418">
            <w:pPr>
              <w:pStyle w:val="Bezmezer"/>
            </w:pPr>
          </w:p>
        </w:tc>
      </w:tr>
    </w:tbl>
    <w:p w14:paraId="700B3F79" w14:textId="19927431" w:rsidR="00B869F9" w:rsidRDefault="00B869F9">
      <w:pPr>
        <w:pStyle w:val="Titulek"/>
      </w:pPr>
      <w:bookmarkStart w:id="20" w:name="_Toc526115733"/>
      <w:r>
        <w:t xml:space="preserve">Tabulka </w:t>
      </w:r>
      <w:r w:rsidR="00CD462E">
        <w:rPr>
          <w:noProof/>
        </w:rPr>
        <w:fldChar w:fldCharType="begin"/>
      </w:r>
      <w:r w:rsidR="00CD462E">
        <w:rPr>
          <w:noProof/>
        </w:rPr>
        <w:instrText xml:space="preserve"> SEQ Tabulka \* ARABIC </w:instrText>
      </w:r>
      <w:r w:rsidR="00CD462E">
        <w:rPr>
          <w:noProof/>
        </w:rPr>
        <w:fldChar w:fldCharType="separate"/>
      </w:r>
      <w:r w:rsidR="001D45FE">
        <w:rPr>
          <w:noProof/>
        </w:rPr>
        <w:t>2</w:t>
      </w:r>
      <w:r w:rsidR="00CD462E">
        <w:rPr>
          <w:noProof/>
        </w:rPr>
        <w:fldChar w:fldCharType="end"/>
      </w:r>
      <w:r>
        <w:rPr>
          <w:noProof/>
        </w:rPr>
        <w:t xml:space="preserve"> </w:t>
      </w:r>
      <w:r w:rsidRPr="00E510B4">
        <w:rPr>
          <w:noProof/>
        </w:rPr>
        <w:t>Slovník použitých zkratek</w:t>
      </w:r>
      <w:bookmarkEnd w:id="20"/>
    </w:p>
    <w:p w14:paraId="20D9C0FB" w14:textId="77777777" w:rsidR="00A36DCC" w:rsidRDefault="00A36DCC">
      <w:pPr>
        <w:jc w:val="left"/>
      </w:pPr>
    </w:p>
    <w:p w14:paraId="632496BC" w14:textId="0E38A6EB" w:rsidR="00A36DCC" w:rsidRDefault="009F290B" w:rsidP="009F290B">
      <w:pPr>
        <w:pStyle w:val="Nadpis1"/>
      </w:pPr>
      <w:bookmarkStart w:id="21" w:name="_Toc535402656"/>
      <w:r>
        <w:t>Textové a typografické konvence</w:t>
      </w:r>
      <w:bookmarkEnd w:id="21"/>
    </w:p>
    <w:p w14:paraId="64EEDEF9" w14:textId="1F4C9348" w:rsidR="009F290B" w:rsidRDefault="009F290B" w:rsidP="009F290B">
      <w:r>
        <w:t>V citacích legislativních ustanovení se používá zkratka názvu citovaného předpisu uvedená v seznamu použitých zkratek.</w:t>
      </w:r>
    </w:p>
    <w:p w14:paraId="7BA1DB67" w14:textId="22C2626A" w:rsidR="009F290B" w:rsidRDefault="009F290B" w:rsidP="009F290B">
      <w:pPr>
        <w:sectPr w:rsidR="009F290B" w:rsidSect="00C75403">
          <w:footerReference w:type="default" r:id="rId30"/>
          <w:pgSz w:w="11906" w:h="16838"/>
          <w:pgMar w:top="1411" w:right="1411" w:bottom="1411" w:left="1411" w:header="706" w:footer="706" w:gutter="0"/>
          <w:pgNumType w:start="1"/>
          <w:cols w:space="708"/>
          <w:docGrid w:linePitch="360"/>
        </w:sectPr>
      </w:pPr>
      <w:r>
        <w:t xml:space="preserve">Citace částí legislativních opatření se </w:t>
      </w:r>
      <w:r w:rsidR="00AD1A0C">
        <w:t>uvádějí kurzivou</w:t>
      </w:r>
      <w:r>
        <w:t>.</w:t>
      </w:r>
    </w:p>
    <w:p w14:paraId="2B4B888C" w14:textId="053BF5EA" w:rsidR="00C50DC4" w:rsidRDefault="00C50DC4" w:rsidP="00991D5A">
      <w:pPr>
        <w:pStyle w:val="Nadpis1"/>
        <w:numPr>
          <w:ilvl w:val="0"/>
          <w:numId w:val="7"/>
        </w:numPr>
      </w:pPr>
      <w:bookmarkStart w:id="22" w:name="_Toc535402657"/>
      <w:r>
        <w:lastRenderedPageBreak/>
        <w:t>Motivace</w:t>
      </w:r>
      <w:bookmarkEnd w:id="22"/>
    </w:p>
    <w:p w14:paraId="0B4F4137" w14:textId="5213828F" w:rsidR="00E26C4E" w:rsidRDefault="00425BA2" w:rsidP="00425BA2">
      <w:r>
        <w:t xml:space="preserve">V rámci výkonu agend a provádění agendových činností napříč veřejnou správou dochází </w:t>
      </w:r>
      <w:r w:rsidR="00EE4A02">
        <w:t>k výměně</w:t>
      </w:r>
      <w:r>
        <w:t xml:space="preserve"> informací mezi orgány veřejné moci a případně dalšími </w:t>
      </w:r>
      <w:r w:rsidR="00776F27">
        <w:t>soukromoprávními uživateli údajů</w:t>
      </w:r>
      <w:r>
        <w:t xml:space="preserve">. Údaje jsou současně poskytovány i subjektům údajů dle </w:t>
      </w:r>
      <w:proofErr w:type="spellStart"/>
      <w:r w:rsidRPr="00425BA2">
        <w:rPr>
          <w:i/>
        </w:rPr>
        <w:t>ZoSPI</w:t>
      </w:r>
      <w:proofErr w:type="spellEnd"/>
      <w:r>
        <w:t xml:space="preserve">. </w:t>
      </w:r>
    </w:p>
    <w:p w14:paraId="23707CC5" w14:textId="77777777" w:rsidR="0052664D" w:rsidRDefault="00D571D0" w:rsidP="00EE4A02">
      <w:r>
        <w:t>Oprávnění v rámci agendy údaje evidovat, poskytovat a přistupovat k údajům primárně získávaných a zpracovávaných v rámci výkonu jiné agendy je možné jen na základě zákonných oprávnění. Tedy musí existovat ustanovení zákona nebo jiné právní normy, které pořizování, evidování a případně poskytování těchto údajů explicitně vymezuje.</w:t>
      </w:r>
    </w:p>
    <w:p w14:paraId="5C97B185" w14:textId="6665068D" w:rsidR="00EE4A02" w:rsidRDefault="0052664D" w:rsidP="00EE4A02">
      <w:r>
        <w:t xml:space="preserve">Orgány veřejné moci, které jsou </w:t>
      </w:r>
      <w:r w:rsidR="00776F27">
        <w:t>ohlašovateli</w:t>
      </w:r>
      <w:r>
        <w:t xml:space="preserve"> agend, mají povinnost</w:t>
      </w:r>
      <w:r w:rsidR="00AE17E8">
        <w:t>i</w:t>
      </w:r>
      <w:r>
        <w:t xml:space="preserve"> </w:t>
      </w:r>
      <w:r w:rsidR="00EE4A02" w:rsidRPr="00F10B1E">
        <w:t>vyplývající z část</w:t>
      </w:r>
      <w:r w:rsidR="00EE4A02">
        <w:t>i</w:t>
      </w:r>
      <w:r w:rsidR="00EE4A02" w:rsidRPr="00F10B1E">
        <w:t xml:space="preserve"> 1 hlavy 5 </w:t>
      </w:r>
      <w:proofErr w:type="spellStart"/>
      <w:r>
        <w:t>ZoZR</w:t>
      </w:r>
      <w:proofErr w:type="spellEnd"/>
      <w:r w:rsidR="00EE4A02" w:rsidRPr="00F10B1E">
        <w:t xml:space="preserve"> </w:t>
      </w:r>
      <w:r>
        <w:t>definovat a evidovat v RPP</w:t>
      </w:r>
      <w:r w:rsidR="00EE4A02" w:rsidRPr="00F10B1E">
        <w:t xml:space="preserve"> </w:t>
      </w:r>
      <w:r>
        <w:t xml:space="preserve">spravované údaje a současně v RPP uvést odkaz na ustanovení právního předpisu, dle </w:t>
      </w:r>
      <w:r w:rsidR="00AE17E8">
        <w:t>kterého je daný údaj v rámci agendy zpracováván</w:t>
      </w:r>
      <w:r w:rsidR="00EE4A02" w:rsidRPr="00F10B1E">
        <w:t>.</w:t>
      </w:r>
    </w:p>
    <w:p w14:paraId="7350FA81" w14:textId="7B3AEF32" w:rsidR="00EE4A02" w:rsidRDefault="00AE17E8" w:rsidP="00EE4A02">
      <w:r>
        <w:t>Právní předpisy však nejsou vytvářeny informatiky a příslušná jejich ustanovení nejsou často dostatečně explicitní</w:t>
      </w:r>
      <w:r w:rsidR="00C70993">
        <w:t xml:space="preserve"> pro potřeby návrhu evidence a výměny údajů.</w:t>
      </w:r>
    </w:p>
    <w:p w14:paraId="2EA243AB" w14:textId="22BB24EA" w:rsidR="00C70993" w:rsidRDefault="00C70993" w:rsidP="00EE4A02">
      <w:r>
        <w:t>Je tedy třeba dostatečně explicitně definovat skupiny údajů, tj. identifikovat</w:t>
      </w:r>
      <w:r w:rsidR="00962E9B">
        <w:t xml:space="preserve">, </w:t>
      </w:r>
      <w:r>
        <w:t xml:space="preserve">pojmenovat </w:t>
      </w:r>
      <w:r w:rsidR="00962E9B">
        <w:t xml:space="preserve">a popsat entity (v rámci RPP nazývané </w:t>
      </w:r>
      <w:r>
        <w:t>subjekty a objekty</w:t>
      </w:r>
      <w:r w:rsidR="00962E9B">
        <w:t>)</w:t>
      </w:r>
      <w:r>
        <w:t xml:space="preserve"> a jejich atributy, kterých se příslušná ustanovení právních předpisů týkají</w:t>
      </w:r>
      <w:r w:rsidR="00962E9B">
        <w:t xml:space="preserve">, </w:t>
      </w:r>
      <w:r>
        <w:t xml:space="preserve">tj. údajů k jejichž vedení nebo vytváření v rámci agendy </w:t>
      </w:r>
      <w:r w:rsidR="0022654A">
        <w:t xml:space="preserve">a jejich zpřístupnění prostřednictvím referenčního rozhraní </w:t>
      </w:r>
      <w:r>
        <w:t>existuje oprávnění na základě daného právního předpisu.</w:t>
      </w:r>
    </w:p>
    <w:p w14:paraId="06DC9C3A" w14:textId="31FFD99B" w:rsidR="00C70993" w:rsidRDefault="00C70993" w:rsidP="00EE4A02">
      <w:r>
        <w:t>Takto definované subjekty a objekty a jejich atributy pak slouží k registrací údajů o agendě v</w:t>
      </w:r>
      <w:r w:rsidR="0022654A">
        <w:t> </w:t>
      </w:r>
      <w:r>
        <w:t>RPP</w:t>
      </w:r>
      <w:r w:rsidR="0022654A">
        <w:t xml:space="preserve"> a následně i k návrhu schémat datových nákladů eGSB zpráv.</w:t>
      </w:r>
    </w:p>
    <w:p w14:paraId="15562B22" w14:textId="58C660EE" w:rsidR="0022654A" w:rsidRDefault="0022654A" w:rsidP="00EE4A02">
      <w:r>
        <w:t xml:space="preserve">Definice rozsahu oprávnění k přístupu k těmto údajům je dle </w:t>
      </w:r>
      <w:r w:rsidRPr="0022654A">
        <w:t xml:space="preserve">§ 51 odst. 5 písm. </w:t>
      </w:r>
      <w:proofErr w:type="gramStart"/>
      <w:r w:rsidRPr="0022654A">
        <w:t xml:space="preserve">j) </w:t>
      </w:r>
      <w:r w:rsidR="00962E9B">
        <w:t xml:space="preserve"> </w:t>
      </w:r>
      <w:proofErr w:type="spellStart"/>
      <w:r w:rsidR="00962E9B" w:rsidRPr="00962E9B">
        <w:rPr>
          <w:i/>
        </w:rPr>
        <w:t>ZoZR</w:t>
      </w:r>
      <w:proofErr w:type="spellEnd"/>
      <w:proofErr w:type="gramEnd"/>
      <w:r>
        <w:t xml:space="preserve"> také povinnou součástí registrace referenčních údajů o agendě. Takto definované a centrálně spravované referenční údaje o oprávnění k přístupu na úrovni jednotlivých agend</w:t>
      </w:r>
      <w:r w:rsidR="00962E9B">
        <w:t xml:space="preserve"> a rolí</w:t>
      </w:r>
      <w:r>
        <w:t xml:space="preserve"> a jednotlivých údajů agendou spravovaných (tj. atributů subjektů a objektů) tak budou sloužit k nastavení oprávnění přístupu k údajům v agendových informačních systémech sloužících k výkonu dané agendy.</w:t>
      </w:r>
    </w:p>
    <w:p w14:paraId="05C7C9DC" w14:textId="77777777" w:rsidR="00EE4A02" w:rsidRDefault="00EE4A02" w:rsidP="00425BA2"/>
    <w:p w14:paraId="29B68137" w14:textId="4054521A" w:rsidR="00AD1A0C" w:rsidRDefault="00AD1A0C" w:rsidP="00425BA2">
      <w:r>
        <w:lastRenderedPageBreak/>
        <w:t xml:space="preserve">Prostředkem analýzy ustanovení právních předpisů předepisujících zpracování údajů v rámci výkonu agend, tj. převedení právního jazyka na jazyk informatiky je zpracování konceptuálního datového modelu dané domény vymezené příslušným </w:t>
      </w:r>
      <w:r w:rsidR="00962E9B">
        <w:t xml:space="preserve">právním </w:t>
      </w:r>
      <w:r>
        <w:t xml:space="preserve">předpisem. </w:t>
      </w:r>
    </w:p>
    <w:p w14:paraId="3CD45BE1" w14:textId="0632B62D" w:rsidR="00425BA2" w:rsidRDefault="00425BA2" w:rsidP="00425BA2">
      <w:r>
        <w:t>Konceptuální datový model je základním popisem struktur ve věcné</w:t>
      </w:r>
      <w:r w:rsidR="002E08D5">
        <w:t xml:space="preserve"> (byznysové)</w:t>
      </w:r>
      <w:r>
        <w:t xml:space="preserve"> a aplikačně datové úrovni pro výměnu takových </w:t>
      </w:r>
      <w:r w:rsidR="0022654A">
        <w:t>údajů</w:t>
      </w:r>
      <w:r>
        <w:t xml:space="preserve"> v rámci veřejné správy realizovaných </w:t>
      </w:r>
      <w:r w:rsidR="002E08D5">
        <w:t>prostřednictvím referenčního rozhraní</w:t>
      </w:r>
      <w:r>
        <w:t xml:space="preserve"> eGSB</w:t>
      </w:r>
      <w:r w:rsidR="0071788E">
        <w:t>.</w:t>
      </w:r>
    </w:p>
    <w:p w14:paraId="6855C867" w14:textId="6D1758FA" w:rsidR="00C50DC4" w:rsidRPr="00C50DC4" w:rsidRDefault="00EE4A02" w:rsidP="00C50DC4">
      <w:r>
        <w:t xml:space="preserve">Vedle výše uvedených motivů, souvisejících s naplněním zákonné povinnosti dle </w:t>
      </w:r>
      <w:proofErr w:type="spellStart"/>
      <w:r w:rsidRPr="00EE4A02">
        <w:rPr>
          <w:i/>
        </w:rPr>
        <w:t>ZoZR</w:t>
      </w:r>
      <w:proofErr w:type="spellEnd"/>
      <w:r>
        <w:t xml:space="preserve"> a zajištění potřeb výměny a poskytování informací s pomocí eGSB však může vypracovaný a následně udržovaný k</w:t>
      </w:r>
      <w:r w:rsidRPr="00884F4E">
        <w:t xml:space="preserve">onceptuální datový model </w:t>
      </w:r>
      <w:r>
        <w:t>agend</w:t>
      </w:r>
      <w:r w:rsidRPr="00884F4E">
        <w:t xml:space="preserve"> </w:t>
      </w:r>
      <w:r>
        <w:t xml:space="preserve">pro jednotlivé OVM </w:t>
      </w:r>
      <w:r w:rsidRPr="00884F4E">
        <w:t xml:space="preserve">současně představovat </w:t>
      </w:r>
      <w:r>
        <w:t xml:space="preserve">i </w:t>
      </w:r>
      <w:r w:rsidRPr="00884F4E">
        <w:t>cenný vstup do případných zadávacích dokumentací informačních systémů, umožní předat potřebné konzistentní podklady pro analýzu a návrh těchto systémů</w:t>
      </w:r>
      <w:r>
        <w:t>,</w:t>
      </w:r>
      <w:r w:rsidRPr="00884F4E">
        <w:t xml:space="preserve"> usnadní práci při přípravě formulářů žádosti o stanovisko </w:t>
      </w:r>
      <w:r>
        <w:t>OHA</w:t>
      </w:r>
      <w:r w:rsidRPr="00884F4E">
        <w:t xml:space="preserve"> a zajistí konzistenci </w:t>
      </w:r>
      <w:r>
        <w:t xml:space="preserve">informací </w:t>
      </w:r>
      <w:r w:rsidRPr="00884F4E">
        <w:t xml:space="preserve">napříč různými projekty </w:t>
      </w:r>
      <w:r>
        <w:t>daného OVM</w:t>
      </w:r>
      <w:r w:rsidRPr="00884F4E">
        <w:t>.</w:t>
      </w:r>
      <w:r w:rsidR="00AD1A0C">
        <w:t xml:space="preserve"> Tedy přínosy zpracování konceptuálního datového modelu přesahují potřebu výměny dat prostřednictvím eGSB.</w:t>
      </w:r>
    </w:p>
    <w:p w14:paraId="2BC2DA26" w14:textId="2CF0C1E7" w:rsidR="005207CB" w:rsidRDefault="004B3631" w:rsidP="00991D5A">
      <w:pPr>
        <w:pStyle w:val="Nadpis1"/>
        <w:numPr>
          <w:ilvl w:val="0"/>
          <w:numId w:val="7"/>
        </w:numPr>
      </w:pPr>
      <w:bookmarkStart w:id="23" w:name="_Toc535402658"/>
      <w:r>
        <w:t>Definice základních pojmů</w:t>
      </w:r>
      <w:bookmarkEnd w:id="23"/>
    </w:p>
    <w:p w14:paraId="508D5C7F" w14:textId="7F06B143" w:rsidR="00010CBE" w:rsidRPr="00010CBE" w:rsidRDefault="0095768E" w:rsidP="00010CBE">
      <w:r>
        <w:t>Je třeba</w:t>
      </w:r>
      <w:r w:rsidR="00AD661C">
        <w:t xml:space="preserve"> vyjasnit a</w:t>
      </w:r>
      <w:r>
        <w:t xml:space="preserve"> sjednotit pojmy, které jsou užívány v rámci registrace referenčních úda</w:t>
      </w:r>
      <w:r w:rsidR="00AD661C">
        <w:t>j</w:t>
      </w:r>
      <w:r>
        <w:t>ů agend a pojmů, které se vžily p</w:t>
      </w:r>
      <w:r w:rsidR="009A5176">
        <w:t>ro definice schémat datových nákladů eGSB zpráv, jejichž význam však</w:t>
      </w:r>
      <w:r w:rsidR="00585E69">
        <w:t xml:space="preserve"> nebyl ve stávající dokumentaci přesně vymezen a jejichž interpretace se tedy různí. Na tomto místě je tedy vymezíme </w:t>
      </w:r>
      <w:r w:rsidR="00E05305">
        <w:t>exaktně.</w:t>
      </w:r>
    </w:p>
    <w:p w14:paraId="2BC2DA2A" w14:textId="050AF704" w:rsidR="00C20AB6" w:rsidRDefault="004B3631" w:rsidP="00DC2A06">
      <w:pPr>
        <w:pStyle w:val="Nadpis2"/>
        <w:numPr>
          <w:ilvl w:val="1"/>
          <w:numId w:val="7"/>
        </w:numPr>
        <w:ind w:left="432"/>
      </w:pPr>
      <w:bookmarkStart w:id="24" w:name="_Toc535402659"/>
      <w:r>
        <w:t>Entit</w:t>
      </w:r>
      <w:r w:rsidR="009F64DC">
        <w:t>a</w:t>
      </w:r>
      <w:bookmarkEnd w:id="24"/>
    </w:p>
    <w:p w14:paraId="0208C47A" w14:textId="6C3D25C4" w:rsidR="00010CBE" w:rsidRPr="00010CBE" w:rsidRDefault="00C64E90" w:rsidP="00010CBE">
      <w:pPr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lang w:eastAsia="cs-CZ"/>
        </w:rPr>
        <w:t xml:space="preserve">Entita je základním pojmem při popisu reálného světa a práci s informacemi o něm. </w:t>
      </w:r>
      <w:r w:rsidR="00010CBE" w:rsidRPr="00010CBE">
        <w:rPr>
          <w:lang w:eastAsia="cs-CZ"/>
        </w:rPr>
        <w:t>Entita je libovolný objekt (osoba, zvíře, věc či jev) reálného světa, který je zachycen v </w:t>
      </w:r>
      <w:r>
        <w:rPr>
          <w:lang w:eastAsia="cs-CZ"/>
        </w:rPr>
        <w:t>informačním</w:t>
      </w:r>
      <w:r w:rsidR="00010CBE" w:rsidRPr="00010CBE">
        <w:rPr>
          <w:lang w:eastAsia="cs-CZ"/>
        </w:rPr>
        <w:t xml:space="preserve"> modelu. Entita musí být rozlišitelná od ostatních entit a existovat nezávisle na nich.</w:t>
      </w:r>
    </w:p>
    <w:p w14:paraId="256632F2" w14:textId="4C9768A3" w:rsidR="00010CBE" w:rsidRPr="00010CBE" w:rsidRDefault="00010CBE" w:rsidP="00010CBE">
      <w:pPr>
        <w:rPr>
          <w:rFonts w:ascii="Times New Roman" w:eastAsia="Times New Roman" w:hAnsi="Times New Roman" w:cs="Times New Roman"/>
          <w:szCs w:val="24"/>
          <w:lang w:eastAsia="cs-CZ"/>
        </w:rPr>
      </w:pPr>
      <w:r w:rsidRPr="00010CBE">
        <w:rPr>
          <w:lang w:eastAsia="cs-CZ"/>
        </w:rPr>
        <w:t>Typem entity</w:t>
      </w:r>
      <w:r w:rsidR="00C64E90">
        <w:rPr>
          <w:lang w:eastAsia="cs-CZ"/>
        </w:rPr>
        <w:t xml:space="preserve"> (nebo třídou)</w:t>
      </w:r>
      <w:r w:rsidRPr="00010CBE">
        <w:rPr>
          <w:lang w:eastAsia="cs-CZ"/>
        </w:rPr>
        <w:t xml:space="preserve"> nazýváme množinu objektů stejného typu, charakterizovaných názvem typu a popsaných pomocí jejich vlastností – atributů. </w:t>
      </w:r>
    </w:p>
    <w:p w14:paraId="420FFE31" w14:textId="4B5A2084" w:rsidR="0095768E" w:rsidRDefault="00010CBE" w:rsidP="00010CBE">
      <w:pPr>
        <w:rPr>
          <w:lang w:eastAsia="cs-CZ"/>
        </w:rPr>
      </w:pPr>
      <w:r w:rsidRPr="00010CBE">
        <w:rPr>
          <w:lang w:eastAsia="cs-CZ"/>
        </w:rPr>
        <w:t>Jednotlivé</w:t>
      </w:r>
      <w:r w:rsidR="00C64E90">
        <w:rPr>
          <w:lang w:eastAsia="cs-CZ"/>
        </w:rPr>
        <w:t xml:space="preserve"> individuální výskyty</w:t>
      </w:r>
      <w:r w:rsidRPr="00010CBE">
        <w:rPr>
          <w:lang w:eastAsia="cs-CZ"/>
        </w:rPr>
        <w:t xml:space="preserve"> entity nazýváme instancemi objektů entitního typu</w:t>
      </w:r>
      <w:r w:rsidR="00C64E90">
        <w:rPr>
          <w:lang w:eastAsia="cs-CZ"/>
        </w:rPr>
        <w:t xml:space="preserve"> (třídy)</w:t>
      </w:r>
      <w:r w:rsidRPr="00010CBE">
        <w:rPr>
          <w:lang w:eastAsia="cs-CZ"/>
        </w:rPr>
        <w:t>.</w:t>
      </w:r>
    </w:p>
    <w:p w14:paraId="4108CAFD" w14:textId="16D6A4AE" w:rsidR="0095768E" w:rsidRDefault="0095768E" w:rsidP="00010CBE">
      <w:pPr>
        <w:rPr>
          <w:lang w:eastAsia="cs-CZ"/>
        </w:rPr>
      </w:pPr>
      <w:r>
        <w:rPr>
          <w:lang w:eastAsia="cs-CZ"/>
        </w:rPr>
        <w:t xml:space="preserve">Entita je základním </w:t>
      </w:r>
      <w:proofErr w:type="gramStart"/>
      <w:r>
        <w:rPr>
          <w:lang w:eastAsia="cs-CZ"/>
        </w:rPr>
        <w:t>konceptem</w:t>
      </w:r>
      <w:proofErr w:type="gramEnd"/>
      <w:r>
        <w:rPr>
          <w:lang w:eastAsia="cs-CZ"/>
        </w:rPr>
        <w:t xml:space="preserve"> se kterým pracuje konceptuální datov</w:t>
      </w:r>
      <w:r w:rsidR="00AD661C">
        <w:rPr>
          <w:lang w:eastAsia="cs-CZ"/>
        </w:rPr>
        <w:t>ý</w:t>
      </w:r>
      <w:r>
        <w:rPr>
          <w:lang w:eastAsia="cs-CZ"/>
        </w:rPr>
        <w:t xml:space="preserve"> model.</w:t>
      </w:r>
    </w:p>
    <w:p w14:paraId="0A048CC2" w14:textId="560F7000" w:rsidR="0095768E" w:rsidRDefault="0095768E" w:rsidP="0095768E">
      <w:pPr>
        <w:pStyle w:val="Nadpis2"/>
        <w:numPr>
          <w:ilvl w:val="1"/>
          <w:numId w:val="7"/>
        </w:numPr>
        <w:ind w:left="432"/>
      </w:pPr>
      <w:bookmarkStart w:id="25" w:name="_Toc535402660"/>
      <w:r>
        <w:lastRenderedPageBreak/>
        <w:t>Atribut</w:t>
      </w:r>
      <w:bookmarkEnd w:id="25"/>
    </w:p>
    <w:p w14:paraId="294892C2" w14:textId="6DD55DCD" w:rsidR="00034B7E" w:rsidRDefault="00034B7E" w:rsidP="00034B7E">
      <w:r>
        <w:t>Atributy popisují vlastnosti entit.</w:t>
      </w:r>
      <w:r w:rsidR="00AD661C">
        <w:t xml:space="preserve"> Atributy jsou různého typu jako textový řetězec, časový údaj, celé nebo reálné číslo atp. Vedle typu mohou být atributy dané entity omezené povoleným rozsahem hodnot (např. maximální a minimální hodnota číselného údaje), přípustnou strukturou řetězce (např. číslo občanského průkazu, číslo bankovního účtu) nebo mohou nabývat jen z přesně definované množiny – číselníku.</w:t>
      </w:r>
    </w:p>
    <w:p w14:paraId="3417A43D" w14:textId="0D14E75E" w:rsidR="0095768E" w:rsidRDefault="00AD661C" w:rsidP="00010CBE">
      <w:r>
        <w:t>Atributy mohou být jednoduché nebo složité (komplexní), tj. mohou mít vnitřní strukturu skládající se ze jednoduchých nebo komplexních atributů. Např. adresa, skládají</w:t>
      </w:r>
      <w:r w:rsidR="001C5C66">
        <w:t>c</w:t>
      </w:r>
      <w:r>
        <w:t xml:space="preserve">í se z názvu obce, </w:t>
      </w:r>
      <w:r w:rsidR="001C5C66">
        <w:t xml:space="preserve">směrovacího čísla, </w:t>
      </w:r>
      <w:r>
        <w:t xml:space="preserve">ulice a </w:t>
      </w:r>
      <w:r w:rsidR="001C5C66">
        <w:t>orientačního a popisného čísla budovy atp.</w:t>
      </w:r>
    </w:p>
    <w:p w14:paraId="678923AA" w14:textId="3F2E2FB4" w:rsidR="00147C0B" w:rsidRDefault="00147C0B" w:rsidP="00147C0B">
      <w:pPr>
        <w:pStyle w:val="Nadpis2"/>
        <w:numPr>
          <w:ilvl w:val="1"/>
          <w:numId w:val="7"/>
        </w:numPr>
        <w:ind w:left="432"/>
      </w:pPr>
      <w:bookmarkStart w:id="26" w:name="_Toc535402661"/>
      <w:r>
        <w:t>Číselníky</w:t>
      </w:r>
      <w:r w:rsidR="00BA0090">
        <w:t xml:space="preserve"> a katalogy</w:t>
      </w:r>
      <w:bookmarkEnd w:id="26"/>
    </w:p>
    <w:p w14:paraId="6388881D" w14:textId="6772C5C1" w:rsidR="00523442" w:rsidRDefault="00BA0090" w:rsidP="00BA0090">
      <w:r>
        <w:t xml:space="preserve">Číselníkem </w:t>
      </w:r>
      <w:r w:rsidR="00523442">
        <w:t xml:space="preserve">v obecném smyslu </w:t>
      </w:r>
      <w:r>
        <w:t xml:space="preserve">rozumíme uspořádaný seznam (diskrétních) hodnot, které může atribut nabývat. </w:t>
      </w:r>
      <w:r w:rsidR="00523442">
        <w:t>Pokud by se v rámci výměny informací daném atributu vyskytla jiná hodnota, než hodnota obsažená v číselníku je toto považováno za chybu a příslušná zpráva je jako celek vyřazena ze zpracování.</w:t>
      </w:r>
    </w:p>
    <w:p w14:paraId="1EECE19E" w14:textId="68DFA0DB" w:rsidR="00BA0090" w:rsidRDefault="00BA0090" w:rsidP="00BA0090">
      <w:r>
        <w:t xml:space="preserve"> Budeme rozlišovat „číselníky“ a „katalogy“.  </w:t>
      </w:r>
    </w:p>
    <w:p w14:paraId="76E559AD" w14:textId="16835003" w:rsidR="00C119C1" w:rsidRDefault="00BA0090" w:rsidP="00BA0090">
      <w:r>
        <w:t>V rámci číselníku je každé hodnotě přiřazen jednoznačný kód</w:t>
      </w:r>
      <w:r w:rsidR="00523442">
        <w:t xml:space="preserve">, tj. jedinečná kombinace číselných nebo i nečíselných (textových) znaků. Tento kód sám nemusí být koncovému uživateli srozumitelný. Význam tohoto kódu je dán definicí číselníku, kde je jednotlivým kódům přiřazen jejich „lidsky“ srozumitelný význam (sémantika). </w:t>
      </w:r>
      <w:r w:rsidR="00C119C1">
        <w:t>Číselníky mohou být jednoduché nebo hierarchické – více úrovňové.</w:t>
      </w:r>
    </w:p>
    <w:p w14:paraId="05657229" w14:textId="641626B7" w:rsidR="00053F00" w:rsidRDefault="00523442" w:rsidP="00BA0090">
      <w:r>
        <w:t xml:space="preserve">Zpravidla jsou informačními systémy zpracovávány a ukládány pouze </w:t>
      </w:r>
      <w:r w:rsidR="00C119C1">
        <w:t>číselníkové</w:t>
      </w:r>
      <w:r>
        <w:t xml:space="preserve"> kódy a jejich sémantická interpretace je ponechána až na zobrazení v uživatelském prostředí nebo při tisku. </w:t>
      </w:r>
      <w:r w:rsidR="00053F00">
        <w:t>Příkladem může být např. označení pohlaví, státu či jazyků.</w:t>
      </w:r>
      <w:r w:rsidR="00C119C1">
        <w:t xml:space="preserve"> Výhodou interpretace kódu až při jeho prezentaci uživateli je možnost jeho internacionalizace (zpodobnění ve vybraném jazyce uživatele).</w:t>
      </w:r>
    </w:p>
    <w:p w14:paraId="5D7F1E51" w14:textId="40D81C31" w:rsidR="00BA0090" w:rsidRDefault="00053F00" w:rsidP="00BA0090">
      <w:r>
        <w:t xml:space="preserve"> </w:t>
      </w:r>
      <w:r w:rsidR="002E6EE1">
        <w:t xml:space="preserve">Zvláštním příkladem </w:t>
      </w:r>
      <w:r>
        <w:t>obsáhlého,</w:t>
      </w:r>
      <w:r w:rsidR="002E6EE1">
        <w:t xml:space="preserve"> </w:t>
      </w:r>
      <w:r>
        <w:t xml:space="preserve">a navíc hierarchického </w:t>
      </w:r>
      <w:r w:rsidR="002E6EE1">
        <w:t xml:space="preserve">číselníku </w:t>
      </w:r>
      <w:r>
        <w:t xml:space="preserve">je například NUTS neboli </w:t>
      </w:r>
      <w:r w:rsidRPr="00053F00">
        <w:t>Nomenklatura územních statistických jednotek</w:t>
      </w:r>
      <w:r>
        <w:t>, kde je každé územní jednotce přiřazen jednoznačný kód, který sám není uživatelsky srozumitelný a je třeba jej pro zobrazení nahradit příslušným názvem obce, či jiného územního celku.</w:t>
      </w:r>
    </w:p>
    <w:p w14:paraId="2F40D509" w14:textId="07E28B56" w:rsidR="00053F00" w:rsidRDefault="00053F00" w:rsidP="00BA0090">
      <w:r>
        <w:lastRenderedPageBreak/>
        <w:t>V některých případech jsou významy těchto kódů všeobecně známy a informaci uživateli je možné předat přímo zobrazením tohoto kódu, přičemž se předpokládá že uživateli je význam zřejmý, případně jej může dohledat jiným způsobem. Příkladem takového číselníku a kódů mohou být například skupiny řidičského oprávnění, kde všeobecně známý kód „B“, představuje „oprávnění řídit motorová vozidla do 3500 kg určená pro přepravu nejvýše 8 osob …“, přičemž přesný význam tohoto kódu je ponechán na výklad příslušného ustanovení Zákona o provozu na pozemních komunikacích.</w:t>
      </w:r>
    </w:p>
    <w:p w14:paraId="190823F5" w14:textId="26EAF559" w:rsidR="00053F00" w:rsidRDefault="00053F00" w:rsidP="00BA0090">
      <w:r>
        <w:t xml:space="preserve">Řada číselníků používaných v informačních technologiích je definovaná mezinárodními a národními normami, např. číselník zemí </w:t>
      </w:r>
      <w:r w:rsidRPr="00053F00">
        <w:t>ISO 3166-1</w:t>
      </w:r>
      <w:r>
        <w:t xml:space="preserve">, nebo kódy pro reprezentaci lidského pohlaví </w:t>
      </w:r>
      <w:r w:rsidRPr="00053F00">
        <w:t>ČSN ISO/IEC 5218 (971010)</w:t>
      </w:r>
      <w:r>
        <w:t>.</w:t>
      </w:r>
    </w:p>
    <w:p w14:paraId="69512E6E" w14:textId="1F1C33C3" w:rsidR="00BA0090" w:rsidRDefault="00BA0090" w:rsidP="00BA0090">
      <w:r>
        <w:t>Katalog je podobný číselníku, ve smyslu</w:t>
      </w:r>
      <w:r w:rsidR="002E6EE1">
        <w:t>,</w:t>
      </w:r>
      <w:r>
        <w:t xml:space="preserve"> že se jedná o definovanou množinu</w:t>
      </w:r>
      <w:r w:rsidR="00C119C1">
        <w:t xml:space="preserve"> </w:t>
      </w:r>
      <w:proofErr w:type="spellStart"/>
      <w:r w:rsidR="00C119C1">
        <w:t>jendoznačných</w:t>
      </w:r>
      <w:proofErr w:type="spellEnd"/>
      <w:r>
        <w:t xml:space="preserve"> „povolených“ hodnot. Na rozdíl od číselníku však katalog osahuje přímo </w:t>
      </w:r>
      <w:r w:rsidR="00C119C1">
        <w:t>tyto</w:t>
      </w:r>
      <w:r>
        <w:t xml:space="preserve"> hodnot</w:t>
      </w:r>
      <w:r w:rsidR="00C119C1">
        <w:t>y</w:t>
      </w:r>
      <w:r>
        <w:t>, nikoliv jej</w:t>
      </w:r>
      <w:r w:rsidR="00C119C1">
        <w:t>ich</w:t>
      </w:r>
      <w:r>
        <w:t xml:space="preserve"> zástup</w:t>
      </w:r>
      <w:r w:rsidR="00C119C1">
        <w:t>né</w:t>
      </w:r>
      <w:r>
        <w:t xml:space="preserve"> kód</w:t>
      </w:r>
      <w:r w:rsidR="00C119C1">
        <w:t>y</w:t>
      </w:r>
      <w:r>
        <w:t>. V rámci výměny informací je tak v datovém nákladu zprávy</w:t>
      </w:r>
      <w:r w:rsidR="00523442">
        <w:t xml:space="preserve"> v příslušném elementu pro daný atribut entity předávána přímo hodnota z této množiny (nikoliv její kód). Tato hodnota již sama nese příslušný, uživateli srozumitelný význam.</w:t>
      </w:r>
    </w:p>
    <w:p w14:paraId="141B275E" w14:textId="52B95BEE" w:rsidR="00115589" w:rsidRPr="00BA0090" w:rsidRDefault="00115589" w:rsidP="00BA0090">
      <w:r>
        <w:t xml:space="preserve">V rámci infrastruktury eGSB je provozován „Katalog eGSB“, který obsahuje i katalog doporučených číselníků a katalogů, reprezentovaných pomocí definičních souborů XML schémat (viz dále). </w:t>
      </w:r>
      <w:commentRangeStart w:id="27"/>
      <w:r>
        <w:t>Bude vyžadováno</w:t>
      </w:r>
      <w:commentRangeEnd w:id="27"/>
      <w:r>
        <w:rPr>
          <w:rStyle w:val="Odkaznakoment"/>
        </w:rPr>
        <w:commentReference w:id="27"/>
      </w:r>
      <w:r>
        <w:t xml:space="preserve"> používání těchto společných číselníků. Pokud vznikne potřeba použití nového číselníku nebo katalogu, který není v eGSB katalogu zaveden, bude jeho použití předmětem schválení nového schématu zpráv („kontextu“) a bude případně zařazen jako nový společný číselník do katalogu eGSB.</w:t>
      </w:r>
    </w:p>
    <w:p w14:paraId="30F63673" w14:textId="052DD323" w:rsidR="00147C0B" w:rsidRDefault="00147C0B" w:rsidP="00147C0B">
      <w:pPr>
        <w:pStyle w:val="Nadpis2"/>
        <w:numPr>
          <w:ilvl w:val="1"/>
          <w:numId w:val="7"/>
        </w:numPr>
        <w:ind w:left="432"/>
      </w:pPr>
      <w:bookmarkStart w:id="28" w:name="_Toc535402662"/>
      <w:r>
        <w:t>Vztahy (relace)</w:t>
      </w:r>
      <w:bookmarkEnd w:id="28"/>
    </w:p>
    <w:p w14:paraId="75FCC9C0" w14:textId="014801F0" w:rsidR="00147C0B" w:rsidRDefault="00115589" w:rsidP="00010CBE">
      <w:r>
        <w:t>Mezi jednotlivými entitami mohou být definovány vzájemné vztah</w:t>
      </w:r>
      <w:r w:rsidR="00C119C1">
        <w:t>y</w:t>
      </w:r>
      <w:r>
        <w:t xml:space="preserve"> – relace (viz též dále Subjekty a objekty)</w:t>
      </w:r>
      <w:r w:rsidR="00C119C1">
        <w:t xml:space="preserve">. </w:t>
      </w:r>
      <w:r w:rsidR="00D36700">
        <w:t xml:space="preserve">Relace mohou vyjadřovat například vztahy vlastnické či příbuzenské nebo přiznání určitého práva či zavázání povinností. </w:t>
      </w:r>
      <w:r w:rsidR="00C119C1">
        <w:t>Znalost vztahů mezi entitami může být významná pro výkon agend, např. při rozhodování ve správních řízeních. Informace o těchto vztazích tak mohou být evidovány a zpracovávány v agendových informačních systémech a vznik</w:t>
      </w:r>
      <w:r w:rsidR="00D36700">
        <w:t>á</w:t>
      </w:r>
      <w:r w:rsidR="00C119C1">
        <w:t xml:space="preserve"> tak potřeba tyto informace předávat i při výměně údajů prostřednictvím eGSB.</w:t>
      </w:r>
    </w:p>
    <w:p w14:paraId="427EF335" w14:textId="52689D88" w:rsidR="00D36700" w:rsidRDefault="00D36700" w:rsidP="00010CBE">
      <w:r>
        <w:t xml:space="preserve">Charakteristikami relace jsou její kardinalita (a </w:t>
      </w:r>
      <w:proofErr w:type="spellStart"/>
      <w:r>
        <w:t>parcialita</w:t>
      </w:r>
      <w:proofErr w:type="spellEnd"/>
      <w:r>
        <w:t>) a typ.</w:t>
      </w:r>
    </w:p>
    <w:p w14:paraId="1270515C" w14:textId="4B675CC8" w:rsidR="00CE64AA" w:rsidRDefault="00CE64AA" w:rsidP="00010CBE">
      <w:r>
        <w:t xml:space="preserve">Kardinalita by měla být definována v rámci návrhu konceptuálního datového modelu. (Požadavky na kardinalitu vztahů mezi entitami jsou zpravidla implementovány v rámci relačních modelů příslušných </w:t>
      </w:r>
      <w:r>
        <w:lastRenderedPageBreak/>
        <w:t xml:space="preserve">informačních </w:t>
      </w:r>
      <w:r w:rsidR="00E64ED7">
        <w:t>systémů, toto</w:t>
      </w:r>
      <w:r>
        <w:t xml:space="preserve"> je však mimo oblast zájmu této metodiky.) Vzhledem k tomu, že při výměně údajů pomocí eGSB jsou vyměňovány vždy jen konkrétní instance entit je kardinalita, tj. </w:t>
      </w:r>
      <w:proofErr w:type="spellStart"/>
      <w:r>
        <w:t>vícečetnost</w:t>
      </w:r>
      <w:proofErr w:type="spellEnd"/>
      <w:r>
        <w:t xml:space="preserve"> entit vztahujících se k jiné entitě vyjádřena explicitně, tj. tím kolik takových instancí entit je v dané zprávě předáváno a není tuto informaci nutno předávat jinak. Navíc</w:t>
      </w:r>
      <w:r w:rsidR="00E64ED7">
        <w:t xml:space="preserve"> použitý prostředek definice schémat, tj. XSD nenabízí prostředky, jak obecně omezit, či vynucovat kontrolu kardinalit relací mezí elementy. Vynucování kontroly kardinalit by vyžadovalo zavedení jiných prostředků kontroly validity zpráv a nejeví se jako účelné.</w:t>
      </w:r>
    </w:p>
    <w:p w14:paraId="7E384445" w14:textId="16DA5E84" w:rsidR="00D36700" w:rsidRPr="0095768E" w:rsidRDefault="00D36700" w:rsidP="00010CBE">
      <w:r>
        <w:t>Typ relace je dán jejím klasifikátorem. Při výměně informací prostřednictvím eGSB se omezíme pouze na předávání označení typu vztahu pomocí číselníkové hodnoty</w:t>
      </w:r>
      <w:r w:rsidR="00CE64AA">
        <w:t xml:space="preserve"> definované v rámci definice schématu (viz dále). Význam typu relace tak musí být znám oběma stranám, </w:t>
      </w:r>
      <w:proofErr w:type="spellStart"/>
      <w:r w:rsidR="00CE64AA">
        <w:t>publikátoru</w:t>
      </w:r>
      <w:proofErr w:type="spellEnd"/>
      <w:r w:rsidR="00CE64AA">
        <w:t xml:space="preserve"> i čtenáři a v rámci výměny údajů není blíže specifikován.</w:t>
      </w:r>
    </w:p>
    <w:p w14:paraId="10B307DB" w14:textId="222BF20C" w:rsidR="00010CBE" w:rsidRDefault="003D50FB" w:rsidP="0095768E">
      <w:pPr>
        <w:pStyle w:val="Nadpis2"/>
        <w:numPr>
          <w:ilvl w:val="1"/>
          <w:numId w:val="7"/>
        </w:numPr>
        <w:ind w:left="432"/>
      </w:pPr>
      <w:bookmarkStart w:id="29" w:name="_Toc535402663"/>
      <w:r>
        <w:t xml:space="preserve">Subjekty a </w:t>
      </w:r>
      <w:r w:rsidR="00115589">
        <w:t>o</w:t>
      </w:r>
      <w:r>
        <w:t>bjekty</w:t>
      </w:r>
      <w:bookmarkEnd w:id="29"/>
    </w:p>
    <w:p w14:paraId="7AC3B213" w14:textId="7ABDE68A" w:rsidR="00010CBE" w:rsidRPr="00010CBE" w:rsidRDefault="001C5C66" w:rsidP="00010CBE">
      <w:r>
        <w:t xml:space="preserve">RPP používá pro označení entit při evidenci údajů poskytovaných agendou pojem „Objekty/subjekty evidované v agendě“. </w:t>
      </w:r>
      <w:r w:rsidR="00C64E90">
        <w:t>Ve veřejné správě a obecně v právu pracujeme se dvěm</w:t>
      </w:r>
      <w:r w:rsidR="0095768E">
        <w:t>a</w:t>
      </w:r>
      <w:r w:rsidR="00C64E90">
        <w:t xml:space="preserve"> základními typy entit</w:t>
      </w:r>
      <w:r>
        <w:t xml:space="preserve">, tzv. </w:t>
      </w:r>
      <w:r w:rsidR="00C64E90">
        <w:t xml:space="preserve">subjekty a objekty práva. </w:t>
      </w:r>
      <w:r w:rsidR="00010CBE" w:rsidRPr="00010CBE">
        <w:rPr>
          <w:lang w:eastAsia="cs-CZ"/>
        </w:rPr>
        <w:t>Subjekt</w:t>
      </w:r>
      <w:r w:rsidR="00C64E90">
        <w:rPr>
          <w:lang w:eastAsia="cs-CZ"/>
        </w:rPr>
        <w:t>y</w:t>
      </w:r>
      <w:r w:rsidR="00010CBE" w:rsidRPr="00010CBE">
        <w:rPr>
          <w:lang w:eastAsia="cs-CZ"/>
        </w:rPr>
        <w:t xml:space="preserve"> práva</w:t>
      </w:r>
      <w:r w:rsidR="00C64E90">
        <w:rPr>
          <w:lang w:eastAsia="cs-CZ"/>
        </w:rPr>
        <w:t xml:space="preserve"> rozumíme </w:t>
      </w:r>
      <w:r w:rsidR="003D50FB">
        <w:rPr>
          <w:lang w:eastAsia="cs-CZ"/>
        </w:rPr>
        <w:t>osoby</w:t>
      </w:r>
      <w:r w:rsidR="00C64E90">
        <w:rPr>
          <w:lang w:eastAsia="cs-CZ"/>
        </w:rPr>
        <w:t xml:space="preserve">, které mohou být </w:t>
      </w:r>
      <w:r w:rsidR="00010CBE" w:rsidRPr="00010CBE">
        <w:rPr>
          <w:lang w:eastAsia="cs-CZ"/>
        </w:rPr>
        <w:t>zavázán</w:t>
      </w:r>
      <w:r w:rsidR="00C64E90">
        <w:rPr>
          <w:lang w:eastAsia="cs-CZ"/>
        </w:rPr>
        <w:t>y</w:t>
      </w:r>
      <w:r w:rsidR="00010CBE" w:rsidRPr="00010CBE">
        <w:rPr>
          <w:lang w:eastAsia="cs-CZ"/>
        </w:rPr>
        <w:t xml:space="preserve"> povinností nebo oprávněn</w:t>
      </w:r>
      <w:r w:rsidR="00C64E90">
        <w:rPr>
          <w:lang w:eastAsia="cs-CZ"/>
        </w:rPr>
        <w:t>i</w:t>
      </w:r>
      <w:r w:rsidR="00010CBE" w:rsidRPr="00010CBE">
        <w:rPr>
          <w:lang w:eastAsia="cs-CZ"/>
        </w:rPr>
        <w:t xml:space="preserve"> právem</w:t>
      </w:r>
      <w:r w:rsidR="003D50FB">
        <w:rPr>
          <w:lang w:eastAsia="cs-CZ"/>
        </w:rPr>
        <w:t>. Rozeznáváme osoby fyzické a právnické, tedy „lidi“ a „firmy či organizace“. Zvláštním subjektem práva je stát.</w:t>
      </w:r>
      <w:r>
        <w:rPr>
          <w:lang w:eastAsia="cs-CZ"/>
        </w:rPr>
        <w:t xml:space="preserve"> Můžeme říci, že subjekt má vlastní vůli a schopnost konat, být „hybatelem“ jevů.</w:t>
      </w:r>
    </w:p>
    <w:p w14:paraId="279C14DC" w14:textId="77777777" w:rsidR="001C5C66" w:rsidRDefault="00010CBE" w:rsidP="00010CBE">
      <w:pPr>
        <w:rPr>
          <w:lang w:eastAsia="cs-CZ"/>
        </w:rPr>
      </w:pPr>
      <w:r w:rsidRPr="00010CBE">
        <w:rPr>
          <w:lang w:eastAsia="cs-CZ"/>
        </w:rPr>
        <w:t>Objekt</w:t>
      </w:r>
      <w:r w:rsidR="003D50FB">
        <w:rPr>
          <w:lang w:eastAsia="cs-CZ"/>
        </w:rPr>
        <w:t>y</w:t>
      </w:r>
      <w:r w:rsidRPr="00010CBE">
        <w:rPr>
          <w:lang w:eastAsia="cs-CZ"/>
        </w:rPr>
        <w:t xml:space="preserve"> práva</w:t>
      </w:r>
      <w:r w:rsidR="003D50FB">
        <w:rPr>
          <w:lang w:eastAsia="cs-CZ"/>
        </w:rPr>
        <w:t xml:space="preserve"> jsou naopak předměty, </w:t>
      </w:r>
      <w:r w:rsidRPr="00010CBE">
        <w:rPr>
          <w:lang w:eastAsia="cs-CZ"/>
        </w:rPr>
        <w:t>věci hmotné</w:t>
      </w:r>
      <w:r w:rsidR="001C5C66">
        <w:rPr>
          <w:lang w:eastAsia="cs-CZ"/>
        </w:rPr>
        <w:t xml:space="preserve"> či</w:t>
      </w:r>
      <w:r w:rsidRPr="00010CBE">
        <w:rPr>
          <w:lang w:eastAsia="cs-CZ"/>
        </w:rPr>
        <w:t xml:space="preserve"> nehmotné</w:t>
      </w:r>
      <w:r w:rsidR="003D50FB">
        <w:rPr>
          <w:lang w:eastAsia="cs-CZ"/>
        </w:rPr>
        <w:t xml:space="preserve">, které nemají vlastní vůli a rozum, nejsou jim ukládány povinnosti ani přiznávána práva a se kterými subjekty práva nakládají a mohu k nim nabývat různých vztahů (např. vlastnictví). </w:t>
      </w:r>
    </w:p>
    <w:p w14:paraId="6E489600" w14:textId="5F1F6F45" w:rsidR="00AE25C3" w:rsidRDefault="001C5C66" w:rsidP="00010CBE">
      <w:pPr>
        <w:rPr>
          <w:lang w:eastAsia="cs-CZ"/>
        </w:rPr>
      </w:pPr>
      <w:r>
        <w:rPr>
          <w:lang w:eastAsia="cs-CZ"/>
        </w:rPr>
        <w:t>Objekty mohou být „věci“ r</w:t>
      </w:r>
      <w:r w:rsidR="003D50FB">
        <w:rPr>
          <w:lang w:eastAsia="cs-CZ"/>
        </w:rPr>
        <w:t>eáln</w:t>
      </w:r>
      <w:r>
        <w:rPr>
          <w:lang w:eastAsia="cs-CZ"/>
        </w:rPr>
        <w:t>é, j</w:t>
      </w:r>
      <w:r w:rsidR="003D50FB">
        <w:rPr>
          <w:lang w:eastAsia="cs-CZ"/>
        </w:rPr>
        <w:t xml:space="preserve">ako </w:t>
      </w:r>
      <w:r>
        <w:rPr>
          <w:lang w:eastAsia="cs-CZ"/>
        </w:rPr>
        <w:t>budovy, pozemky</w:t>
      </w:r>
      <w:r w:rsidR="00010CBE" w:rsidRPr="00010CBE">
        <w:rPr>
          <w:lang w:eastAsia="cs-CZ"/>
        </w:rPr>
        <w:t xml:space="preserve">, zvířata, </w:t>
      </w:r>
      <w:r>
        <w:rPr>
          <w:lang w:eastAsia="cs-CZ"/>
        </w:rPr>
        <w:t>automobily či zbraně, ale i věci abstraktní jako v</w:t>
      </w:r>
      <w:r w:rsidR="00010CBE" w:rsidRPr="00010CBE">
        <w:rPr>
          <w:lang w:eastAsia="cs-CZ"/>
        </w:rPr>
        <w:t xml:space="preserve">ýsledky tvůrčí činnosti, chování, </w:t>
      </w:r>
      <w:r w:rsidR="00503770" w:rsidRPr="00010CBE">
        <w:rPr>
          <w:lang w:eastAsia="cs-CZ"/>
        </w:rPr>
        <w:t>povinnosti</w:t>
      </w:r>
      <w:r w:rsidR="00010CBE" w:rsidRPr="00010CBE">
        <w:rPr>
          <w:lang w:eastAsia="cs-CZ"/>
        </w:rPr>
        <w:t xml:space="preserve"> </w:t>
      </w:r>
      <w:r w:rsidR="003D50FB">
        <w:rPr>
          <w:lang w:eastAsia="cs-CZ"/>
        </w:rPr>
        <w:t>atp.</w:t>
      </w:r>
      <w:r w:rsidR="00AE25C3">
        <w:rPr>
          <w:lang w:eastAsia="cs-CZ"/>
        </w:rPr>
        <w:t>, ke kterým má subjekt specifický vztah – vlastní je nebo s nimi může jinak nakládat.</w:t>
      </w:r>
    </w:p>
    <w:p w14:paraId="40937146" w14:textId="0012A66C" w:rsidR="00010CBE" w:rsidRDefault="001C5C66" w:rsidP="00010CBE">
      <w:pPr>
        <w:rPr>
          <w:lang w:eastAsia="cs-CZ"/>
        </w:rPr>
      </w:pPr>
      <w:r>
        <w:rPr>
          <w:lang w:eastAsia="cs-CZ"/>
        </w:rPr>
        <w:t>Objektem může být zvláštní povinnost nebo právo, jako oprávnění držet zbraň</w:t>
      </w:r>
      <w:r w:rsidR="00AE25C3">
        <w:rPr>
          <w:lang w:eastAsia="cs-CZ"/>
        </w:rPr>
        <w:t xml:space="preserve">, </w:t>
      </w:r>
      <w:r>
        <w:rPr>
          <w:lang w:eastAsia="cs-CZ"/>
        </w:rPr>
        <w:t xml:space="preserve">řídit </w:t>
      </w:r>
      <w:r w:rsidR="00AE25C3">
        <w:rPr>
          <w:lang w:eastAsia="cs-CZ"/>
        </w:rPr>
        <w:t>silniční vozidlo daného typu nebo vykonávat živnostenskou činnost. Abstraktní objekty typu práva jsou zpravidla reprezentovány fyzickým (či informačním) objektem typu veřejné listiny, jako je řidičský či zbrojní průkaz nebo záznam v živnostenském rejstříku atp.</w:t>
      </w:r>
    </w:p>
    <w:p w14:paraId="3098C340" w14:textId="7E78175D" w:rsidR="003D50FB" w:rsidRDefault="003D50FB" w:rsidP="00010CBE">
      <w:pPr>
        <w:rPr>
          <w:lang w:eastAsia="cs-CZ"/>
        </w:rPr>
      </w:pPr>
      <w:r>
        <w:rPr>
          <w:lang w:eastAsia="cs-CZ"/>
        </w:rPr>
        <w:lastRenderedPageBreak/>
        <w:t>V rámci výkonu veřejné správy se o jednotlivých instancích těchto entit (subjektů a objektů) vedou informace, evidují se a případně vyměňují. Nakládání s informacemi o subjektech a objektech je vymezené příslušnými právními předpisy.</w:t>
      </w:r>
    </w:p>
    <w:p w14:paraId="602547D7" w14:textId="2C08ACDA" w:rsidR="003D50FB" w:rsidRDefault="003D50FB" w:rsidP="00010CBE">
      <w:pPr>
        <w:rPr>
          <w:lang w:eastAsia="cs-CZ"/>
        </w:rPr>
      </w:pPr>
      <w:r>
        <w:rPr>
          <w:lang w:eastAsia="cs-CZ"/>
        </w:rPr>
        <w:t>Základní (refere</w:t>
      </w:r>
      <w:r w:rsidR="00115589">
        <w:rPr>
          <w:lang w:eastAsia="cs-CZ"/>
        </w:rPr>
        <w:t>n</w:t>
      </w:r>
      <w:r>
        <w:rPr>
          <w:lang w:eastAsia="cs-CZ"/>
        </w:rPr>
        <w:t xml:space="preserve">ční) údaje o subjektech (fyzických a právnických osobách) se vedeny v základních registrech (Registr osob a Registr obyvatel). Prostřednictvím těchto registrů jsou jednotlivé instance subjektů tzv. ztotožňovány a jsou jednoznačně identifikovány. </w:t>
      </w:r>
    </w:p>
    <w:p w14:paraId="68F7A3B9" w14:textId="7FDC58A2" w:rsidR="00AE25C3" w:rsidRDefault="00AE25C3" w:rsidP="00010CBE">
      <w:pPr>
        <w:rPr>
          <w:lang w:eastAsia="cs-CZ"/>
        </w:rPr>
      </w:pPr>
      <w:r>
        <w:rPr>
          <w:lang w:eastAsia="cs-CZ"/>
        </w:rPr>
        <w:t>Vedle referenčních údajů se specifické informace o subjektech a objektech evidují ve zvláštních agendách. Subjekty a objekty se tedy vyskytují v různých „kontextech“.</w:t>
      </w:r>
    </w:p>
    <w:p w14:paraId="75D3C8F6" w14:textId="77777777" w:rsidR="001110DF" w:rsidRDefault="001110DF" w:rsidP="001110DF">
      <w:pPr>
        <w:pStyle w:val="Nadpis2"/>
        <w:numPr>
          <w:ilvl w:val="1"/>
          <w:numId w:val="7"/>
        </w:numPr>
        <w:ind w:left="432"/>
      </w:pPr>
      <w:bookmarkStart w:id="30" w:name="_Toc535402664"/>
      <w:r>
        <w:t>Kontext</w:t>
      </w:r>
      <w:bookmarkEnd w:id="30"/>
    </w:p>
    <w:p w14:paraId="260BFF0A" w14:textId="28043E86" w:rsidR="001110DF" w:rsidRDefault="001110DF" w:rsidP="001110DF">
      <w:r>
        <w:t>Výkon veřejné správy je rozdělen do jednotlivých agend.</w:t>
      </w:r>
      <w:r w:rsidRPr="001110DF">
        <w:t xml:space="preserve"> </w:t>
      </w:r>
      <w:r>
        <w:t xml:space="preserve">Jak se praví </w:t>
      </w:r>
      <w:proofErr w:type="gramStart"/>
      <w:r>
        <w:t xml:space="preserve">v  </w:t>
      </w:r>
      <w:r w:rsidRPr="001110DF">
        <w:t>§</w:t>
      </w:r>
      <w:proofErr w:type="gramEnd"/>
      <w:r w:rsidRPr="001110DF">
        <w:t xml:space="preserve"> 2 písm. e) </w:t>
      </w:r>
      <w:proofErr w:type="spellStart"/>
      <w:r w:rsidR="00AE25C3" w:rsidRPr="00AE25C3">
        <w:rPr>
          <w:i/>
        </w:rPr>
        <w:t>ZoZR</w:t>
      </w:r>
      <w:proofErr w:type="spellEnd"/>
      <w:r>
        <w:t xml:space="preserve"> je „</w:t>
      </w:r>
      <w:r w:rsidRPr="00AE25C3">
        <w:rPr>
          <w:i/>
        </w:rPr>
        <w:t>agendou ucelená oblast působnosti orgánu veřejné moci nebo ucelená oblast působení soukromoprávního uživatele údajů,</w:t>
      </w:r>
      <w:r>
        <w:t>“. Každá agenda je vymezena příslušnými právními předpisy. V rámci agendy se pak o subjektech a objektech vedou údaje</w:t>
      </w:r>
      <w:r w:rsidR="00AE25C3">
        <w:t xml:space="preserve"> potřebné a specifické pro její výkon. Tyto údaje je možné evidovat </w:t>
      </w:r>
      <w:r>
        <w:t>také</w:t>
      </w:r>
      <w:r w:rsidR="00AE25C3">
        <w:t xml:space="preserve"> jen</w:t>
      </w:r>
      <w:r>
        <w:t xml:space="preserve"> na základě příslušných ustanovení právních předpisů.</w:t>
      </w:r>
    </w:p>
    <w:p w14:paraId="0307D2F4" w14:textId="2F08345F" w:rsidR="001110DF" w:rsidRDefault="00945286" w:rsidP="001110DF">
      <w:r>
        <w:t>O</w:t>
      </w:r>
      <w:r w:rsidR="001110DF">
        <w:t xml:space="preserve"> subjektech a objektech se jedná v rámci určité agendy v určitých souvislostech (daných právními předpisy), tedy subjekty a objekty </w:t>
      </w:r>
      <w:r w:rsidR="004558AF">
        <w:t>jsou v rámci výkonu této agendy chápany v určitém „kontextu“. Tyto kontexty se při výkonu různých agend liší, což se mimo jiné projevuje tím, že se v rámci různých agend jedná o jiných objektech ve vztahu k subjektům a o subjektech a objektech se evidují a případně vyměňují různé údaje.</w:t>
      </w:r>
    </w:p>
    <w:p w14:paraId="216560A6" w14:textId="1D16B063" w:rsidR="004558AF" w:rsidRDefault="004558AF" w:rsidP="001110DF">
      <w:r>
        <w:t>Můžeme tedy říci, že</w:t>
      </w:r>
      <w:r w:rsidR="006B6A1C">
        <w:t xml:space="preserve"> kontext</w:t>
      </w:r>
      <w:r>
        <w:t>:</w:t>
      </w:r>
    </w:p>
    <w:p w14:paraId="51A1B2DD" w14:textId="72979B49" w:rsidR="004558AF" w:rsidRDefault="001110DF" w:rsidP="001110DF">
      <w:pPr>
        <w:pStyle w:val="Odstavecseseznamem"/>
        <w:numPr>
          <w:ilvl w:val="0"/>
          <w:numId w:val="41"/>
        </w:numPr>
      </w:pPr>
      <w:r w:rsidRPr="00010CBE">
        <w:t xml:space="preserve">určuje právní postavení </w:t>
      </w:r>
      <w:r w:rsidR="006B6A1C">
        <w:t>e</w:t>
      </w:r>
      <w:r w:rsidRPr="00010CBE">
        <w:t>ntity</w:t>
      </w:r>
      <w:r w:rsidR="006B6A1C">
        <w:t xml:space="preserve"> (subjektu nebo objektu)</w:t>
      </w:r>
      <w:r w:rsidRPr="00010CBE">
        <w:t xml:space="preserve"> v rámci agend</w:t>
      </w:r>
      <w:r w:rsidR="004558AF">
        <w:t xml:space="preserve"> a</w:t>
      </w:r>
    </w:p>
    <w:p w14:paraId="78B906E3" w14:textId="4951209A" w:rsidR="001110DF" w:rsidRDefault="004558AF" w:rsidP="001110DF">
      <w:pPr>
        <w:pStyle w:val="Odstavecseseznamem"/>
        <w:numPr>
          <w:ilvl w:val="0"/>
          <w:numId w:val="41"/>
        </w:numPr>
      </w:pPr>
      <w:r>
        <w:t>j</w:t>
      </w:r>
      <w:r w:rsidR="001110DF" w:rsidRPr="00010CBE">
        <w:t xml:space="preserve">sou s ním spojené specifické údaje (atributy) </w:t>
      </w:r>
      <w:r w:rsidR="006B6A1C">
        <w:t xml:space="preserve">entity </w:t>
      </w:r>
      <w:r w:rsidR="001110DF" w:rsidRPr="00010CBE">
        <w:t>definované v dané agendě</w:t>
      </w:r>
      <w:r>
        <w:t>.</w:t>
      </w:r>
    </w:p>
    <w:p w14:paraId="2899957F" w14:textId="138C7BF5" w:rsidR="004558AF" w:rsidRDefault="004558AF" w:rsidP="004558AF">
      <w:r>
        <w:t>Jinak řečeno subjekt vystupuje v daném kontextu v určité roli a této roli přísluší určité atributy a vstupuje do vztahu s různými objekty. (Konkrétní příklady budou uvedeny dále)</w:t>
      </w:r>
    </w:p>
    <w:p w14:paraId="2FF04569" w14:textId="796CE906" w:rsidR="00C64E90" w:rsidRDefault="004558AF" w:rsidP="004558AF">
      <w:r>
        <w:t>V</w:t>
      </w:r>
      <w:r w:rsidR="006B6A1C">
        <w:t> </w:t>
      </w:r>
      <w:r>
        <w:t>R</w:t>
      </w:r>
      <w:r w:rsidR="006B6A1C">
        <w:t xml:space="preserve">PP </w:t>
      </w:r>
      <w:r w:rsidR="00C64E90">
        <w:t xml:space="preserve">se registrují </w:t>
      </w:r>
      <w:r w:rsidR="006B6A1C">
        <w:t xml:space="preserve">typy </w:t>
      </w:r>
      <w:r w:rsidR="00C64E90">
        <w:t>subjekt</w:t>
      </w:r>
      <w:r w:rsidR="006B6A1C">
        <w:t>ů</w:t>
      </w:r>
      <w:r w:rsidR="00C64E90">
        <w:t xml:space="preserve"> a objekt</w:t>
      </w:r>
      <w:r w:rsidR="006B6A1C">
        <w:t xml:space="preserve">ů </w:t>
      </w:r>
      <w:r w:rsidR="00C64E90">
        <w:t>evidovan</w:t>
      </w:r>
      <w:r w:rsidR="006B6A1C">
        <w:t>ých</w:t>
      </w:r>
      <w:r w:rsidR="00C64E90">
        <w:t xml:space="preserve"> v dané agendě</w:t>
      </w:r>
      <w:r w:rsidR="006B6A1C">
        <w:t>. Je tedy třeba identifikovat, vymezit a pojmenovat t</w:t>
      </w:r>
      <w:r w:rsidR="00C64E90">
        <w:t>yp</w:t>
      </w:r>
      <w:r w:rsidR="006B6A1C">
        <w:t>y</w:t>
      </w:r>
      <w:r w:rsidR="00C64E90">
        <w:t xml:space="preserve"> těchto </w:t>
      </w:r>
      <w:r w:rsidR="006B6A1C">
        <w:t>entit. Z pohledu informatika je ve smyslu objektového návrhu</w:t>
      </w:r>
      <w:r w:rsidR="00C64E90">
        <w:t xml:space="preserve"> </w:t>
      </w:r>
      <w:r w:rsidR="006B6A1C">
        <w:lastRenderedPageBreak/>
        <w:t>můžeme chápat jako</w:t>
      </w:r>
      <w:r w:rsidR="00C64E90">
        <w:t xml:space="preserve"> „tříd</w:t>
      </w:r>
      <w:r w:rsidR="006B6A1C">
        <w:t>y</w:t>
      </w:r>
      <w:r w:rsidR="00C64E90">
        <w:t>“</w:t>
      </w:r>
      <w:r w:rsidR="006B6A1C">
        <w:t xml:space="preserve">. Současně je třeba registrovat i typy údajů, o těchto entitách (subjektech a objektech), které se v agendě evidují, </w:t>
      </w:r>
      <w:r w:rsidR="00C64E90">
        <w:t xml:space="preserve">tedy </w:t>
      </w:r>
      <w:r w:rsidR="006B6A1C">
        <w:t xml:space="preserve">je třeba nalézt a pojmenovat </w:t>
      </w:r>
      <w:r w:rsidR="00C64E90">
        <w:t>atributy těchto tříd.</w:t>
      </w:r>
    </w:p>
    <w:p w14:paraId="5975F16A" w14:textId="088E1A0D" w:rsidR="00C64E90" w:rsidRPr="00010CBE" w:rsidRDefault="00C64E90" w:rsidP="004558AF">
      <w:r>
        <w:t>Každý registrovaný subjekt a objekt a každý jejich údaj (atribut) je tak v RPP jednoznačně pojmenován a je mu přidělený jedinečný hierarchický identifikátor</w:t>
      </w:r>
      <w:r w:rsidR="006B6A1C">
        <w:t xml:space="preserve"> </w:t>
      </w:r>
      <w:r w:rsidR="00115589">
        <w:t>skládající</w:t>
      </w:r>
      <w:r w:rsidR="006B6A1C">
        <w:t xml:space="preserve"> se z kódu agendy a pomlčkou oddělovaných hierarchicky uspořádaných identifikátorů.</w:t>
      </w:r>
    </w:p>
    <w:p w14:paraId="6D4A2900" w14:textId="7DC4B7AE" w:rsidR="001110DF" w:rsidRDefault="00C64E90" w:rsidP="001110DF">
      <w:r>
        <w:t>Můžeme tedy říci, že „</w:t>
      </w:r>
      <w:r w:rsidR="006B6A1C">
        <w:t xml:space="preserve">typy a atributy </w:t>
      </w:r>
      <w:r>
        <w:t>subj</w:t>
      </w:r>
      <w:r w:rsidR="006B6A1C">
        <w:t>ek</w:t>
      </w:r>
      <w:r>
        <w:t xml:space="preserve">tů </w:t>
      </w:r>
      <w:r w:rsidR="006B6A1C">
        <w:t xml:space="preserve">a objektů </w:t>
      </w:r>
      <w:r>
        <w:t xml:space="preserve">jsou </w:t>
      </w:r>
      <w:r w:rsidR="001110DF" w:rsidRPr="00010CBE">
        <w:t>jednoznačně pojmenován</w:t>
      </w:r>
      <w:r>
        <w:t>y</w:t>
      </w:r>
      <w:r w:rsidR="001110DF" w:rsidRPr="00010CBE">
        <w:t xml:space="preserve"> a identifikován</w:t>
      </w:r>
      <w:r>
        <w:t xml:space="preserve">y </w:t>
      </w:r>
      <w:r w:rsidR="001110DF" w:rsidRPr="00010CBE">
        <w:t>(</w:t>
      </w:r>
      <w:proofErr w:type="spellStart"/>
      <w:r w:rsidR="001110DF" w:rsidRPr="00010CBE">
        <w:t>enumerován</w:t>
      </w:r>
      <w:r>
        <w:t>y</w:t>
      </w:r>
      <w:proofErr w:type="spellEnd"/>
      <w:r w:rsidR="001110DF" w:rsidRPr="00010CBE">
        <w:t>)</w:t>
      </w:r>
      <w:r>
        <w:t>.</w:t>
      </w:r>
    </w:p>
    <w:p w14:paraId="7EC785F1" w14:textId="00533DD4" w:rsidR="006B6A1C" w:rsidRDefault="006B6A1C" w:rsidP="001110DF">
      <w:r>
        <w:t xml:space="preserve">Zkráceně (s jistou újmou na přesnosti) pak </w:t>
      </w:r>
      <w:r w:rsidR="008E2B02">
        <w:t>tento</w:t>
      </w:r>
      <w:r>
        <w:t xml:space="preserve"> soubor</w:t>
      </w:r>
      <w:r w:rsidR="008E2B02">
        <w:t xml:space="preserve"> jednoznačně pojmenovaných a </w:t>
      </w:r>
      <w:proofErr w:type="spellStart"/>
      <w:r w:rsidR="008E2B02">
        <w:t>enumerovaných</w:t>
      </w:r>
      <w:proofErr w:type="spellEnd"/>
      <w:r w:rsidR="008E2B02">
        <w:t xml:space="preserve"> subjektů a objektů a jejich atributů evidovaných v agendě, tj. definovaných příslušnými právními předpisy, nazýváme „kontextem“ – přesněji řečeno souborem typu údajů o subjektech a objektech a jejich vzájemných vztahů definovaných v kontextu právních předpisů určujících danou agendu.</w:t>
      </w:r>
    </w:p>
    <w:p w14:paraId="1477A252" w14:textId="79870942" w:rsidR="008E2B02" w:rsidRDefault="008E2B02" w:rsidP="001110DF">
      <w:r>
        <w:t>V přeneseném smyslu je pak „kontextem“ nazývána definice schématu (povolené datové struktury) datových nákladů zpráv eGSB pro publikování údajů o subjektech a objektech publikační agendovým informačním systém pro podporu výkonu dané agendy.</w:t>
      </w:r>
    </w:p>
    <w:p w14:paraId="54DE78F9" w14:textId="77777777" w:rsidR="001110DF" w:rsidRPr="00010CBE" w:rsidRDefault="001110DF" w:rsidP="00010CBE">
      <w:pPr>
        <w:rPr>
          <w:lang w:eastAsia="cs-CZ"/>
        </w:rPr>
      </w:pPr>
    </w:p>
    <w:p w14:paraId="3302732F" w14:textId="33D4E54E" w:rsidR="009A1120" w:rsidRDefault="00EA5418" w:rsidP="009A1120">
      <w:pPr>
        <w:keepNext/>
        <w:spacing w:before="0" w:after="160" w:line="259" w:lineRule="auto"/>
        <w:jc w:val="left"/>
      </w:pPr>
      <w:r>
        <w:br w:type="page"/>
      </w:r>
      <w:r w:rsidR="008F17CC">
        <w:rPr>
          <w:noProof/>
        </w:rPr>
        <w:lastRenderedPageBreak/>
        <w:drawing>
          <wp:inline distT="0" distB="0" distL="0" distR="0" wp14:anchorId="76EBDA25" wp14:editId="327B00A7">
            <wp:extent cx="4937760" cy="381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3F66A" w14:textId="742CC29F" w:rsidR="00EA5418" w:rsidRDefault="009A1120" w:rsidP="009A1120">
      <w:pPr>
        <w:pStyle w:val="Titulek"/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Entity, subjekty a objekty</w:t>
      </w:r>
    </w:p>
    <w:p w14:paraId="2E5F53FC" w14:textId="1A25AD9C" w:rsidR="003D50FB" w:rsidRDefault="003D50FB">
      <w:pPr>
        <w:spacing w:before="0" w:after="160" w:line="259" w:lineRule="auto"/>
        <w:jc w:val="left"/>
      </w:pPr>
      <w:r>
        <w:br w:type="page"/>
      </w:r>
    </w:p>
    <w:p w14:paraId="328202F4" w14:textId="77777777" w:rsidR="003D50FB" w:rsidRDefault="003D50FB">
      <w:pPr>
        <w:spacing w:before="0" w:after="160" w:line="259" w:lineRule="auto"/>
        <w:jc w:val="left"/>
      </w:pPr>
    </w:p>
    <w:p w14:paraId="2BC2DA4C" w14:textId="4B1F30E5" w:rsidR="00A22524" w:rsidRDefault="004B3631" w:rsidP="003D50FB">
      <w:pPr>
        <w:pStyle w:val="Nadpis1"/>
        <w:numPr>
          <w:ilvl w:val="0"/>
          <w:numId w:val="7"/>
        </w:numPr>
      </w:pPr>
      <w:bookmarkStart w:id="31" w:name="_Toc535402665"/>
      <w:r>
        <w:t xml:space="preserve">Konceptuální </w:t>
      </w:r>
      <w:r w:rsidR="002E08D5">
        <w:t xml:space="preserve">datový </w:t>
      </w:r>
      <w:r>
        <w:t>model agendy</w:t>
      </w:r>
      <w:bookmarkEnd w:id="31"/>
    </w:p>
    <w:p w14:paraId="72D5DBCA" w14:textId="746E3A7F" w:rsidR="003D50FB" w:rsidRDefault="003D50FB" w:rsidP="00503770">
      <w:r>
        <w:t xml:space="preserve">K zachycení </w:t>
      </w:r>
      <w:r w:rsidR="002E09C7">
        <w:t>popisu reality jsou vytvářeny tzv. konceptuální modely. V rámci těchto modelů jsou identifikovány entity z reálného světa, jsou pojmenovány, jsou popsány jejich vlastnosti (atributy) a vzájemné vztahy.</w:t>
      </w:r>
    </w:p>
    <w:p w14:paraId="75C2CA2F" w14:textId="699D2DEA" w:rsidR="00231537" w:rsidRDefault="00231537" w:rsidP="00231537">
      <w:r>
        <w:t xml:space="preserve">V případě </w:t>
      </w:r>
      <w:r w:rsidR="009A1120">
        <w:t xml:space="preserve">návrhu </w:t>
      </w:r>
      <w:r>
        <w:t>k</w:t>
      </w:r>
      <w:r w:rsidR="002C0E0E">
        <w:t>onceptuální</w:t>
      </w:r>
      <w:r w:rsidR="009A1120">
        <w:t>ho</w:t>
      </w:r>
      <w:r w:rsidR="002C0E0E">
        <w:t xml:space="preserve"> datov</w:t>
      </w:r>
      <w:r w:rsidR="009A1120">
        <w:t>ého</w:t>
      </w:r>
      <w:r w:rsidR="002C0E0E">
        <w:t xml:space="preserve"> model</w:t>
      </w:r>
      <w:r>
        <w:t xml:space="preserve">u pro doménu vymezenou působností v agendě, tj. definovanou jedním nebo více právními předpisy </w:t>
      </w:r>
      <w:r w:rsidR="002C0E0E">
        <w:t>vychází</w:t>
      </w:r>
      <w:r>
        <w:t>me spíše než ze samotné reality z</w:t>
      </w:r>
      <w:r w:rsidR="002C0E0E">
        <w:t xml:space="preserve"> jejího legislativního obrazu</w:t>
      </w:r>
      <w:r>
        <w:t xml:space="preserve">. Naší snahou by však mělo být identifikovat entity z reálného světa o kterých se v právních předpisech píše, nikoliv jen otrocky opisovat znění právního předpisu. Hledáme </w:t>
      </w:r>
      <w:r w:rsidR="009A1120" w:rsidRPr="00CB3D5C">
        <w:t>společně</w:t>
      </w:r>
      <w:r w:rsidRPr="00CB3D5C">
        <w:t xml:space="preserve">̌ </w:t>
      </w:r>
      <w:r w:rsidR="009A1120" w:rsidRPr="00CB3D5C">
        <w:t>uznávaný</w:t>
      </w:r>
      <w:r w:rsidRPr="00CB3D5C">
        <w:t xml:space="preserve">́ popis </w:t>
      </w:r>
      <w:proofErr w:type="spellStart"/>
      <w:r w:rsidRPr="00CB3D5C">
        <w:t>výseku</w:t>
      </w:r>
      <w:proofErr w:type="spellEnd"/>
      <w:r w:rsidRPr="00CB3D5C">
        <w:t xml:space="preserve"> </w:t>
      </w:r>
      <w:proofErr w:type="spellStart"/>
      <w:r w:rsidRPr="00CB3D5C">
        <w:t>světa</w:t>
      </w:r>
      <w:proofErr w:type="spellEnd"/>
      <w:r>
        <w:t xml:space="preserve">, tzv. domény, představující </w:t>
      </w:r>
      <w:r w:rsidR="009A1120">
        <w:t>naši</w:t>
      </w:r>
      <w:r>
        <w:t xml:space="preserve"> oblast zájmu v daných souvislostech.</w:t>
      </w:r>
    </w:p>
    <w:p w14:paraId="2B6D319C" w14:textId="77777777" w:rsidR="00231537" w:rsidRDefault="00231537" w:rsidP="00231537">
      <w:r>
        <w:t>Při popisu výkonu veřejné správy jsou těmito doménami oblasti pokryté výkonem jednotlivých agend, které jsou popsány souvisejícími právními předpisy.</w:t>
      </w:r>
    </w:p>
    <w:p w14:paraId="43C71CD0" w14:textId="4DF748A4" w:rsidR="002C0E0E" w:rsidRDefault="00231537" w:rsidP="003D50FB">
      <w:r>
        <w:t>Konceptuální datový model je součástí byznys modelu, tedy modelu předmětné činnosti. I když vycházíme z toho, že údaje o entitách budou zpracovávány v informační systémech nesmí být konceptuální model</w:t>
      </w:r>
      <w:r w:rsidR="002C0E0E">
        <w:t xml:space="preserve"> závislý na zvoleném způsobu reprezentace a technologických prostředcích zvolených pro realizaci ukládání </w:t>
      </w:r>
      <w:r>
        <w:t xml:space="preserve">či výměny </w:t>
      </w:r>
      <w:r w:rsidR="002C0E0E">
        <w:t>údajů.</w:t>
      </w:r>
    </w:p>
    <w:p w14:paraId="22AAA53B" w14:textId="297393F6" w:rsidR="009A1120" w:rsidRDefault="009A1120" w:rsidP="003D50FB">
      <w:r>
        <w:t xml:space="preserve">Konceptuální datový model není „reverzním </w:t>
      </w:r>
      <w:proofErr w:type="spellStart"/>
      <w:r>
        <w:t>engineeringem</w:t>
      </w:r>
      <w:proofErr w:type="spellEnd"/>
      <w:r>
        <w:t>“ datového modelu aplikace, tedy příslušného agendového informačního systému, i když je pravda, že znalost dané agendy je často právě materializována v </w:t>
      </w:r>
      <w:proofErr w:type="spellStart"/>
      <w:r>
        <w:t>AISu</w:t>
      </w:r>
      <w:proofErr w:type="spellEnd"/>
      <w:r>
        <w:t xml:space="preserve"> a není k dispozici metodický popis dané agendové oblasti.</w:t>
      </w:r>
    </w:p>
    <w:p w14:paraId="0D7476EA" w14:textId="14A1858D" w:rsidR="002E09C7" w:rsidRPr="003D50FB" w:rsidRDefault="009A1120" w:rsidP="003D50FB">
      <w:r>
        <w:t>Konceptuální datový model se skládá z</w:t>
      </w:r>
      <w:r w:rsidR="00503770">
        <w:t>:</w:t>
      </w:r>
    </w:p>
    <w:p w14:paraId="34D7656F" w14:textId="77777777" w:rsidR="00503770" w:rsidRDefault="006A4690" w:rsidP="006A4690">
      <w:pPr>
        <w:pStyle w:val="Odstavecseseznamem"/>
        <w:numPr>
          <w:ilvl w:val="0"/>
          <w:numId w:val="42"/>
        </w:numPr>
        <w:rPr>
          <w:lang w:eastAsia="cs-CZ"/>
        </w:rPr>
      </w:pPr>
      <w:r w:rsidRPr="006A4690">
        <w:rPr>
          <w:lang w:eastAsia="cs-CZ"/>
        </w:rPr>
        <w:t>Entit (konceptů) z dané domény (oblasti zájmu)</w:t>
      </w:r>
      <w:r w:rsidR="00503770">
        <w:rPr>
          <w:lang w:eastAsia="cs-CZ"/>
        </w:rPr>
        <w:t xml:space="preserve">. Představuje tedy </w:t>
      </w:r>
      <w:r w:rsidRPr="006A4690">
        <w:rPr>
          <w:lang w:eastAsia="cs-CZ"/>
        </w:rPr>
        <w:t>pojmenování “věcí“</w:t>
      </w:r>
      <w:r w:rsidR="00503770">
        <w:rPr>
          <w:lang w:eastAsia="cs-CZ"/>
        </w:rPr>
        <w:t>, se kterými se při výkonu agendy setkáváme a informace o kterých máme potřebu vyměňovat.</w:t>
      </w:r>
    </w:p>
    <w:p w14:paraId="6F5C32AA" w14:textId="77777777" w:rsidR="00503770" w:rsidRDefault="00503770" w:rsidP="006A4690">
      <w:pPr>
        <w:pStyle w:val="Odstavecseseznamem"/>
        <w:numPr>
          <w:ilvl w:val="0"/>
          <w:numId w:val="42"/>
        </w:numPr>
        <w:rPr>
          <w:lang w:eastAsia="cs-CZ"/>
        </w:rPr>
      </w:pPr>
      <w:r>
        <w:rPr>
          <w:lang w:eastAsia="cs-CZ"/>
        </w:rPr>
        <w:t>Zachycení v</w:t>
      </w:r>
      <w:r w:rsidR="006A4690" w:rsidRPr="006A4690">
        <w:rPr>
          <w:lang w:eastAsia="cs-CZ"/>
        </w:rPr>
        <w:t>ztahů</w:t>
      </w:r>
      <w:r>
        <w:rPr>
          <w:lang w:eastAsia="cs-CZ"/>
        </w:rPr>
        <w:t xml:space="preserve"> (relací)</w:t>
      </w:r>
      <w:r w:rsidR="006A4690" w:rsidRPr="006A4690">
        <w:rPr>
          <w:lang w:eastAsia="cs-CZ"/>
        </w:rPr>
        <w:t xml:space="preserve"> mezi těmito entitami</w:t>
      </w:r>
      <w:r>
        <w:rPr>
          <w:lang w:eastAsia="cs-CZ"/>
        </w:rPr>
        <w:t>, včetně popisu jejich typů a kardinalit</w:t>
      </w:r>
    </w:p>
    <w:p w14:paraId="1EFDEF1F" w14:textId="357EBEF5" w:rsidR="006A4690" w:rsidRPr="006A4690" w:rsidRDefault="00503770" w:rsidP="006A4690">
      <w:pPr>
        <w:pStyle w:val="Odstavecseseznamem"/>
        <w:numPr>
          <w:ilvl w:val="0"/>
          <w:numId w:val="42"/>
        </w:numPr>
        <w:rPr>
          <w:lang w:eastAsia="cs-CZ"/>
        </w:rPr>
      </w:pPr>
      <w:r>
        <w:rPr>
          <w:lang w:eastAsia="cs-CZ"/>
        </w:rPr>
        <w:t xml:space="preserve">Výčtu </w:t>
      </w:r>
      <w:r w:rsidR="006A4690" w:rsidRPr="006A4690">
        <w:rPr>
          <w:lang w:eastAsia="cs-CZ"/>
        </w:rPr>
        <w:t xml:space="preserve">vlastností </w:t>
      </w:r>
      <w:r>
        <w:rPr>
          <w:lang w:eastAsia="cs-CZ"/>
        </w:rPr>
        <w:t xml:space="preserve">entit, tedy jejich </w:t>
      </w:r>
      <w:r w:rsidR="006A4690" w:rsidRPr="006A4690">
        <w:rPr>
          <w:lang w:eastAsia="cs-CZ"/>
        </w:rPr>
        <w:t xml:space="preserve">atributů, </w:t>
      </w:r>
      <w:r>
        <w:rPr>
          <w:lang w:eastAsia="cs-CZ"/>
        </w:rPr>
        <w:t xml:space="preserve">včetně bližšího určení datových typů těchto atributů, případně omezení jejich </w:t>
      </w:r>
      <w:proofErr w:type="gramStart"/>
      <w:r>
        <w:rPr>
          <w:lang w:eastAsia="cs-CZ"/>
        </w:rPr>
        <w:t>hodnot</w:t>
      </w:r>
      <w:proofErr w:type="gramEnd"/>
      <w:r>
        <w:rPr>
          <w:lang w:eastAsia="cs-CZ"/>
        </w:rPr>
        <w:t xml:space="preserve"> tj. rozsahu hodnot, syntaxe či </w:t>
      </w:r>
      <w:proofErr w:type="spellStart"/>
      <w:r>
        <w:rPr>
          <w:lang w:eastAsia="cs-CZ"/>
        </w:rPr>
        <w:t>defince</w:t>
      </w:r>
      <w:proofErr w:type="spellEnd"/>
      <w:r>
        <w:rPr>
          <w:lang w:eastAsia="cs-CZ"/>
        </w:rPr>
        <w:t xml:space="preserve"> příslušných </w:t>
      </w:r>
      <w:proofErr w:type="spellStart"/>
      <w:r>
        <w:rPr>
          <w:lang w:eastAsia="cs-CZ"/>
        </w:rPr>
        <w:t>čísleníků</w:t>
      </w:r>
      <w:proofErr w:type="spellEnd"/>
    </w:p>
    <w:p w14:paraId="4711DCE8" w14:textId="0FA602DA" w:rsidR="006A4690" w:rsidRPr="006A4690" w:rsidRDefault="006A4690" w:rsidP="006A4690">
      <w:pPr>
        <w:rPr>
          <w:lang w:eastAsia="cs-CZ"/>
        </w:rPr>
      </w:pPr>
      <w:r w:rsidRPr="006A4690">
        <w:rPr>
          <w:lang w:eastAsia="cs-CZ"/>
        </w:rPr>
        <w:t>Entity jsou explicitně nebo implicitně definovány v příslušných právních předpisech jimiž se výkon dané agendy řídí</w:t>
      </w:r>
      <w:r w:rsidR="00503770">
        <w:rPr>
          <w:lang w:eastAsia="cs-CZ"/>
        </w:rPr>
        <w:t xml:space="preserve">. Smyslem návrhu konceptuálního datového modelu a následně tak i správné registrace </w:t>
      </w:r>
      <w:r w:rsidR="00503770">
        <w:rPr>
          <w:lang w:eastAsia="cs-CZ"/>
        </w:rPr>
        <w:lastRenderedPageBreak/>
        <w:t>údajů subjektů a objektů v RPP a definice XML schémat eGSB zpráv je však přeložit jazyk legislativce do jazyku informatika.</w:t>
      </w:r>
    </w:p>
    <w:p w14:paraId="5176BFE9" w14:textId="77777777" w:rsidR="006A4690" w:rsidRPr="006A4690" w:rsidRDefault="006A4690" w:rsidP="006A4690"/>
    <w:p w14:paraId="2BC2DA59" w14:textId="3A8B7688" w:rsidR="00532E32" w:rsidRDefault="002E09C7" w:rsidP="00CE0E41">
      <w:pPr>
        <w:pStyle w:val="Nadpis2"/>
        <w:numPr>
          <w:ilvl w:val="1"/>
          <w:numId w:val="7"/>
        </w:numPr>
        <w:ind w:left="432"/>
      </w:pPr>
      <w:bookmarkStart w:id="32" w:name="_Toc535402666"/>
      <w:bookmarkStart w:id="33" w:name="_Hlk526426234"/>
      <w:r>
        <w:t>Atributy entit</w:t>
      </w:r>
      <w:bookmarkEnd w:id="32"/>
    </w:p>
    <w:p w14:paraId="0D3F5B9A" w14:textId="77777777" w:rsidR="002E09C7" w:rsidRDefault="002E09C7" w:rsidP="002E09C7">
      <w:pPr>
        <w:rPr>
          <w:lang w:eastAsia="cs-CZ"/>
        </w:rPr>
      </w:pPr>
      <w:r>
        <w:rPr>
          <w:lang w:eastAsia="cs-CZ"/>
        </w:rPr>
        <w:t xml:space="preserve">Vedle definice základních entit, tj. pojmů z dané domény </w:t>
      </w:r>
      <w:proofErr w:type="gramStart"/>
      <w:r>
        <w:rPr>
          <w:lang w:eastAsia="cs-CZ"/>
        </w:rPr>
        <w:t>je  účelné</w:t>
      </w:r>
      <w:proofErr w:type="gramEnd"/>
      <w:r>
        <w:rPr>
          <w:lang w:eastAsia="cs-CZ"/>
        </w:rPr>
        <w:t>, zejména vzhledem k našemu zájmu, tj zajištění výměny informací o subjektech a objektech zpřesnění popisu reality a to až do úrovně jednotlivých vlastnosti, tj. atributů entit.</w:t>
      </w:r>
    </w:p>
    <w:p w14:paraId="5B68E47D" w14:textId="0805A8A3" w:rsidR="002E09C7" w:rsidRPr="006A4690" w:rsidRDefault="002E09C7" w:rsidP="002E09C7">
      <w:pPr>
        <w:rPr>
          <w:lang w:eastAsia="cs-CZ"/>
        </w:rPr>
      </w:pPr>
      <w:r>
        <w:rPr>
          <w:lang w:eastAsia="cs-CZ"/>
        </w:rPr>
        <w:t xml:space="preserve">Dalším zpřesněním popis těchto entit je pak popis omezení hodnot, které mohou tyto atributy </w:t>
      </w:r>
      <w:proofErr w:type="gramStart"/>
      <w:r>
        <w:rPr>
          <w:lang w:eastAsia="cs-CZ"/>
        </w:rPr>
        <w:t>nabývat - rozsahů</w:t>
      </w:r>
      <w:proofErr w:type="gramEnd"/>
      <w:r w:rsidRPr="006A4690">
        <w:rPr>
          <w:lang w:eastAsia="cs-CZ"/>
        </w:rPr>
        <w:t xml:space="preserve"> hodnot těchto atributů</w:t>
      </w:r>
      <w:r>
        <w:rPr>
          <w:lang w:eastAsia="cs-CZ"/>
        </w:rPr>
        <w:t xml:space="preserve">, jejich povolené </w:t>
      </w:r>
      <w:r w:rsidRPr="006A4690">
        <w:rPr>
          <w:lang w:eastAsia="cs-CZ"/>
        </w:rPr>
        <w:t xml:space="preserve">syntaxe, </w:t>
      </w:r>
      <w:r>
        <w:rPr>
          <w:lang w:eastAsia="cs-CZ"/>
        </w:rPr>
        <w:t>výčtem přípustných hodnot tj.</w:t>
      </w:r>
      <w:r w:rsidRPr="006A4690">
        <w:rPr>
          <w:lang w:eastAsia="cs-CZ"/>
        </w:rPr>
        <w:t xml:space="preserve"> číselník</w:t>
      </w:r>
      <w:r>
        <w:rPr>
          <w:lang w:eastAsia="cs-CZ"/>
        </w:rPr>
        <w:t>ů.</w:t>
      </w:r>
    </w:p>
    <w:p w14:paraId="2520C43C" w14:textId="4C1BE7A5" w:rsidR="001F623B" w:rsidRDefault="001F623B" w:rsidP="001F623B">
      <w:pPr>
        <w:pStyle w:val="Nadpis2"/>
        <w:numPr>
          <w:ilvl w:val="1"/>
          <w:numId w:val="7"/>
        </w:numPr>
        <w:ind w:left="432"/>
      </w:pPr>
      <w:bookmarkStart w:id="34" w:name="_Toc535402667"/>
      <w:r>
        <w:t>Metodiky a notace</w:t>
      </w:r>
      <w:r w:rsidR="00FF5193">
        <w:t xml:space="preserve"> pro tvorbu konceptuálního datového modelu</w:t>
      </w:r>
      <w:bookmarkEnd w:id="34"/>
    </w:p>
    <w:p w14:paraId="328BAB82" w14:textId="6EC812E6" w:rsidR="00FF5193" w:rsidRDefault="00FF5193" w:rsidP="00FF5193">
      <w:r>
        <w:t>Konceptuální datový model slouží pro analýzu předmětné oblasti, tj. nalezení a pojmenování entit a jejich atributů a následně ke zpracování návrhu registrace referenčních údajů agend a návrhu schémat datových nákladů eGSB zpráv. Sám o sobě není cílem, je jen prostředkem či nástrojem a jako takový musí primárně sloužit, nikoliv „přidělávat práci“. Volb</w:t>
      </w:r>
      <w:r w:rsidR="00BC0F2F">
        <w:t>a</w:t>
      </w:r>
      <w:r>
        <w:t xml:space="preserve"> způsobu zpracování konceptuálního datového modelu je tedy na</w:t>
      </w:r>
      <w:r w:rsidR="00BC0F2F">
        <w:t xml:space="preserve"> jeho</w:t>
      </w:r>
      <w:r>
        <w:t xml:space="preserve"> tvůrcích</w:t>
      </w:r>
      <w:r w:rsidR="00BC0F2F">
        <w:t xml:space="preserve"> a tuto kapitolu je tedy třeba chápat je jako doporučení či „</w:t>
      </w:r>
      <w:proofErr w:type="spellStart"/>
      <w:r w:rsidR="00BC0F2F">
        <w:t>best</w:t>
      </w:r>
      <w:proofErr w:type="spellEnd"/>
      <w:r w:rsidR="00BC0F2F">
        <w:t xml:space="preserve"> </w:t>
      </w:r>
      <w:proofErr w:type="spellStart"/>
      <w:r w:rsidR="00BC0F2F">
        <w:t>practice</w:t>
      </w:r>
      <w:proofErr w:type="spellEnd"/>
      <w:r w:rsidR="00BC0F2F">
        <w:t>“</w:t>
      </w:r>
    </w:p>
    <w:p w14:paraId="0D67B54F" w14:textId="66BC1895" w:rsidR="00BC0F2F" w:rsidRDefault="00BC0F2F" w:rsidP="00503770">
      <w:pPr>
        <w:pStyle w:val="Nadpis2"/>
        <w:numPr>
          <w:ilvl w:val="2"/>
          <w:numId w:val="7"/>
        </w:numPr>
      </w:pPr>
      <w:r>
        <w:t>Katalog ve formě tabulky</w:t>
      </w:r>
    </w:p>
    <w:p w14:paraId="20951B2E" w14:textId="0241C4F6" w:rsidR="00503770" w:rsidRDefault="00503770" w:rsidP="00503770">
      <w:proofErr w:type="spellStart"/>
      <w:r>
        <w:t>Nejjednoduším</w:t>
      </w:r>
      <w:proofErr w:type="spellEnd"/>
      <w:r>
        <w:t xml:space="preserve"> způsobem je zpracování konceptuálního modelu je ve formě tabulky, zpravidla pomocí tabulkového editoru typu MS Excel.</w:t>
      </w:r>
    </w:p>
    <w:p w14:paraId="5907F028" w14:textId="77777777" w:rsidR="00503770" w:rsidRDefault="00503770" w:rsidP="00FF5193"/>
    <w:p w14:paraId="433E7B1C" w14:textId="751C3A49" w:rsidR="00BC0F2F" w:rsidRDefault="00BC0F2F" w:rsidP="00503770">
      <w:pPr>
        <w:pStyle w:val="Nadpis2"/>
        <w:numPr>
          <w:ilvl w:val="2"/>
          <w:numId w:val="7"/>
        </w:numPr>
      </w:pPr>
      <w:proofErr w:type="spellStart"/>
      <w:r>
        <w:t>Archimate</w:t>
      </w:r>
      <w:proofErr w:type="spellEnd"/>
      <w:r>
        <w:t xml:space="preserve"> model</w:t>
      </w:r>
    </w:p>
    <w:p w14:paraId="56F506FE" w14:textId="1E443EF5" w:rsidR="00BC0F2F" w:rsidRDefault="00BC0F2F" w:rsidP="00503770">
      <w:pPr>
        <w:pStyle w:val="Nadpis2"/>
        <w:numPr>
          <w:ilvl w:val="2"/>
          <w:numId w:val="7"/>
        </w:numPr>
      </w:pPr>
      <w:r>
        <w:t>UML Model</w:t>
      </w:r>
    </w:p>
    <w:p w14:paraId="3B300E74" w14:textId="4CE1B327" w:rsidR="00BC0F2F" w:rsidRPr="00FF5193" w:rsidRDefault="00BC0F2F" w:rsidP="00503770">
      <w:pPr>
        <w:pStyle w:val="Nadpis2"/>
        <w:numPr>
          <w:ilvl w:val="2"/>
          <w:numId w:val="7"/>
        </w:numPr>
      </w:pPr>
      <w:r>
        <w:t xml:space="preserve">Modelování omezení hodnot atributů </w:t>
      </w:r>
    </w:p>
    <w:p w14:paraId="2C1E8332" w14:textId="77777777" w:rsidR="00231537" w:rsidRPr="00231537" w:rsidRDefault="00231537" w:rsidP="00231537"/>
    <w:p w14:paraId="134F11C1" w14:textId="77777777" w:rsidR="002E09C7" w:rsidRPr="002E09C7" w:rsidRDefault="002E09C7" w:rsidP="002E09C7"/>
    <w:p w14:paraId="1F493BD1" w14:textId="317926D9" w:rsidR="004B3631" w:rsidRDefault="004B3631" w:rsidP="004B3631">
      <w:pPr>
        <w:pStyle w:val="Nadpis1"/>
        <w:numPr>
          <w:ilvl w:val="0"/>
          <w:numId w:val="7"/>
        </w:numPr>
      </w:pPr>
      <w:bookmarkStart w:id="35" w:name="_Toc535402668"/>
      <w:bookmarkEnd w:id="33"/>
      <w:r>
        <w:lastRenderedPageBreak/>
        <w:t>Registrace údajů subjektů a objektů v</w:t>
      </w:r>
      <w:r w:rsidR="00B70661">
        <w:t> </w:t>
      </w:r>
      <w:r>
        <w:t>RPP</w:t>
      </w:r>
      <w:bookmarkEnd w:id="35"/>
    </w:p>
    <w:p w14:paraId="582E5B01" w14:textId="66275C50" w:rsidR="00F660CF" w:rsidRDefault="00F660CF" w:rsidP="00F660CF">
      <w:r>
        <w:t xml:space="preserve">OVM, který je ohlašovatelem dané agendy, </w:t>
      </w:r>
      <w:r w:rsidR="001F623B">
        <w:t xml:space="preserve">má </w:t>
      </w:r>
      <w:r w:rsidR="004924C2">
        <w:t xml:space="preserve">dle </w:t>
      </w:r>
      <w:proofErr w:type="spellStart"/>
      <w:r w:rsidR="004924C2" w:rsidRPr="004924C2">
        <w:rPr>
          <w:i/>
        </w:rPr>
        <w:t>ZoZR</w:t>
      </w:r>
      <w:proofErr w:type="spellEnd"/>
      <w:r w:rsidR="004924C2">
        <w:t xml:space="preserve"> </w:t>
      </w:r>
      <w:r w:rsidR="001F623B">
        <w:t xml:space="preserve">povinnost </w:t>
      </w:r>
      <w:r w:rsidR="004924C2">
        <w:t xml:space="preserve">agendu </w:t>
      </w:r>
      <w:r>
        <w:t>evidovat a poskytovat výčet agendových činnost</w:t>
      </w:r>
      <w:r w:rsidR="004924C2">
        <w:t>í prováděných v rámci výkonu agendy</w:t>
      </w:r>
      <w:r>
        <w:t xml:space="preserve">. </w:t>
      </w:r>
    </w:p>
    <w:p w14:paraId="19C5BA87" w14:textId="230F28AC" w:rsidR="004924C2" w:rsidRDefault="00B70661" w:rsidP="004924C2">
      <w:r>
        <w:t xml:space="preserve">Dle </w:t>
      </w:r>
      <w:r w:rsidRPr="00B70661">
        <w:t>§ 51 odst. 5 písm. h)</w:t>
      </w:r>
      <w:r>
        <w:t xml:space="preserve"> až</w:t>
      </w:r>
      <w:r w:rsidRPr="00B70661">
        <w:t xml:space="preserve"> zákona č. 111/2009 Sb. </w:t>
      </w:r>
      <w:proofErr w:type="spellStart"/>
      <w:r w:rsidR="004924C2" w:rsidRPr="004924C2">
        <w:rPr>
          <w:i/>
        </w:rPr>
        <w:t>ZoZR</w:t>
      </w:r>
      <w:proofErr w:type="spellEnd"/>
      <w:r w:rsidR="00F51ED1">
        <w:t xml:space="preserve"> musí být pro každou agendu v Registru práv a povinností veden jako referenční údaj „</w:t>
      </w:r>
      <w:r w:rsidR="00F51ED1" w:rsidRPr="00F51E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výčet údajů vedených nebo vytvářených podle jiného právního předpisu v rámci agendy</w:t>
      </w:r>
      <w:r w:rsidR="00F51E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“</w:t>
      </w:r>
      <w:r w:rsidR="004924C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. </w:t>
      </w:r>
      <w:r w:rsidR="004924C2">
        <w:t>Tedy definovat a následně evidovat skupiny údajů, tedy datových entit, které jsou agendou zpracovávány.</w:t>
      </w:r>
    </w:p>
    <w:p w14:paraId="1798118C" w14:textId="77777777" w:rsidR="004924C2" w:rsidRDefault="004924C2" w:rsidP="004924C2"/>
    <w:p w14:paraId="6F5FEC2B" w14:textId="77777777" w:rsidR="00F660CF" w:rsidRDefault="00F660CF" w:rsidP="00F660CF">
      <w:r>
        <w:t>Přestože je konceptuální datový model primárně organizován a vymezen rozsahem legislativních předpisů upravujících působnost resortu MPSV, je v jeho struktuře zavedena úroveň agend a agendových činností resortu s vazbou na konceptuální, potažmo datové prvky.</w:t>
      </w:r>
    </w:p>
    <w:p w14:paraId="4DF413BF" w14:textId="77777777" w:rsidR="00F660CF" w:rsidRPr="00DE602B" w:rsidRDefault="00F660CF" w:rsidP="00F660CF">
      <w:r>
        <w:t xml:space="preserve">Konceptuální datový model je tak základní strukturou pro plnění informací v RPP resortem MPSV. </w:t>
      </w:r>
    </w:p>
    <w:p w14:paraId="695375F4" w14:textId="77777777" w:rsidR="00F660CF" w:rsidRDefault="00F660CF" w:rsidP="00F51ED1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</w:p>
    <w:p w14:paraId="6A544BED" w14:textId="74D5905A" w:rsidR="00F51ED1" w:rsidRDefault="00F51ED1" w:rsidP="00F51ED1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Tuto registraci provede ohlašovatel agendy prostřednictvím AIS RPP Působnostního v oddílu VI Údaje poskytované agendou (tj. na „záložce“ údaje).</w:t>
      </w:r>
    </w:p>
    <w:p w14:paraId="400FCBA0" w14:textId="77777777" w:rsidR="00F51ED1" w:rsidRPr="00F51ED1" w:rsidRDefault="00F51ED1" w:rsidP="00F51ED1">
      <w:pPr>
        <w:ind w:left="708" w:hanging="708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</w:pPr>
    </w:p>
    <w:p w14:paraId="2DB361BA" w14:textId="412505E0" w:rsidR="00B70661" w:rsidRPr="00B70661" w:rsidRDefault="00B70661" w:rsidP="00B70661"/>
    <w:p w14:paraId="4DF736E6" w14:textId="484A8F69" w:rsidR="00860E1F" w:rsidRPr="00860E1F" w:rsidRDefault="000E69B1" w:rsidP="00860E1F">
      <w:r>
        <w:rPr>
          <w:noProof/>
        </w:rPr>
        <w:lastRenderedPageBreak/>
        <w:drawing>
          <wp:inline distT="0" distB="0" distL="0" distR="0" wp14:anchorId="05C9441E" wp14:editId="5F909254">
            <wp:extent cx="5760720" cy="3573780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58097" w14:textId="09A2AED2" w:rsidR="00860E1F" w:rsidRPr="00860E1F" w:rsidRDefault="00860E1F" w:rsidP="00860E1F">
      <w:pPr>
        <w:pStyle w:val="Nadpis2"/>
        <w:numPr>
          <w:ilvl w:val="1"/>
          <w:numId w:val="7"/>
        </w:numPr>
        <w:ind w:left="432"/>
      </w:pPr>
      <w:bookmarkStart w:id="36" w:name="_Toc535402669"/>
      <w:r>
        <w:t>Časté chyby při registraci</w:t>
      </w:r>
      <w:bookmarkEnd w:id="36"/>
      <w:r w:rsidRPr="00860E1F">
        <w:rPr>
          <w:rFonts w:ascii="Arial" w:eastAsia="MS PGothic" w:hAnsi="Arial" w:cs="Arial"/>
          <w:color w:val="808080" w:themeColor="background1" w:themeShade="80"/>
          <w:kern w:val="24"/>
          <w:sz w:val="30"/>
          <w:szCs w:val="30"/>
          <w:lang w:eastAsia="cs-CZ"/>
        </w:rPr>
        <w:t xml:space="preserve"> </w:t>
      </w:r>
    </w:p>
    <w:p w14:paraId="3A62B682" w14:textId="349FBB50" w:rsidR="00471F3C" w:rsidRPr="00860E1F" w:rsidRDefault="00860E1F" w:rsidP="00860E1F">
      <w:pPr>
        <w:rPr>
          <w:lang w:eastAsia="cs-CZ"/>
        </w:rPr>
      </w:pPr>
      <w:r w:rsidRPr="00860E1F">
        <w:rPr>
          <w:lang w:eastAsia="cs-CZ"/>
        </w:rPr>
        <w:t>Příliš otrocké opisování zákona</w:t>
      </w:r>
      <w:r w:rsidR="00471F3C">
        <w:rPr>
          <w:lang w:eastAsia="cs-CZ"/>
        </w:rPr>
        <w:t xml:space="preserve"> – Právní předpisy bohužel nejsou koncipovány jako objektově orientovaný popis reality. Při návrhu konceptuálního modelu je však třeba tyto koncepty z výseku reálného světy (předmětné domény), </w:t>
      </w:r>
      <w:proofErr w:type="gramStart"/>
      <w:r w:rsidR="00471F3C">
        <w:rPr>
          <w:lang w:eastAsia="cs-CZ"/>
        </w:rPr>
        <w:t>kterou  právní</w:t>
      </w:r>
      <w:proofErr w:type="gramEnd"/>
      <w:r w:rsidR="00471F3C">
        <w:rPr>
          <w:lang w:eastAsia="cs-CZ"/>
        </w:rPr>
        <w:t xml:space="preserve"> předpis pokrývá nalézt. Je třeba oddělit </w:t>
      </w:r>
      <w:r w:rsidR="00673E6C">
        <w:rPr>
          <w:lang w:eastAsia="cs-CZ"/>
        </w:rPr>
        <w:t>rovinu popisu reality a vlastní realitu</w:t>
      </w:r>
    </w:p>
    <w:p w14:paraId="087BBD25" w14:textId="77777777" w:rsidR="00860E1F" w:rsidRPr="00860E1F" w:rsidRDefault="00860E1F" w:rsidP="00860E1F">
      <w:pPr>
        <w:rPr>
          <w:lang w:eastAsia="cs-CZ"/>
        </w:rPr>
      </w:pPr>
      <w:r w:rsidRPr="00860E1F">
        <w:rPr>
          <w:lang w:eastAsia="cs-CZ"/>
        </w:rPr>
        <w:t xml:space="preserve">Nejsou identifikované všechny entity v </w:t>
      </w:r>
      <w:proofErr w:type="gramStart"/>
      <w:r w:rsidRPr="00860E1F">
        <w:rPr>
          <w:lang w:eastAsia="cs-CZ"/>
        </w:rPr>
        <w:t>agendě</w:t>
      </w:r>
      <w:proofErr w:type="gramEnd"/>
      <w:r w:rsidRPr="00860E1F">
        <w:rPr>
          <w:lang w:eastAsia="cs-CZ"/>
        </w:rPr>
        <w:t xml:space="preserve"> tj. subjekty u objekty </w:t>
      </w:r>
    </w:p>
    <w:p w14:paraId="0E13D976" w14:textId="74B448F3" w:rsidR="00860E1F" w:rsidRPr="00860E1F" w:rsidRDefault="00860E1F" w:rsidP="00860E1F">
      <w:pPr>
        <w:rPr>
          <w:lang w:eastAsia="cs-CZ"/>
        </w:rPr>
      </w:pPr>
      <w:r w:rsidRPr="00860E1F">
        <w:rPr>
          <w:lang w:eastAsia="cs-CZ"/>
        </w:rPr>
        <w:t>Použití „evidence“ místo evidovaných entit</w:t>
      </w:r>
      <w:r w:rsidR="00673E6C">
        <w:rPr>
          <w:lang w:eastAsia="cs-CZ"/>
        </w:rPr>
        <w:t xml:space="preserve"> – typickou chybo je registrace údaje „evidence“ či „registr“. Evidencemi je institut, často reprezentovaný konkrétním informačním </w:t>
      </w:r>
      <w:proofErr w:type="gramStart"/>
      <w:r w:rsidR="00673E6C">
        <w:rPr>
          <w:lang w:eastAsia="cs-CZ"/>
        </w:rPr>
        <w:t>systéme</w:t>
      </w:r>
      <w:proofErr w:type="gramEnd"/>
      <w:r w:rsidR="00673E6C">
        <w:rPr>
          <w:lang w:eastAsia="cs-CZ"/>
        </w:rPr>
        <w:t xml:space="preserve"> ve kterém je nějaká sad údajů evidence. Evidence není sama o sobě entitou z předmětné domény. To jsou právě entity v této evidenci evidované.</w:t>
      </w:r>
    </w:p>
    <w:p w14:paraId="2A8A2D01" w14:textId="13FC1E4C" w:rsidR="00860E1F" w:rsidRPr="00860E1F" w:rsidRDefault="00860E1F" w:rsidP="00860E1F">
      <w:pPr>
        <w:rPr>
          <w:lang w:eastAsia="cs-CZ"/>
        </w:rPr>
      </w:pPr>
      <w:r w:rsidRPr="00860E1F">
        <w:rPr>
          <w:lang w:eastAsia="cs-CZ"/>
        </w:rPr>
        <w:t>Chybí detailní výčet atributů hierarchicky uspořádaný</w:t>
      </w:r>
      <w:r w:rsidR="00673E6C">
        <w:rPr>
          <w:lang w:eastAsia="cs-CZ"/>
        </w:rPr>
        <w:t xml:space="preserve"> – smyslem evidence údajů je jednak získat centrální přehled o informacích udržovaných v agendových informačních systémech a současně i </w:t>
      </w:r>
      <w:proofErr w:type="spellStart"/>
      <w:r w:rsidR="00673E6C">
        <w:rPr>
          <w:lang w:eastAsia="cs-CZ"/>
        </w:rPr>
        <w:t>prostředem</w:t>
      </w:r>
      <w:proofErr w:type="spellEnd"/>
      <w:r w:rsidR="00673E6C">
        <w:rPr>
          <w:lang w:eastAsia="cs-CZ"/>
        </w:rPr>
        <w:t>, ke jednotné kontrole přístupu k těmto údajům. Proto je třeba poskytnout co nejpodrobnější popis všech skupin údajů. Tj. nejen vyjmenování entity, ale i všech jejich atributů.</w:t>
      </w:r>
    </w:p>
    <w:p w14:paraId="5788882E" w14:textId="344B7376" w:rsidR="004B3631" w:rsidRDefault="004B3631" w:rsidP="00860E1F">
      <w:pPr>
        <w:pStyle w:val="Nadpis2"/>
      </w:pPr>
    </w:p>
    <w:p w14:paraId="0ED259EB" w14:textId="40B8EFE5" w:rsidR="004B3631" w:rsidRDefault="004B3631" w:rsidP="004B3631">
      <w:pPr>
        <w:pStyle w:val="Nadpis1"/>
        <w:numPr>
          <w:ilvl w:val="0"/>
          <w:numId w:val="7"/>
        </w:numPr>
      </w:pPr>
      <w:bookmarkStart w:id="37" w:name="_Toc535402670"/>
      <w:r>
        <w:t xml:space="preserve">Návrh schémat </w:t>
      </w:r>
      <w:r w:rsidR="00A419AD">
        <w:t xml:space="preserve">datového nákladu eGSB </w:t>
      </w:r>
      <w:r>
        <w:t>zpráv</w:t>
      </w:r>
      <w:bookmarkEnd w:id="37"/>
    </w:p>
    <w:p w14:paraId="08A27203" w14:textId="2AC3610A" w:rsidR="00010CBE" w:rsidRDefault="00010CBE" w:rsidP="00010CBE">
      <w:pPr>
        <w:rPr>
          <w:lang w:eastAsia="cs-CZ"/>
        </w:rPr>
      </w:pPr>
      <w:r>
        <w:rPr>
          <w:lang w:eastAsia="cs-CZ"/>
        </w:rPr>
        <w:t>S</w:t>
      </w:r>
      <w:r w:rsidRPr="00B664FF">
        <w:rPr>
          <w:lang w:eastAsia="cs-CZ"/>
        </w:rPr>
        <w:t xml:space="preserve">chémata datových zpráv, vytváří </w:t>
      </w:r>
      <w:proofErr w:type="spellStart"/>
      <w:r w:rsidRPr="00B664FF">
        <w:rPr>
          <w:lang w:eastAsia="cs-CZ"/>
        </w:rPr>
        <w:t>publikátor</w:t>
      </w:r>
      <w:proofErr w:type="spellEnd"/>
      <w:r w:rsidRPr="00B664FF">
        <w:rPr>
          <w:lang w:eastAsia="cs-CZ"/>
        </w:rPr>
        <w:t xml:space="preserve"> na základě </w:t>
      </w:r>
      <w:r>
        <w:rPr>
          <w:lang w:eastAsia="cs-CZ"/>
        </w:rPr>
        <w:t>konceptuálního modelu a následně registrovaných skupin údajů subjektů a objektů v RPP</w:t>
      </w:r>
      <w:r w:rsidRPr="00B664FF">
        <w:rPr>
          <w:lang w:eastAsia="cs-CZ"/>
        </w:rPr>
        <w:t xml:space="preserve">. </w:t>
      </w:r>
    </w:p>
    <w:p w14:paraId="528804BC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Zprávy slouží k předávání údajů o Subjektech a k nim navázaných objektech</w:t>
      </w:r>
    </w:p>
    <w:p w14:paraId="472A768A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Zpráva umožňuje v těle (datovém nákladu) předat libovolnou strukturu dat</w:t>
      </w:r>
    </w:p>
    <w:p w14:paraId="43126898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 xml:space="preserve">Tuto strukturu je však třeba definovat pomocí XML </w:t>
      </w:r>
      <w:proofErr w:type="spellStart"/>
      <w:r w:rsidRPr="00860E1F">
        <w:rPr>
          <w:lang w:eastAsia="cs-CZ"/>
        </w:rPr>
        <w:t>Schemat</w:t>
      </w:r>
      <w:proofErr w:type="spellEnd"/>
      <w:r w:rsidRPr="00860E1F">
        <w:rPr>
          <w:lang w:eastAsia="cs-CZ"/>
        </w:rPr>
        <w:t xml:space="preserve"> (XSD)</w:t>
      </w:r>
    </w:p>
    <w:p w14:paraId="34436E9A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Jsou definovány základní typy, které se použijí pro definici specifických komplexních typů pro subjekty a objekty dané agendy – použití dědičnosti</w:t>
      </w:r>
    </w:p>
    <w:p w14:paraId="19392A99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 xml:space="preserve">Definice komplexních typů by měla odpovídat návrhu konceptuálního </w:t>
      </w:r>
      <w:proofErr w:type="gramStart"/>
      <w:r w:rsidRPr="00860E1F">
        <w:rPr>
          <w:lang w:eastAsia="cs-CZ"/>
        </w:rPr>
        <w:t>modelu</w:t>
      </w:r>
      <w:proofErr w:type="gramEnd"/>
      <w:r w:rsidRPr="00860E1F">
        <w:rPr>
          <w:lang w:eastAsia="cs-CZ"/>
        </w:rPr>
        <w:t xml:space="preserve"> a tedy i registrovaným skupinám údajů o subjektech a objektech v RPP</w:t>
      </w:r>
    </w:p>
    <w:p w14:paraId="4123F6C4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Odpovídat by měla i hierarchická identifikace a být tak zaregistrováno i v katalogu eGSB (katalog.xml)</w:t>
      </w:r>
    </w:p>
    <w:p w14:paraId="1BBE861C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 xml:space="preserve">Mezi RPP a eGSB se mohou (a budou) lišit názvy entit a jejich jednotlivých atributů – v RPP je „lidsky čitelný“ název, v XML je název „strojový“ (bez diakritiky, např. v </w:t>
      </w:r>
      <w:proofErr w:type="spellStart"/>
      <w:r w:rsidRPr="00860E1F">
        <w:rPr>
          <w:lang w:eastAsia="cs-CZ"/>
        </w:rPr>
        <w:t>Camel</w:t>
      </w:r>
      <w:proofErr w:type="spellEnd"/>
      <w:r w:rsidRPr="00860E1F">
        <w:rPr>
          <w:lang w:eastAsia="cs-CZ"/>
        </w:rPr>
        <w:t xml:space="preserve"> notaci)</w:t>
      </w:r>
    </w:p>
    <w:p w14:paraId="772BAFE4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 xml:space="preserve">Díky použití identifikátorů a popisu v katalogu a v dokumentačních polích v návrhu </w:t>
      </w:r>
      <w:proofErr w:type="spellStart"/>
      <w:r w:rsidRPr="00860E1F">
        <w:rPr>
          <w:lang w:eastAsia="cs-CZ"/>
        </w:rPr>
        <w:t>schemat</w:t>
      </w:r>
      <w:proofErr w:type="spellEnd"/>
      <w:r w:rsidRPr="00860E1F">
        <w:rPr>
          <w:lang w:eastAsia="cs-CZ"/>
        </w:rPr>
        <w:t xml:space="preserve"> je však zřejmé, který element v XML </w:t>
      </w:r>
      <w:proofErr w:type="gramStart"/>
      <w:r w:rsidRPr="00860E1F">
        <w:rPr>
          <w:lang w:eastAsia="cs-CZ"/>
        </w:rPr>
        <w:t>odpovídá</w:t>
      </w:r>
      <w:proofErr w:type="gramEnd"/>
      <w:r w:rsidRPr="00860E1F">
        <w:rPr>
          <w:lang w:eastAsia="cs-CZ"/>
        </w:rPr>
        <w:t xml:space="preserve"> kterému definovanému údaji v RPP</w:t>
      </w:r>
    </w:p>
    <w:p w14:paraId="6207C838" w14:textId="77777777" w:rsidR="00860E1F" w:rsidRP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Do budoucna možnost automatizované a centralizované kontroly oprávnění k jednotlivým údajům</w:t>
      </w:r>
    </w:p>
    <w:p w14:paraId="5F98F910" w14:textId="31A84115" w:rsidR="00860E1F" w:rsidRDefault="00860E1F" w:rsidP="00860E1F">
      <w:pPr>
        <w:numPr>
          <w:ilvl w:val="0"/>
          <w:numId w:val="36"/>
        </w:numPr>
        <w:rPr>
          <w:lang w:eastAsia="cs-CZ"/>
        </w:rPr>
      </w:pPr>
      <w:r w:rsidRPr="00860E1F">
        <w:rPr>
          <w:lang w:eastAsia="cs-CZ"/>
        </w:rPr>
        <w:t>Srozumitelná definice významu jednotlivých elementů</w:t>
      </w:r>
    </w:p>
    <w:p w14:paraId="01065A1E" w14:textId="38B174E6" w:rsidR="00860E1F" w:rsidRDefault="00860E1F" w:rsidP="00860E1F">
      <w:pPr>
        <w:pStyle w:val="Nadpis2"/>
        <w:numPr>
          <w:ilvl w:val="1"/>
          <w:numId w:val="7"/>
        </w:numPr>
        <w:ind w:left="432"/>
      </w:pPr>
      <w:bookmarkStart w:id="38" w:name="_Toc535402671"/>
      <w:r>
        <w:t xml:space="preserve">Bázové </w:t>
      </w:r>
      <w:r w:rsidR="00673E6C">
        <w:t>typy</w:t>
      </w:r>
      <w:bookmarkEnd w:id="38"/>
    </w:p>
    <w:p w14:paraId="39FB162F" w14:textId="314DFCDA" w:rsidR="00673E6C" w:rsidRPr="00673E6C" w:rsidRDefault="00673E6C" w:rsidP="00673E6C">
      <w:r>
        <w:t>Konkrétní komplexní typy reprezentující entity v dané agendě jsou odvozeny rozšířením základních abstraktních typů. S využitím principu dědičnost tak všechny reprezentace entit „děd</w:t>
      </w:r>
      <w:r w:rsidR="009A4D70">
        <w:t>í</w:t>
      </w:r>
      <w:r>
        <w:t xml:space="preserve">“ některé </w:t>
      </w:r>
      <w:r>
        <w:lastRenderedPageBreak/>
        <w:t>společné atributy tohoto bázového typu. Tyto atributy tak není třeba definovat na úrovni každé definované entity a současně je zajištěna jednotnost jejich definic.</w:t>
      </w:r>
    </w:p>
    <w:p w14:paraId="37834246" w14:textId="7535401D" w:rsidR="00860E1F" w:rsidRDefault="00860E1F" w:rsidP="00860E1F">
      <w:pPr>
        <w:pStyle w:val="Nadpis2"/>
        <w:numPr>
          <w:ilvl w:val="2"/>
          <w:numId w:val="7"/>
        </w:numPr>
      </w:pPr>
      <w:bookmarkStart w:id="39" w:name="_Toc535402672"/>
      <w:r>
        <w:t>Element „Subjekt“</w:t>
      </w:r>
      <w:bookmarkEnd w:id="39"/>
    </w:p>
    <w:p w14:paraId="16E9A029" w14:textId="3A1D90CD" w:rsidR="009A4D70" w:rsidRDefault="009A4D70" w:rsidP="009A4D70">
      <w:r>
        <w:t xml:space="preserve">Subjekty jsou reprezentovány elementy komplexního datového typu. Při definici XML schématu je tedy třeba definovat pro každý subjekt, který byl identifikován v rámci návrhu konceptuálního datového modelu a registrován s příslušným kódem v RPP, samostatný komplexní typ – XSD </w:t>
      </w:r>
      <w:proofErr w:type="spellStart"/>
      <w:r>
        <w:t>Complex</w:t>
      </w:r>
      <w:proofErr w:type="spellEnd"/>
      <w:r>
        <w:t xml:space="preserve"> Type.</w:t>
      </w:r>
    </w:p>
    <w:p w14:paraId="1B48CEC2" w14:textId="565113E8" w:rsidR="009A4D70" w:rsidRDefault="009A4D70" w:rsidP="009A4D70">
      <w:r>
        <w:t>Tyto komplexní typy jsou vytvářeny jako rozšíření bázového komplexního typu „</w:t>
      </w:r>
      <w:proofErr w:type="spellStart"/>
      <w:r>
        <w:t>KontextDataType</w:t>
      </w:r>
      <w:proofErr w:type="spellEnd"/>
      <w:r>
        <w:t>“.</w:t>
      </w:r>
    </w:p>
    <w:p w14:paraId="7F759227" w14:textId="71FEE0A3" w:rsidR="009A4D70" w:rsidRPr="009A4D70" w:rsidRDefault="009A4D70" w:rsidP="009A4D70">
      <w:r>
        <w:t xml:space="preserve">Díky tomuto objektovému návrhu a využití principu </w:t>
      </w:r>
      <w:proofErr w:type="spellStart"/>
      <w:r>
        <w:t>dětičnosti</w:t>
      </w:r>
      <w:proofErr w:type="spellEnd"/>
      <w:r>
        <w:t xml:space="preserve"> tak každý takto odvozený komplexní typy daného sub</w:t>
      </w:r>
      <w:r w:rsidR="00AF29CF">
        <w:t>j</w:t>
      </w:r>
      <w:r>
        <w:t>e</w:t>
      </w:r>
      <w:r w:rsidR="00AF29CF">
        <w:t>k</w:t>
      </w:r>
      <w:r>
        <w:t xml:space="preserve">tu </w:t>
      </w:r>
      <w:r w:rsidR="00AF29CF">
        <w:t>obsahuje jednotně definované elementy a atributy pro předání základních identifikátorů daného typu subjektu a jeho instancí.</w:t>
      </w:r>
    </w:p>
    <w:p w14:paraId="1ED58970" w14:textId="77777777" w:rsidR="00860E1F" w:rsidRPr="00860E1F" w:rsidRDefault="00860E1F" w:rsidP="00860E1F">
      <w:pPr>
        <w:rPr>
          <w:lang w:eastAsia="cs-CZ"/>
        </w:rPr>
      </w:pPr>
    </w:p>
    <w:p w14:paraId="246E8B16" w14:textId="2CBAD1F6" w:rsidR="00860E1F" w:rsidRPr="00B664FF" w:rsidRDefault="000E69B1" w:rsidP="00010CB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7421317E" wp14:editId="1DA70D6D">
            <wp:extent cx="5554980" cy="2781300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0925A" w14:textId="59FCC480" w:rsidR="00860E1F" w:rsidRDefault="00860E1F" w:rsidP="004F04D8">
      <w:pPr>
        <w:pStyle w:val="Nadpis2"/>
        <w:numPr>
          <w:ilvl w:val="2"/>
          <w:numId w:val="7"/>
        </w:numPr>
      </w:pPr>
      <w:bookmarkStart w:id="40" w:name="_Toc535402673"/>
      <w:r>
        <w:t>Element „Objekt</w:t>
      </w:r>
      <w:bookmarkEnd w:id="40"/>
    </w:p>
    <w:p w14:paraId="510B42EF" w14:textId="460002EB" w:rsidR="00AF29CF" w:rsidRPr="00AF29CF" w:rsidRDefault="00AF29CF" w:rsidP="00AF29CF">
      <w:r>
        <w:t xml:space="preserve">Obdobně jako v případě subjektů jsou i komplexní typy reprezentující objekty vázané na subjekt odvozeny od společného „bázového“ typu </w:t>
      </w:r>
      <w:proofErr w:type="spellStart"/>
      <w:r>
        <w:t>VedlejsiEntitaDataType</w:t>
      </w:r>
      <w:proofErr w:type="spellEnd"/>
      <w:r>
        <w:t xml:space="preserve">. </w:t>
      </w:r>
    </w:p>
    <w:p w14:paraId="7CD46EC1" w14:textId="54220EC0" w:rsidR="00860E1F" w:rsidRPr="00860E1F" w:rsidRDefault="002B350D" w:rsidP="00860E1F">
      <w:r>
        <w:rPr>
          <w:noProof/>
        </w:rPr>
        <w:lastRenderedPageBreak/>
        <w:drawing>
          <wp:inline distT="0" distB="0" distL="0" distR="0" wp14:anchorId="6DD85374" wp14:editId="05276A34">
            <wp:extent cx="5745480" cy="234696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C6603" w14:textId="77777777" w:rsidR="00010CBE" w:rsidRPr="00010CBE" w:rsidRDefault="00010CBE" w:rsidP="00010CBE"/>
    <w:p w14:paraId="36D0441E" w14:textId="15E3A712" w:rsidR="004B3631" w:rsidRDefault="00AF29CF" w:rsidP="004F04D8">
      <w:pPr>
        <w:pStyle w:val="Nadpis2"/>
        <w:numPr>
          <w:ilvl w:val="1"/>
          <w:numId w:val="7"/>
        </w:numPr>
        <w:ind w:left="432"/>
      </w:pPr>
      <w:bookmarkStart w:id="41" w:name="_Toc535402674"/>
      <w:r>
        <w:t>Definice komplexních typů</w:t>
      </w:r>
      <w:bookmarkEnd w:id="41"/>
    </w:p>
    <w:p w14:paraId="4110CFCC" w14:textId="5536D50F" w:rsidR="00010CBE" w:rsidRPr="00010CBE" w:rsidRDefault="00AF29CF" w:rsidP="00010CBE">
      <w:r>
        <w:t>Jak je uvedeno výše komplexní typy definující vlastní Subjekty a Objekty v kontextu dané agendy jsou vytvořené rozšířením bázových typů.</w:t>
      </w:r>
    </w:p>
    <w:p w14:paraId="357E01D0" w14:textId="20BD66B4" w:rsidR="004B3631" w:rsidRDefault="004B3631" w:rsidP="004F04D8">
      <w:pPr>
        <w:pStyle w:val="Nadpis2"/>
        <w:numPr>
          <w:ilvl w:val="1"/>
          <w:numId w:val="7"/>
        </w:numPr>
        <w:ind w:left="432"/>
      </w:pPr>
      <w:bookmarkStart w:id="42" w:name="_Toc535402675"/>
      <w:r>
        <w:t>Definice omezení hodnot elementů</w:t>
      </w:r>
      <w:bookmarkEnd w:id="42"/>
    </w:p>
    <w:p w14:paraId="1D19BE17" w14:textId="0503EF68" w:rsidR="00673E6C" w:rsidRDefault="00673E6C" w:rsidP="00673E6C">
      <w:r>
        <w:t xml:space="preserve">K zajištění co nejvyšší </w:t>
      </w:r>
      <w:proofErr w:type="spellStart"/>
      <w:r>
        <w:t>přepoužitelnosti</w:t>
      </w:r>
      <w:proofErr w:type="spellEnd"/>
      <w:r>
        <w:t xml:space="preserve"> a jednotnosti využívání datových zdrojů je třeba jejich co nejpřesnější formální definice</w:t>
      </w:r>
      <w:r w:rsidR="009A4D70">
        <w:t>.</w:t>
      </w:r>
    </w:p>
    <w:p w14:paraId="7CE88B6C" w14:textId="0DCD5E1F" w:rsidR="00AF29CF" w:rsidRDefault="009A4D70" w:rsidP="00673E6C">
      <w:r>
        <w:t>Za tímto účelem je požadována silná typová kontrola jednotlivých předávaných elementů.</w:t>
      </w:r>
    </w:p>
    <w:p w14:paraId="6B362E16" w14:textId="5BEC685A" w:rsidR="00AF29CF" w:rsidRPr="00673E6C" w:rsidRDefault="00AF29CF" w:rsidP="00673E6C">
      <w:r>
        <w:t xml:space="preserve">Je použito standardních prostředků XML </w:t>
      </w:r>
      <w:proofErr w:type="spellStart"/>
      <w:r>
        <w:t>Schema</w:t>
      </w:r>
      <w:proofErr w:type="spellEnd"/>
      <w:r>
        <w:t xml:space="preserve"> tj. přiřazení jednoduchých typů (</w:t>
      </w:r>
      <w:proofErr w:type="spellStart"/>
      <w:proofErr w:type="gramStart"/>
      <w:r>
        <w:t>xsd:simpleType</w:t>
      </w:r>
      <w:proofErr w:type="spellEnd"/>
      <w:proofErr w:type="gramEnd"/>
      <w:r>
        <w:t>)  jednotlivým elementům komplexních typů.</w:t>
      </w:r>
    </w:p>
    <w:p w14:paraId="1C8859F7" w14:textId="0BB7F6F4" w:rsidR="004B3631" w:rsidRDefault="004B3631" w:rsidP="004F04D8">
      <w:pPr>
        <w:pStyle w:val="Nadpis2"/>
        <w:numPr>
          <w:ilvl w:val="1"/>
          <w:numId w:val="7"/>
        </w:numPr>
        <w:ind w:left="432"/>
      </w:pPr>
      <w:bookmarkStart w:id="43" w:name="_Toc535402676"/>
      <w:r>
        <w:t>Definice a správa číselníků</w:t>
      </w:r>
      <w:bookmarkEnd w:id="43"/>
    </w:p>
    <w:p w14:paraId="5CA10D9A" w14:textId="77777777" w:rsidR="00B70661" w:rsidRPr="00D32A45" w:rsidRDefault="00B70661" w:rsidP="00B70661">
      <w:r>
        <w:t>Číselníkem se v tomto kontextu rozumí typ, který může nabývat pevně definovaných hodnot, tyto hodnoty jsou prakticky statické, nepředpokládá se jejich častá změna. Příkladem číselníku by mohl být číselník hodnot Ano/Ne/Neurčeno.</w:t>
      </w:r>
    </w:p>
    <w:p w14:paraId="2993A3F0" w14:textId="77777777" w:rsidR="00B70661" w:rsidRDefault="00B70661" w:rsidP="00B70661">
      <w:r>
        <w:t>Pro takovéto údaje, které nabývají definované množiny hodnot, musí být zaveden samostatný XSD typ.</w:t>
      </w:r>
    </w:p>
    <w:p w14:paraId="2005039C" w14:textId="77777777" w:rsidR="00B70661" w:rsidRPr="008E5017" w:rsidRDefault="00B70661" w:rsidP="00B70661">
      <w:pPr>
        <w:rPr>
          <w:rStyle w:val="Siln"/>
          <w:b w:val="0"/>
        </w:rPr>
      </w:pPr>
      <w:r w:rsidRPr="006B21CD">
        <w:rPr>
          <w:rStyle w:val="Siln"/>
        </w:rPr>
        <w:t>Číselníkové typy musí být definovány v rámy typů elementů (</w:t>
      </w:r>
      <w:proofErr w:type="spellStart"/>
      <w:r w:rsidRPr="00E75898">
        <w:rPr>
          <w:rStyle w:val="Siln"/>
          <w:i/>
        </w:rPr>
        <w:t>simpleType</w:t>
      </w:r>
      <w:proofErr w:type="spellEnd"/>
      <w:r w:rsidRPr="006B21CD">
        <w:rPr>
          <w:rStyle w:val="Siln"/>
        </w:rPr>
        <w:t>) v samostatných XSD souborech vhod</w:t>
      </w:r>
      <w:r w:rsidRPr="008E5017">
        <w:rPr>
          <w:rStyle w:val="Siln"/>
        </w:rPr>
        <w:t>ných pro vkládání do jiných schémat. Tyto „číselníkové“ XSD soubory</w:t>
      </w:r>
      <w:r>
        <w:rPr>
          <w:rStyle w:val="Siln"/>
        </w:rPr>
        <w:t xml:space="preserve"> mohou</w:t>
      </w:r>
      <w:r w:rsidRPr="008E5017">
        <w:rPr>
          <w:rStyle w:val="Siln"/>
        </w:rPr>
        <w:t xml:space="preserve"> pak </w:t>
      </w:r>
      <w:r>
        <w:rPr>
          <w:rStyle w:val="Siln"/>
        </w:rPr>
        <w:t xml:space="preserve">být </w:t>
      </w:r>
      <w:r w:rsidRPr="008E5017">
        <w:rPr>
          <w:rStyle w:val="Siln"/>
        </w:rPr>
        <w:lastRenderedPageBreak/>
        <w:t>publikovány samostatně v </w:t>
      </w:r>
      <w:r w:rsidRPr="00457CC2">
        <w:rPr>
          <w:rStyle w:val="Siln"/>
          <w:i/>
        </w:rPr>
        <w:t>Katalogu číselníků</w:t>
      </w:r>
      <w:r w:rsidRPr="008E5017">
        <w:rPr>
          <w:rStyle w:val="Siln"/>
        </w:rPr>
        <w:t xml:space="preserve"> a </w:t>
      </w:r>
      <w:r>
        <w:rPr>
          <w:rStyle w:val="Siln"/>
        </w:rPr>
        <w:t xml:space="preserve">v takovém případě </w:t>
      </w:r>
      <w:r w:rsidRPr="008E5017">
        <w:rPr>
          <w:rStyle w:val="Siln"/>
        </w:rPr>
        <w:t xml:space="preserve">musí být k dispozici pro použití pří definování schémat datových obsahů zpráv ostatními správci AIS. </w:t>
      </w:r>
    </w:p>
    <w:p w14:paraId="7B682DD7" w14:textId="77777777" w:rsidR="00B70661" w:rsidRDefault="00B70661" w:rsidP="00B70661">
      <w:pPr>
        <w:rPr>
          <w:rStyle w:val="Siln"/>
          <w:b w:val="0"/>
        </w:rPr>
      </w:pPr>
      <w:r w:rsidRPr="008E5017">
        <w:rPr>
          <w:rStyle w:val="Siln"/>
        </w:rPr>
        <w:t>Každý správce AIS při defin</w:t>
      </w:r>
      <w:r>
        <w:rPr>
          <w:rStyle w:val="Siln"/>
        </w:rPr>
        <w:t>ici nových schémat musí nejdříve</w:t>
      </w:r>
      <w:r w:rsidRPr="008E5017">
        <w:rPr>
          <w:rStyle w:val="Siln"/>
        </w:rPr>
        <w:t xml:space="preserve"> prohledat </w:t>
      </w:r>
      <w:r w:rsidRPr="00457CC2">
        <w:rPr>
          <w:rStyle w:val="Siln"/>
          <w:i/>
        </w:rPr>
        <w:t>Katalog číselníků</w:t>
      </w:r>
      <w:r w:rsidRPr="008E5017">
        <w:rPr>
          <w:rStyle w:val="Siln"/>
        </w:rPr>
        <w:t xml:space="preserve"> za účelem </w:t>
      </w:r>
      <w:r>
        <w:rPr>
          <w:rStyle w:val="Siln"/>
        </w:rPr>
        <w:t xml:space="preserve">využití vhodného existujícího </w:t>
      </w:r>
      <w:r w:rsidRPr="008E5017">
        <w:rPr>
          <w:rStyle w:val="Siln"/>
        </w:rPr>
        <w:t>„číselník</w:t>
      </w:r>
      <w:r>
        <w:rPr>
          <w:rStyle w:val="Siln"/>
        </w:rPr>
        <w:t>u</w:t>
      </w:r>
      <w:r w:rsidRPr="008E5017">
        <w:rPr>
          <w:rStyle w:val="Siln"/>
        </w:rPr>
        <w:t>“ v jeho specifikaci schématu datového obsahu zpráv</w:t>
      </w:r>
      <w:r>
        <w:rPr>
          <w:rStyle w:val="Siln"/>
        </w:rPr>
        <w:t xml:space="preserve">. Pouze v případě, že takový typ není již definován, přistoupí k definici nového typu (číselníku), který následně poskytne k dispozici prostřednictvím </w:t>
      </w:r>
      <w:r w:rsidRPr="00457CC2">
        <w:rPr>
          <w:rStyle w:val="Siln"/>
          <w:i/>
        </w:rPr>
        <w:t>Katalogu číselníků</w:t>
      </w:r>
      <w:r>
        <w:rPr>
          <w:rStyle w:val="Siln"/>
        </w:rPr>
        <w:t>.</w:t>
      </w:r>
    </w:p>
    <w:p w14:paraId="66B39DD2" w14:textId="77777777" w:rsidR="00B70661" w:rsidRDefault="00B70661" w:rsidP="00B70661">
      <w:pPr>
        <w:pStyle w:val="Nadpis3"/>
        <w:numPr>
          <w:ilvl w:val="2"/>
          <w:numId w:val="0"/>
        </w:numPr>
        <w:spacing w:line="259" w:lineRule="auto"/>
        <w:ind w:left="720" w:hanging="720"/>
      </w:pPr>
      <w:bookmarkStart w:id="44" w:name="_Toc433188752"/>
      <w:bookmarkStart w:id="45" w:name="_Toc535402677"/>
      <w:r>
        <w:rPr>
          <w:rStyle w:val="Siln"/>
        </w:rPr>
        <w:t>Definice číselníku</w:t>
      </w:r>
      <w:bookmarkEnd w:id="44"/>
      <w:bookmarkEnd w:id="45"/>
    </w:p>
    <w:p w14:paraId="13BA5FED" w14:textId="77777777" w:rsidR="00B70661" w:rsidRDefault="00B70661" w:rsidP="00B70661">
      <w:r>
        <w:t xml:space="preserve">Veřejně publikované číselníky jsou automaticky umísťovány globálně ve struktuře XSD definic eGSB ve složce </w:t>
      </w:r>
      <w:proofErr w:type="spellStart"/>
      <w:r w:rsidRPr="00FA3B77">
        <w:rPr>
          <w:i/>
        </w:rPr>
        <w:t>gsbenum</w:t>
      </w:r>
      <w:proofErr w:type="spellEnd"/>
      <w:r>
        <w:t>. Aby se zabránilo kolizím, musí být název souboru číselníku v definovaném formátu.</w:t>
      </w:r>
    </w:p>
    <w:p w14:paraId="6FFECA61" w14:textId="77777777" w:rsidR="00B70661" w:rsidRDefault="00B70661" w:rsidP="00B70661">
      <w:r>
        <w:t>Pro pojmenování veřejně publikovaných číselníků jsou pro publikující AIS definována níže uvedená pravidla, kde:</w:t>
      </w:r>
    </w:p>
    <w:p w14:paraId="1CA6EFCA" w14:textId="77777777" w:rsidR="00B70661" w:rsidRDefault="00B70661" w:rsidP="00B70661">
      <w:pPr>
        <w:pStyle w:val="Odstavecseseznamem"/>
        <w:numPr>
          <w:ilvl w:val="0"/>
          <w:numId w:val="39"/>
        </w:numPr>
        <w:spacing w:before="0" w:after="160" w:line="259" w:lineRule="auto"/>
      </w:pPr>
      <w:r w:rsidRPr="00E75898">
        <w:rPr>
          <w:i/>
        </w:rPr>
        <w:t>[</w:t>
      </w:r>
      <w:proofErr w:type="spellStart"/>
      <w:r>
        <w:rPr>
          <w:i/>
        </w:rPr>
        <w:t>ciselnik</w:t>
      </w:r>
      <w:proofErr w:type="spellEnd"/>
      <w:r w:rsidRPr="00E75898">
        <w:rPr>
          <w:i/>
        </w:rPr>
        <w:t>]</w:t>
      </w:r>
      <w:r>
        <w:t xml:space="preserve"> – textová konstanta „</w:t>
      </w:r>
      <w:proofErr w:type="spellStart"/>
      <w:r>
        <w:t>Ciselnik</w:t>
      </w:r>
      <w:proofErr w:type="spellEnd"/>
      <w:r>
        <w:t>“</w:t>
      </w:r>
    </w:p>
    <w:p w14:paraId="4B49D84C" w14:textId="77777777" w:rsidR="00B70661" w:rsidRDefault="00B70661" w:rsidP="00B70661">
      <w:pPr>
        <w:pStyle w:val="Odstavecseseznamem"/>
        <w:numPr>
          <w:ilvl w:val="0"/>
          <w:numId w:val="39"/>
        </w:numPr>
        <w:spacing w:before="0" w:after="160" w:line="259" w:lineRule="auto"/>
      </w:pPr>
      <w:r w:rsidRPr="00E75898">
        <w:rPr>
          <w:i/>
        </w:rPr>
        <w:t>[</w:t>
      </w:r>
      <w:proofErr w:type="spellStart"/>
      <w:r w:rsidRPr="00E75898">
        <w:rPr>
          <w:i/>
        </w:rPr>
        <w:t>kodagendy</w:t>
      </w:r>
      <w:proofErr w:type="spellEnd"/>
      <w:r w:rsidRPr="00E75898">
        <w:rPr>
          <w:i/>
        </w:rPr>
        <w:t>]</w:t>
      </w:r>
      <w:r>
        <w:t xml:space="preserve"> – kód agendy v </w:t>
      </w:r>
      <w:proofErr w:type="gramStart"/>
      <w:r>
        <w:t>RPP ,</w:t>
      </w:r>
      <w:proofErr w:type="gramEnd"/>
      <w:r>
        <w:t>např. A460</w:t>
      </w:r>
    </w:p>
    <w:p w14:paraId="6AFBB320" w14:textId="77777777" w:rsidR="00B70661" w:rsidRDefault="00B70661" w:rsidP="00B70661">
      <w:pPr>
        <w:pStyle w:val="Odstavecseseznamem"/>
        <w:numPr>
          <w:ilvl w:val="0"/>
          <w:numId w:val="39"/>
        </w:numPr>
        <w:spacing w:before="0" w:after="160" w:line="259" w:lineRule="auto"/>
      </w:pPr>
      <w:r w:rsidRPr="00E75898">
        <w:rPr>
          <w:i/>
        </w:rPr>
        <w:t>[verze]</w:t>
      </w:r>
      <w:r>
        <w:t xml:space="preserve"> – písmeno V a číslo verze ve formátu splňujícím požadavky na verzování, např. V1.0.0</w:t>
      </w:r>
    </w:p>
    <w:p w14:paraId="5513B275" w14:textId="77777777" w:rsidR="00B70661" w:rsidRDefault="00B70661" w:rsidP="00B70661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rPr>
          <w:i/>
        </w:rPr>
        <w:t>[</w:t>
      </w:r>
      <w:proofErr w:type="spellStart"/>
      <w:r>
        <w:rPr>
          <w:i/>
        </w:rPr>
        <w:t>rozliseni</w:t>
      </w:r>
      <w:proofErr w:type="spellEnd"/>
      <w:r>
        <w:rPr>
          <w:i/>
        </w:rPr>
        <w:t xml:space="preserve">] </w:t>
      </w:r>
      <w:r>
        <w:t>– další rozlišení, pokud je použito více souborů (nepovinné), musí začínat velkým písmenem, např. Provozovatel</w:t>
      </w:r>
    </w:p>
    <w:p w14:paraId="6FB218A1" w14:textId="77777777" w:rsidR="00B70661" w:rsidRDefault="00B70661" w:rsidP="00B70661">
      <w:r>
        <w:t>Název XSD souboru s číselníkem musí být ve formátu:</w:t>
      </w:r>
    </w:p>
    <w:p w14:paraId="1E67C86F" w14:textId="77777777" w:rsidR="00B70661" w:rsidRDefault="00B70661" w:rsidP="00B70661">
      <w:pPr>
        <w:ind w:firstLine="708"/>
        <w:rPr>
          <w:i/>
        </w:rPr>
      </w:pPr>
      <w:r w:rsidRPr="00E75898">
        <w:rPr>
          <w:i/>
        </w:rPr>
        <w:t>[</w:t>
      </w:r>
      <w:r>
        <w:rPr>
          <w:i/>
        </w:rPr>
        <w:t>ciselnik</w:t>
      </w:r>
      <w:r w:rsidRPr="00E75898">
        <w:rPr>
          <w:i/>
        </w:rPr>
        <w:t>][kodagendy</w:t>
      </w:r>
      <w:r>
        <w:rPr>
          <w:i/>
        </w:rPr>
        <w:t>][verze][rozliseni].xsd</w:t>
      </w:r>
    </w:p>
    <w:p w14:paraId="0E810C31" w14:textId="77777777" w:rsidR="00B70661" w:rsidRPr="0085686B" w:rsidRDefault="00B70661" w:rsidP="00B70661">
      <w:r>
        <w:t xml:space="preserve">Soubor musí být pro předání definice rozhraní umístěn ve složce </w:t>
      </w:r>
      <w:r w:rsidRPr="0085686B">
        <w:rPr>
          <w:i/>
        </w:rPr>
        <w:t>/</w:t>
      </w:r>
      <w:proofErr w:type="spellStart"/>
      <w:r w:rsidRPr="0085686B">
        <w:rPr>
          <w:i/>
        </w:rPr>
        <w:t>xsd</w:t>
      </w:r>
      <w:proofErr w:type="spellEnd"/>
      <w:r>
        <w:t xml:space="preserve"> – viz </w:t>
      </w:r>
      <w:hyperlink w:anchor="_Způsob_předání_definic" w:history="1">
        <w:r w:rsidRPr="0085686B">
          <w:rPr>
            <w:rStyle w:val="Hypertextovodkaz"/>
          </w:rPr>
          <w:t>Způsob předání definic rozhraní</w:t>
        </w:r>
      </w:hyperlink>
      <w:r>
        <w:t>.</w:t>
      </w:r>
    </w:p>
    <w:p w14:paraId="07BD5A51" w14:textId="77777777" w:rsidR="00B70661" w:rsidRDefault="00B70661" w:rsidP="00B70661">
      <w:pPr>
        <w:rPr>
          <w:rStyle w:val="Hypertextovodkaz"/>
        </w:rPr>
      </w:pPr>
      <w:r>
        <w:t xml:space="preserve">Publikaci číselníku definuje publikační AIS prostřednictvím definice metadat rozhraní – viz </w:t>
      </w:r>
      <w:hyperlink w:anchor="_Metadata_definice_rozhraní" w:history="1">
        <w:r w:rsidRPr="00A417CA">
          <w:rPr>
            <w:rStyle w:val="Hypertextovodkaz"/>
          </w:rPr>
          <w:t>Metadata definice rozhraní</w:t>
        </w:r>
      </w:hyperlink>
      <w:r>
        <w:rPr>
          <w:rStyle w:val="Hypertextovodkaz"/>
        </w:rPr>
        <w:t>.</w:t>
      </w:r>
    </w:p>
    <w:p w14:paraId="063E96D8" w14:textId="77777777" w:rsidR="00B70661" w:rsidRPr="008653F8" w:rsidRDefault="00B70661" w:rsidP="00B70661">
      <w:r w:rsidRPr="008653F8">
        <w:t>Příklad názvu XSD souboru číselníku:</w:t>
      </w:r>
    </w:p>
    <w:p w14:paraId="2A2D7F89" w14:textId="77777777" w:rsidR="00B70661" w:rsidRPr="008653F8" w:rsidRDefault="00B70661" w:rsidP="00B70661">
      <w:r w:rsidRPr="008653F8">
        <w:tab/>
        <w:t>CiselnikA460V1.0.0Provozovatel.xsd</w:t>
      </w:r>
    </w:p>
    <w:p w14:paraId="2B89B2E7" w14:textId="77777777" w:rsidR="00B70661" w:rsidRPr="00B70661" w:rsidRDefault="00B70661" w:rsidP="00B70661"/>
    <w:p w14:paraId="47660800" w14:textId="77777777" w:rsidR="003E2B2D" w:rsidRPr="008653F8" w:rsidRDefault="003E2B2D" w:rsidP="003E2B2D">
      <w:pPr>
        <w:pStyle w:val="Nadpis3"/>
      </w:pPr>
      <w:bookmarkStart w:id="46" w:name="_Toc433188753"/>
      <w:bookmarkStart w:id="47" w:name="_Toc535402678"/>
      <w:r w:rsidRPr="008653F8">
        <w:lastRenderedPageBreak/>
        <w:t>Obsah číselníku</w:t>
      </w:r>
      <w:bookmarkEnd w:id="46"/>
      <w:bookmarkEnd w:id="47"/>
    </w:p>
    <w:p w14:paraId="304DCD87" w14:textId="77777777" w:rsidR="003E2B2D" w:rsidRPr="00D32A45" w:rsidRDefault="003E2B2D" w:rsidP="003E2B2D">
      <w:r>
        <w:t xml:space="preserve">Obsah číselníku se definuje jako </w:t>
      </w:r>
      <w:proofErr w:type="spellStart"/>
      <w:proofErr w:type="gramStart"/>
      <w:r w:rsidRPr="002A772D">
        <w:rPr>
          <w:i/>
        </w:rPr>
        <w:t>xs:simpleType</w:t>
      </w:r>
      <w:proofErr w:type="spellEnd"/>
      <w:proofErr w:type="gramEnd"/>
      <w:r>
        <w:t xml:space="preserve"> s restrikcí danou výčtem konkrétních hodnot, kterých může číselník nabývat.</w:t>
      </w:r>
    </w:p>
    <w:p w14:paraId="33D2929B" w14:textId="77777777" w:rsidR="003E2B2D" w:rsidRDefault="003E2B2D" w:rsidP="003E2B2D">
      <w:r>
        <w:t>Každá hodnota definovaná v číselníku musí mít uveden popis.</w:t>
      </w:r>
    </w:p>
    <w:p w14:paraId="304F00A1" w14:textId="77777777" w:rsidR="003E2B2D" w:rsidRDefault="003E2B2D" w:rsidP="003E2B2D">
      <w:pPr>
        <w:rPr>
          <w:rStyle w:val="Siln"/>
        </w:rPr>
      </w:pPr>
      <w:r w:rsidRPr="00AA030D">
        <w:rPr>
          <w:rStyle w:val="Siln"/>
        </w:rPr>
        <w:t>Příklad korektní definice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E2B2D" w:rsidRPr="0018758C" w14:paraId="25AEADDF" w14:textId="77777777" w:rsidTr="00585E69">
        <w:tc>
          <w:tcPr>
            <w:tcW w:w="8954" w:type="dxa"/>
          </w:tcPr>
          <w:p w14:paraId="61D7DC6E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xs:simpleType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name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highlight w:val="white"/>
              </w:rPr>
              <w:t>C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arType</w:t>
            </w:r>
            <w:proofErr w:type="spellEnd"/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31304DCA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xs:restriction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base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proofErr w:type="spellStart"/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xs:string</w:t>
            </w:r>
            <w:proofErr w:type="spellEnd"/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25251274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value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Audi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A41BE57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xs:annotation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672FCD0B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 xml:space="preserve">        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xs:documentation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xml:lang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cs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2FDA1D1A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   Automobil Audi</w:t>
            </w:r>
          </w:p>
          <w:p w14:paraId="5D9B3CD2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xs:documentation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27791DFB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 xml:space="preserve">      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xs:annotation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6C7FE9EB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023DBE02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value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BMW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5AEF9EB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xs:annotation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74B65FC5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 xml:space="preserve">        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xs:documentation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xml:lang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cs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38510A4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   Automobil BMW</w:t>
            </w:r>
          </w:p>
          <w:p w14:paraId="72DC11A8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xs:documentation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7F9E4F11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 xml:space="preserve">      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xs:annotation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774C34E3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4195D017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lastRenderedPageBreak/>
              <w:t xml:space="preserve">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xs:restriction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2B5CE44A" w14:textId="77777777" w:rsidR="003E2B2D" w:rsidRPr="0018758C" w:rsidRDefault="003E2B2D" w:rsidP="00585E69">
            <w:pPr>
              <w:jc w:val="left"/>
              <w:rPr>
                <w:rStyle w:val="Siln"/>
                <w:sz w:val="20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xs:simpleType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</w:tc>
      </w:tr>
    </w:tbl>
    <w:p w14:paraId="39510653" w14:textId="77777777" w:rsidR="003E2B2D" w:rsidRDefault="003E2B2D" w:rsidP="003E2B2D">
      <w:pPr>
        <w:rPr>
          <w:rStyle w:val="Siln"/>
        </w:rPr>
      </w:pPr>
    </w:p>
    <w:p w14:paraId="746C6E79" w14:textId="77777777" w:rsidR="003E2B2D" w:rsidRDefault="003E2B2D" w:rsidP="003E2B2D">
      <w:pPr>
        <w:rPr>
          <w:rStyle w:val="Siln"/>
        </w:rPr>
      </w:pPr>
      <w:r w:rsidRPr="00AA030D">
        <w:rPr>
          <w:rStyle w:val="Siln"/>
        </w:rPr>
        <w:t>Příklad nekorektní definice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E2B2D" w:rsidRPr="0018758C" w14:paraId="54CA06F5" w14:textId="77777777" w:rsidTr="00585E69">
        <w:tc>
          <w:tcPr>
            <w:tcW w:w="8954" w:type="dxa"/>
          </w:tcPr>
          <w:p w14:paraId="7ED70D5E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xs:element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name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car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B28C144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xs:simpleType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 xml:space="preserve"> </w:t>
            </w:r>
          </w:p>
          <w:p w14:paraId="058B19C2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xs:restriction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base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proofErr w:type="spellStart"/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xs:string</w:t>
            </w:r>
            <w:proofErr w:type="spellEnd"/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4467E8F7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value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Audi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/&gt;</w:t>
            </w:r>
          </w:p>
          <w:p w14:paraId="61611C20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value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Golf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/&gt;</w:t>
            </w:r>
          </w:p>
          <w:p w14:paraId="6580F401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xs:enumeration</w:t>
            </w:r>
            <w:proofErr w:type="spellEnd"/>
            <w:proofErr w:type="gramEnd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8758C">
              <w:rPr>
                <w:rFonts w:cs="Arial"/>
                <w:color w:val="FF0000"/>
                <w:sz w:val="20"/>
                <w:szCs w:val="20"/>
                <w:highlight w:val="white"/>
              </w:rPr>
              <w:t>value</w:t>
            </w:r>
            <w:proofErr w:type="spell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=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>BMW</w:t>
            </w:r>
            <w:r>
              <w:rPr>
                <w:rFonts w:cs="Arial"/>
                <w:color w:val="0000FF"/>
                <w:sz w:val="20"/>
                <w:szCs w:val="20"/>
                <w:highlight w:val="white"/>
              </w:rPr>
              <w:t>“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/&gt;</w:t>
            </w:r>
          </w:p>
          <w:p w14:paraId="1F1DB849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xs:restriction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52338DE7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 </w:t>
            </w: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xs:simpleType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</w:p>
          <w:p w14:paraId="1ED7B867" w14:textId="77777777" w:rsidR="003E2B2D" w:rsidRPr="0018758C" w:rsidRDefault="003E2B2D" w:rsidP="00585E69">
            <w:pPr>
              <w:autoSpaceDE w:val="0"/>
              <w:autoSpaceDN w:val="0"/>
              <w:adjustRightInd w:val="0"/>
              <w:jc w:val="left"/>
              <w:rPr>
                <w:rStyle w:val="Siln"/>
                <w:rFonts w:cs="Arial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&lt;/</w:t>
            </w:r>
            <w:proofErr w:type="spellStart"/>
            <w:proofErr w:type="gramStart"/>
            <w:r w:rsidRPr="0018758C">
              <w:rPr>
                <w:rFonts w:cs="Arial"/>
                <w:color w:val="800000"/>
                <w:sz w:val="20"/>
                <w:szCs w:val="20"/>
                <w:highlight w:val="white"/>
              </w:rPr>
              <w:t>xs:element</w:t>
            </w:r>
            <w:proofErr w:type="spellEnd"/>
            <w:proofErr w:type="gramEnd"/>
            <w:r w:rsidRPr="0018758C">
              <w:rPr>
                <w:rFonts w:cs="Arial"/>
                <w:color w:val="0000FF"/>
                <w:sz w:val="20"/>
                <w:szCs w:val="20"/>
                <w:highlight w:val="white"/>
              </w:rPr>
              <w:t>&gt;</w:t>
            </w:r>
            <w:r w:rsidRPr="0018758C">
              <w:rPr>
                <w:rFonts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6B5217C0" w14:textId="77777777" w:rsidR="003E2B2D" w:rsidRPr="003E2B2D" w:rsidRDefault="003E2B2D" w:rsidP="003E2B2D"/>
    <w:p w14:paraId="3D56D3AC" w14:textId="2455B20C" w:rsidR="004F04D8" w:rsidRDefault="00D36700" w:rsidP="004F04D8">
      <w:pPr>
        <w:pStyle w:val="Nadpis1"/>
        <w:numPr>
          <w:ilvl w:val="0"/>
          <w:numId w:val="7"/>
        </w:numPr>
      </w:pPr>
      <w:bookmarkStart w:id="48" w:name="_Toc535402680"/>
      <w:bookmarkStart w:id="49" w:name="_Toc433188755"/>
      <w:r>
        <w:t>Schválení a registrace „</w:t>
      </w:r>
      <w:r w:rsidR="004F04D8">
        <w:t>kontextů</w:t>
      </w:r>
      <w:bookmarkEnd w:id="48"/>
      <w:r>
        <w:t>“</w:t>
      </w:r>
    </w:p>
    <w:p w14:paraId="3A6497A1" w14:textId="77777777" w:rsidR="00D36700" w:rsidRDefault="00D36700" w:rsidP="00D36700">
      <w:pPr>
        <w:pStyle w:val="Nadpis2"/>
        <w:numPr>
          <w:ilvl w:val="1"/>
          <w:numId w:val="7"/>
        </w:numPr>
        <w:ind w:left="432"/>
      </w:pPr>
      <w:bookmarkStart w:id="50" w:name="_Toc535402679"/>
      <w:r>
        <w:t>Konzultace se správcem eGSB a registrace „kontextů“</w:t>
      </w:r>
      <w:bookmarkEnd w:id="50"/>
    </w:p>
    <w:p w14:paraId="4019C9A4" w14:textId="77777777" w:rsidR="00D36700" w:rsidRPr="00010CBE" w:rsidRDefault="00D36700" w:rsidP="00D36700">
      <w:r w:rsidRPr="00010CBE">
        <w:t xml:space="preserve">Definice kontextů je v kompetenci </w:t>
      </w:r>
      <w:proofErr w:type="spellStart"/>
      <w:r w:rsidRPr="00010CBE">
        <w:t>publikátora</w:t>
      </w:r>
      <w:proofErr w:type="spellEnd"/>
      <w:r w:rsidRPr="00010CBE">
        <w:t xml:space="preserve"> dat, který by měl definovaná schémata konzultovat s provozovatelem systému eGSB tak, aby byla dodržena standardizace datových formátů v rámci všech publikačních AIS, využívajících služeb eGSB.</w:t>
      </w:r>
    </w:p>
    <w:p w14:paraId="15A6C873" w14:textId="77777777" w:rsidR="00D36700" w:rsidRPr="00D36700" w:rsidRDefault="00D36700" w:rsidP="00D36700"/>
    <w:p w14:paraId="430E05A1" w14:textId="034D08CA" w:rsidR="00540A93" w:rsidRDefault="00540A93" w:rsidP="004F04D8">
      <w:pPr>
        <w:pStyle w:val="Nadpis2"/>
        <w:numPr>
          <w:ilvl w:val="1"/>
          <w:numId w:val="7"/>
        </w:numPr>
        <w:ind w:left="432"/>
      </w:pPr>
      <w:bookmarkStart w:id="51" w:name="_Toc535402681"/>
      <w:r>
        <w:lastRenderedPageBreak/>
        <w:t>Metadata definice rozhraní</w:t>
      </w:r>
      <w:bookmarkEnd w:id="49"/>
      <w:bookmarkEnd w:id="51"/>
    </w:p>
    <w:p w14:paraId="0BFAC197" w14:textId="77777777" w:rsidR="00540A93" w:rsidRDefault="00540A93" w:rsidP="00540A93">
      <w:r>
        <w:t xml:space="preserve">Definice rozhraní je ze strany AIS popsána v souboru </w:t>
      </w:r>
      <w:r w:rsidRPr="005A70DF">
        <w:rPr>
          <w:i/>
        </w:rPr>
        <w:t>katalog.</w:t>
      </w:r>
      <w:r>
        <w:rPr>
          <w:i/>
        </w:rPr>
        <w:t>xml</w:t>
      </w:r>
      <w:r>
        <w:t>. Tento soubor je na straně eGSB automaticky zpracován a podle jeho obsahu je automaticky aktualizován katalog služeb eGSB.</w:t>
      </w:r>
    </w:p>
    <w:p w14:paraId="2DE17800" w14:textId="77777777" w:rsidR="00540A93" w:rsidRDefault="00540A93" w:rsidP="00540A93">
      <w:r>
        <w:t>V souboru jsou definovány:</w:t>
      </w:r>
    </w:p>
    <w:p w14:paraId="3DC5700B" w14:textId="77777777" w:rsidR="00540A93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Kontexty, ve kterých agenda publikuje</w:t>
      </w:r>
    </w:p>
    <w:p w14:paraId="5A6819E1" w14:textId="77777777" w:rsidR="00540A93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Datové obsahy</w:t>
      </w:r>
    </w:p>
    <w:p w14:paraId="66B5BC4E" w14:textId="77777777" w:rsidR="00540A93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Vazby kontextů na datové obsahy</w:t>
      </w:r>
    </w:p>
    <w:p w14:paraId="6505E7EE" w14:textId="77777777" w:rsidR="00540A93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Publikované číselníky agendy</w:t>
      </w:r>
    </w:p>
    <w:p w14:paraId="2E9F8F5F" w14:textId="77777777" w:rsidR="00540A93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Soubory dokumentace</w:t>
      </w:r>
    </w:p>
    <w:p w14:paraId="3A4BF74B" w14:textId="77777777" w:rsidR="00540A93" w:rsidRPr="00195862" w:rsidRDefault="00540A93" w:rsidP="00540A93">
      <w:pPr>
        <w:pStyle w:val="Odstavecseseznamem"/>
        <w:numPr>
          <w:ilvl w:val="0"/>
          <w:numId w:val="39"/>
        </w:numPr>
        <w:spacing w:before="0" w:after="160" w:line="259" w:lineRule="auto"/>
      </w:pPr>
      <w:r>
        <w:t>Soubory transformací datových obsahů</w:t>
      </w:r>
    </w:p>
    <w:p w14:paraId="0F5AD28A" w14:textId="0FA20353" w:rsidR="00540A93" w:rsidRDefault="00540A93" w:rsidP="00540A93">
      <w:r w:rsidRPr="00195862">
        <w:t xml:space="preserve">Obsah souboru s popisnými je validován oproti XSD schématu pro definici </w:t>
      </w:r>
      <w:r>
        <w:t>metadat</w:t>
      </w:r>
      <w:r w:rsidRPr="00195862">
        <w:t xml:space="preserve"> </w:t>
      </w:r>
      <w:r w:rsidRPr="00195862">
        <w:rPr>
          <w:i/>
        </w:rPr>
        <w:t>GsbMetadata.xsd</w:t>
      </w:r>
      <w:r w:rsidRPr="00195862">
        <w:t>.</w:t>
      </w:r>
    </w:p>
    <w:p w14:paraId="55664544" w14:textId="1B489E4A" w:rsidR="00791667" w:rsidRDefault="00791667" w:rsidP="00791667">
      <w:pPr>
        <w:pStyle w:val="Nadpis2"/>
        <w:numPr>
          <w:ilvl w:val="1"/>
          <w:numId w:val="7"/>
        </w:numPr>
        <w:ind w:left="432"/>
      </w:pPr>
      <w:bookmarkStart w:id="52" w:name="_Toc535402682"/>
      <w:r>
        <w:t>Tvorba dokumentačních souboru</w:t>
      </w:r>
      <w:bookmarkEnd w:id="52"/>
    </w:p>
    <w:p w14:paraId="4BED40B1" w14:textId="220B9685" w:rsidR="00791667" w:rsidRPr="00791667" w:rsidRDefault="009A4D70" w:rsidP="00791667">
      <w:r>
        <w:t xml:space="preserve">Dokumentace kontextu by měla v lidsky čitelné formě popsat význam jednotlivých údajů </w:t>
      </w:r>
      <w:proofErr w:type="spellStart"/>
      <w:r>
        <w:t>předváný</w:t>
      </w:r>
      <w:proofErr w:type="spellEnd"/>
      <w:r>
        <w:t xml:space="preserve"> v datovém nákladu, </w:t>
      </w:r>
      <w:proofErr w:type="spellStart"/>
      <w:r>
        <w:t>připadně</w:t>
      </w:r>
      <w:proofErr w:type="spellEnd"/>
      <w:r>
        <w:t xml:space="preserve"> uvést použitá omezení hodnot jednotlivých elementů včetně použitých číselníků.</w:t>
      </w:r>
    </w:p>
    <w:p w14:paraId="5F87BDFB" w14:textId="77777777" w:rsidR="004F04D8" w:rsidRDefault="004F04D8" w:rsidP="004F04D8">
      <w:pPr>
        <w:pStyle w:val="Nadpis2"/>
        <w:numPr>
          <w:ilvl w:val="1"/>
          <w:numId w:val="7"/>
        </w:numPr>
        <w:ind w:left="432"/>
      </w:pPr>
      <w:bookmarkStart w:id="53" w:name="_Toc535402683"/>
      <w:r>
        <w:t>Registrace „kontextů“ v katalogu eGSB</w:t>
      </w:r>
      <w:bookmarkEnd w:id="53"/>
    </w:p>
    <w:p w14:paraId="75903766" w14:textId="0154D93C" w:rsidR="004F04D8" w:rsidRDefault="004F04D8" w:rsidP="004F04D8">
      <w:r w:rsidRPr="00B664FF">
        <w:t xml:space="preserve">Má-li </w:t>
      </w:r>
      <w:proofErr w:type="spellStart"/>
      <w:r w:rsidRPr="00B664FF">
        <w:t>publikátor</w:t>
      </w:r>
      <w:proofErr w:type="spellEnd"/>
      <w:r w:rsidRPr="00B664FF">
        <w:t xml:space="preserve"> nadefinována veškerá datová schémata, záznam do katalogu služeb a příslušnou dokumentaci tak, jak je definováno v dokumentu </w:t>
      </w:r>
      <w:r w:rsidRPr="00010CBE">
        <w:t>Publikace AIS na eGSB</w:t>
      </w:r>
      <w:r w:rsidRPr="00B664FF">
        <w:t xml:space="preserve"> v kapitole 9, předá tento „balíček“ souborů provozovateli eGSB.</w:t>
      </w:r>
    </w:p>
    <w:p w14:paraId="2F1E9629" w14:textId="77777777" w:rsidR="00791667" w:rsidRDefault="00791667" w:rsidP="004F04D8"/>
    <w:p w14:paraId="4A81B24A" w14:textId="30E0918C" w:rsidR="00E05305" w:rsidRDefault="00791667" w:rsidP="00791667">
      <w:pPr>
        <w:pStyle w:val="Nadpis1"/>
        <w:numPr>
          <w:ilvl w:val="0"/>
          <w:numId w:val="40"/>
        </w:numPr>
      </w:pPr>
      <w:bookmarkStart w:id="54" w:name="_Toc535402684"/>
      <w:r>
        <w:t>Tvorba dotazů formou QBE</w:t>
      </w:r>
      <w:bookmarkEnd w:id="54"/>
      <w:r>
        <w:t xml:space="preserve"> </w:t>
      </w:r>
    </w:p>
    <w:p w14:paraId="27208BF9" w14:textId="4E8F8DC5" w:rsidR="00791667" w:rsidRDefault="00791667" w:rsidP="00791667">
      <w:r>
        <w:t>Data z publikačních AIS je možné poskytovat i na základě složitějších dotazů (filtrů) zadaných čtenářským AIS, tj. nevracet vždy jen všechna data daného subjektu v rámci daného kontextu.</w:t>
      </w:r>
    </w:p>
    <w:p w14:paraId="0CB3A631" w14:textId="29654F11" w:rsidR="00791667" w:rsidRDefault="00791667" w:rsidP="00791667">
      <w:r>
        <w:t>Za tímto účelem je navržen dotazovací jazyk založený na principu „</w:t>
      </w:r>
      <w:proofErr w:type="spellStart"/>
      <w:r>
        <w:t>query</w:t>
      </w:r>
      <w:proofErr w:type="spellEnd"/>
      <w:r>
        <w:t xml:space="preserve"> by </w:t>
      </w:r>
      <w:proofErr w:type="spellStart"/>
      <w:r>
        <w:t>example</w:t>
      </w:r>
      <w:proofErr w:type="spellEnd"/>
      <w:r>
        <w:t>“ (QBE), který umožňuje omezit výběrovými podmínkami data požadovaná po publikačním AIS.</w:t>
      </w:r>
    </w:p>
    <w:p w14:paraId="2E970B87" w14:textId="3740D8F1" w:rsidR="00791667" w:rsidRPr="00791667" w:rsidRDefault="00791667" w:rsidP="00791667">
      <w:r>
        <w:t>Podporu tohoto dotazovacího jazyk ovšem musí publikační AIS implementovat jak součást své publikační služby.</w:t>
      </w:r>
    </w:p>
    <w:p w14:paraId="1C27BDB7" w14:textId="6A2A0169" w:rsidR="00791667" w:rsidRPr="00791667" w:rsidRDefault="00C35F34" w:rsidP="00791667">
      <w:pPr>
        <w:pStyle w:val="Nadpis1"/>
        <w:numPr>
          <w:ilvl w:val="0"/>
          <w:numId w:val="40"/>
        </w:numPr>
      </w:pPr>
      <w:bookmarkStart w:id="55" w:name="_Toc535402685"/>
      <w:r>
        <w:lastRenderedPageBreak/>
        <w:t>Elektronické formuláře a ztvárnění</w:t>
      </w:r>
      <w:r w:rsidR="00791667">
        <w:t xml:space="preserve"> datových nákladů</w:t>
      </w:r>
      <w:bookmarkEnd w:id="55"/>
    </w:p>
    <w:p w14:paraId="40290D5F" w14:textId="65B5BAFD" w:rsidR="00E05305" w:rsidRDefault="00E05305" w:rsidP="004F04D8">
      <w:r>
        <w:t>Předávané údaje ve formě XML zpráv mohou sloužit jak k jejich dalšímu „strojovému“ zpracování v rámci agendových informačních systémů při výkonu agend tak k jejich prezentaci „v lidsky čitelné podobě“ tj. k zobrazení na webových stránkách jako v případě Portálu občanu, případně jiných webových aplikacích jednotlivých OVM nebo jako dokumentu či vyplněného formuláře ve formátu PDF.</w:t>
      </w:r>
    </w:p>
    <w:p w14:paraId="07D364F7" w14:textId="0F1E8CE8" w:rsidR="00E05305" w:rsidRDefault="00E05305" w:rsidP="004F04D8">
      <w:r>
        <w:t>Vzhledem k tomu, že sada údajů je předávána ve formě XML vytvořeného a validovaného dle příslušného XML Schématu (</w:t>
      </w:r>
      <w:proofErr w:type="spellStart"/>
      <w:r>
        <w:t>xsd</w:t>
      </w:r>
      <w:proofErr w:type="spellEnd"/>
      <w:r>
        <w:t>) je možné tato XML data strojově převést do jiného formátu, včetně formátů určených k</w:t>
      </w:r>
      <w:r w:rsidR="00791667">
        <w:t xml:space="preserve">e grafické prezentaci „lidskému“ </w:t>
      </w:r>
      <w:proofErr w:type="gramStart"/>
      <w:r w:rsidR="00791667">
        <w:t>uživateli</w:t>
      </w:r>
      <w:proofErr w:type="gramEnd"/>
      <w:r w:rsidR="00791667">
        <w:t xml:space="preserve"> tj. ke zpodobnění těchto dat.</w:t>
      </w:r>
    </w:p>
    <w:p w14:paraId="221062BF" w14:textId="51DD2306" w:rsidR="00C35F34" w:rsidRDefault="00C35F34" w:rsidP="004F04D8">
      <w:r>
        <w:t xml:space="preserve">Dle </w:t>
      </w:r>
      <w:r w:rsidRPr="00C35F34">
        <w:t>převedení dokumentu v digitální podobě do výstupního datového formátu,</w:t>
      </w:r>
    </w:p>
    <w:p w14:paraId="234B26BA" w14:textId="77777777" w:rsidR="00C35F34" w:rsidRPr="009F290B" w:rsidRDefault="00C35F34" w:rsidP="00C35F34">
      <w:r>
        <w:t xml:space="preserve">Dle </w:t>
      </w:r>
      <w:r w:rsidRPr="009F290B">
        <w:t xml:space="preserve">§ 54 odst. 1 písm. c) </w:t>
      </w:r>
      <w:proofErr w:type="spellStart"/>
      <w:r>
        <w:t>ZoZR</w:t>
      </w:r>
      <w:proofErr w:type="spellEnd"/>
      <w:r>
        <w:t xml:space="preserve"> má současně ohlašovatel agendy za povinnosti v rámci ohlášení agendy </w:t>
      </w:r>
      <w:proofErr w:type="gramStart"/>
      <w:r>
        <w:t xml:space="preserve">předat  </w:t>
      </w:r>
      <w:r w:rsidRPr="009F290B">
        <w:rPr>
          <w:i/>
        </w:rPr>
        <w:t>formuláře</w:t>
      </w:r>
      <w:proofErr w:type="gramEnd"/>
      <w:r w:rsidRPr="009F290B">
        <w:rPr>
          <w:i/>
        </w:rPr>
        <w:t xml:space="preserve"> v elektronické podobě pro podání a jiné úkony</w:t>
      </w:r>
    </w:p>
    <w:p w14:paraId="2B958CE6" w14:textId="77777777" w:rsidR="00C35F34" w:rsidRDefault="00C35F34" w:rsidP="004F04D8"/>
    <w:p w14:paraId="0053AED7" w14:textId="77777777" w:rsidR="00791667" w:rsidRDefault="00791667" w:rsidP="004F04D8"/>
    <w:p w14:paraId="6B81C2D1" w14:textId="7A4EB95C" w:rsidR="009F290B" w:rsidRPr="009F290B" w:rsidRDefault="00673E6C" w:rsidP="009F290B">
      <w:pPr>
        <w:pStyle w:val="Nadpis1"/>
        <w:numPr>
          <w:ilvl w:val="0"/>
          <w:numId w:val="40"/>
        </w:numPr>
      </w:pPr>
      <w:bookmarkStart w:id="56" w:name="_Toc535402686"/>
      <w:r>
        <w:t>„Kontexty“ a otevřená dat</w:t>
      </w:r>
      <w:r w:rsidR="009F290B">
        <w:t>a</w:t>
      </w:r>
      <w:bookmarkEnd w:id="56"/>
    </w:p>
    <w:p w14:paraId="752DBDAA" w14:textId="77777777" w:rsidR="004F04D8" w:rsidRDefault="004F04D8" w:rsidP="00540A93"/>
    <w:p w14:paraId="640586B7" w14:textId="77777777" w:rsidR="00540A93" w:rsidRPr="00010CBE" w:rsidRDefault="00540A93" w:rsidP="00010CBE"/>
    <w:p w14:paraId="255A983C" w14:textId="76325908" w:rsidR="004B3631" w:rsidRDefault="004B3631" w:rsidP="00791667">
      <w:pPr>
        <w:pStyle w:val="Nadpis1"/>
        <w:numPr>
          <w:ilvl w:val="0"/>
          <w:numId w:val="40"/>
        </w:numPr>
      </w:pPr>
      <w:bookmarkStart w:id="57" w:name="_Toc535402687"/>
      <w:r>
        <w:t>Příklady</w:t>
      </w:r>
      <w:bookmarkEnd w:id="57"/>
    </w:p>
    <w:p w14:paraId="048E8FC1" w14:textId="393CC574" w:rsidR="004B3631" w:rsidRPr="004B3631" w:rsidRDefault="004B3631" w:rsidP="004B3631">
      <w:r>
        <w:t xml:space="preserve">Následující příklady jsou pouze ilustrativní, nejedná se o reálně provedené registrace údajů v RPP ani o existující implementovaná schémata zpráv příslušných agend. Jsou nicméně použity existující agendy a skutečná právní předpisy, které je vymezují. </w:t>
      </w:r>
      <w:proofErr w:type="spellStart"/>
      <w:r>
        <w:t>Přiklady</w:t>
      </w:r>
      <w:proofErr w:type="spellEnd"/>
      <w:r>
        <w:t xml:space="preserve"> však nejsou úplným popisem vybraných domén a slouží pouze k ilustraci popisovaných konceptů.</w:t>
      </w:r>
    </w:p>
    <w:p w14:paraId="66682FF7" w14:textId="67BB98C1" w:rsidR="008E4332" w:rsidRDefault="008E4332" w:rsidP="00860E1F">
      <w:pPr>
        <w:pStyle w:val="Nadpis2"/>
        <w:numPr>
          <w:ilvl w:val="1"/>
          <w:numId w:val="38"/>
        </w:numPr>
        <w:ind w:left="432"/>
      </w:pPr>
      <w:bookmarkStart w:id="58" w:name="_Toc535402688"/>
      <w:r>
        <w:t>Konceptuální model agendy „Zbraně a střelivo“</w:t>
      </w:r>
      <w:bookmarkEnd w:id="58"/>
    </w:p>
    <w:p w14:paraId="42C481C7" w14:textId="77777777" w:rsidR="008E4332" w:rsidRPr="008E4332" w:rsidRDefault="008E4332" w:rsidP="008E4332">
      <w:r w:rsidRPr="008E4332">
        <w:t>Subjekty práva</w:t>
      </w:r>
    </w:p>
    <w:p w14:paraId="07B38816" w14:textId="77777777" w:rsidR="008E4332" w:rsidRPr="008E4332" w:rsidRDefault="008E4332" w:rsidP="008E4332">
      <w:r w:rsidRPr="008E4332">
        <w:lastRenderedPageBreak/>
        <w:t>Držitel zbrojního průkazu</w:t>
      </w:r>
    </w:p>
    <w:p w14:paraId="0D7870D6" w14:textId="77777777" w:rsidR="008E4332" w:rsidRPr="008E4332" w:rsidRDefault="008E4332" w:rsidP="008E4332">
      <w:r w:rsidRPr="008E4332">
        <w:t>Držitel zbrojní licence</w:t>
      </w:r>
    </w:p>
    <w:p w14:paraId="1309BF9B" w14:textId="77777777" w:rsidR="008E4332" w:rsidRPr="008E4332" w:rsidRDefault="008E4332" w:rsidP="008E4332">
      <w:r w:rsidRPr="008E4332">
        <w:t>Objekty práva</w:t>
      </w:r>
    </w:p>
    <w:p w14:paraId="78086AEE" w14:textId="77777777" w:rsidR="008E4332" w:rsidRPr="008E4332" w:rsidRDefault="008E4332" w:rsidP="008E4332">
      <w:r w:rsidRPr="008E4332">
        <w:t>Zbrojní průkaz</w:t>
      </w:r>
    </w:p>
    <w:p w14:paraId="75FB338E" w14:textId="77777777" w:rsidR="008E4332" w:rsidRPr="008E4332" w:rsidRDefault="008E4332" w:rsidP="008E4332">
      <w:r w:rsidRPr="008E4332">
        <w:t>Zbrojní licence</w:t>
      </w:r>
    </w:p>
    <w:p w14:paraId="3EC812DC" w14:textId="33524DF8" w:rsidR="004B3631" w:rsidRPr="004B3631" w:rsidRDefault="008E4332" w:rsidP="004B3631">
      <w:r w:rsidRPr="008E4332">
        <w:t>Zbraň</w:t>
      </w:r>
    </w:p>
    <w:p w14:paraId="5EFD4647" w14:textId="0A4404DA" w:rsidR="004B3631" w:rsidRPr="004B3631" w:rsidRDefault="002B350D" w:rsidP="004B3631">
      <w:r>
        <w:rPr>
          <w:noProof/>
        </w:rPr>
        <w:drawing>
          <wp:inline distT="0" distB="0" distL="0" distR="0" wp14:anchorId="4798F3DB" wp14:editId="62524C3F">
            <wp:extent cx="3528060" cy="32918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93425" w14:textId="77777777" w:rsidR="004B3631" w:rsidRPr="004B3631" w:rsidRDefault="004B3631" w:rsidP="004B3631"/>
    <w:p w14:paraId="5974BA29" w14:textId="77777777" w:rsidR="00860E1F" w:rsidRPr="00860E1F" w:rsidRDefault="00860E1F" w:rsidP="00860E1F">
      <w:pPr>
        <w:numPr>
          <w:ilvl w:val="0"/>
          <w:numId w:val="34"/>
        </w:numPr>
        <w:jc w:val="left"/>
      </w:pPr>
      <w:r w:rsidRPr="00860E1F">
        <w:t>A419-1</w:t>
      </w:r>
      <w:r w:rsidRPr="00860E1F">
        <w:tab/>
      </w:r>
      <w:r w:rsidRPr="00860E1F">
        <w:tab/>
        <w:t>Držitel zbrojního průkazu</w:t>
      </w:r>
    </w:p>
    <w:p w14:paraId="6E169274" w14:textId="77777777" w:rsidR="00860E1F" w:rsidRPr="00860E1F" w:rsidRDefault="00860E1F" w:rsidP="00860E1F">
      <w:pPr>
        <w:numPr>
          <w:ilvl w:val="0"/>
          <w:numId w:val="34"/>
        </w:numPr>
        <w:jc w:val="left"/>
      </w:pPr>
      <w:r w:rsidRPr="00860E1F">
        <w:t>A419-2</w:t>
      </w:r>
      <w:r w:rsidRPr="00860E1F">
        <w:tab/>
      </w:r>
      <w:r w:rsidRPr="00860E1F">
        <w:tab/>
        <w:t>Držitel zbrojní licence</w:t>
      </w:r>
    </w:p>
    <w:p w14:paraId="72FD6AFE" w14:textId="77777777" w:rsidR="00860E1F" w:rsidRPr="00860E1F" w:rsidRDefault="00860E1F" w:rsidP="00860E1F">
      <w:pPr>
        <w:numPr>
          <w:ilvl w:val="0"/>
          <w:numId w:val="34"/>
        </w:numPr>
        <w:jc w:val="left"/>
      </w:pPr>
      <w:r w:rsidRPr="00860E1F">
        <w:t>A419-3</w:t>
      </w:r>
      <w:r w:rsidRPr="00860E1F">
        <w:tab/>
      </w:r>
      <w:r w:rsidRPr="00860E1F">
        <w:tab/>
        <w:t>Zbrojní průkaz</w:t>
      </w:r>
    </w:p>
    <w:p w14:paraId="7EFE800A" w14:textId="77777777" w:rsidR="00860E1F" w:rsidRPr="00860E1F" w:rsidRDefault="00860E1F" w:rsidP="00860E1F">
      <w:pPr>
        <w:numPr>
          <w:ilvl w:val="0"/>
          <w:numId w:val="34"/>
        </w:numPr>
        <w:jc w:val="left"/>
      </w:pPr>
      <w:r w:rsidRPr="00860E1F">
        <w:t>A419-4</w:t>
      </w:r>
      <w:r w:rsidRPr="00860E1F">
        <w:tab/>
      </w:r>
      <w:r w:rsidRPr="00860E1F">
        <w:tab/>
        <w:t>Zbrojní licence</w:t>
      </w:r>
    </w:p>
    <w:p w14:paraId="048303E3" w14:textId="77777777" w:rsidR="00860E1F" w:rsidRPr="00860E1F" w:rsidRDefault="00860E1F" w:rsidP="00860E1F">
      <w:pPr>
        <w:numPr>
          <w:ilvl w:val="0"/>
          <w:numId w:val="34"/>
        </w:numPr>
        <w:jc w:val="left"/>
      </w:pPr>
      <w:r w:rsidRPr="00860E1F">
        <w:t>A419-5</w:t>
      </w:r>
      <w:r w:rsidRPr="00860E1F">
        <w:tab/>
      </w:r>
      <w:r w:rsidRPr="00860E1F">
        <w:tab/>
        <w:t>Zbraň</w:t>
      </w:r>
    </w:p>
    <w:p w14:paraId="790E12EF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lastRenderedPageBreak/>
        <w:t>A419-3</w:t>
      </w:r>
      <w:r w:rsidRPr="00860E1F">
        <w:tab/>
        <w:t>Zbrojní průkaz</w:t>
      </w:r>
    </w:p>
    <w:p w14:paraId="2BF94A9E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A419-3-1</w:t>
      </w:r>
      <w:r w:rsidRPr="00860E1F">
        <w:tab/>
        <w:t>Číslo</w:t>
      </w:r>
    </w:p>
    <w:p w14:paraId="15B0698A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A419-3-2</w:t>
      </w:r>
      <w:r w:rsidRPr="00860E1F">
        <w:tab/>
        <w:t>Jméno</w:t>
      </w:r>
    </w:p>
    <w:p w14:paraId="2BCD9A51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A419-3-3</w:t>
      </w:r>
      <w:r w:rsidRPr="00860E1F">
        <w:tab/>
        <w:t>Příjmení</w:t>
      </w:r>
    </w:p>
    <w:p w14:paraId="09A5DE56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A419-3-4</w:t>
      </w:r>
      <w:r w:rsidRPr="00860E1F">
        <w:tab/>
        <w:t>Datum narození</w:t>
      </w:r>
    </w:p>
    <w:p w14:paraId="3B4F329A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A419-3-5</w:t>
      </w:r>
      <w:r w:rsidRPr="00860E1F">
        <w:tab/>
        <w:t>Skupina</w:t>
      </w:r>
    </w:p>
    <w:p w14:paraId="685521F9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A419-3-6</w:t>
      </w:r>
      <w:r w:rsidRPr="00860E1F">
        <w:tab/>
        <w:t>Vydal</w:t>
      </w:r>
    </w:p>
    <w:p w14:paraId="25053A1B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A419-3-7</w:t>
      </w:r>
      <w:r w:rsidRPr="00860E1F">
        <w:tab/>
        <w:t>Datum vydání</w:t>
      </w:r>
    </w:p>
    <w:p w14:paraId="5492DFD2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A419-3-8</w:t>
      </w:r>
      <w:r w:rsidRPr="00860E1F">
        <w:tab/>
        <w:t>Platnost do</w:t>
      </w:r>
    </w:p>
    <w:p w14:paraId="7C11D811" w14:textId="77777777" w:rsidR="00860E1F" w:rsidRPr="00860E1F" w:rsidRDefault="00860E1F" w:rsidP="00860E1F">
      <w:pPr>
        <w:spacing w:line="240" w:lineRule="auto"/>
      </w:pPr>
      <w:r w:rsidRPr="00860E1F">
        <w:t>&lt;</w:t>
      </w:r>
      <w:proofErr w:type="spellStart"/>
      <w:proofErr w:type="gramStart"/>
      <w:r w:rsidRPr="00860E1F">
        <w:t>xs:complexType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ZbrojniPrukazType</w:t>
      </w:r>
      <w:proofErr w:type="spellEnd"/>
      <w:r w:rsidRPr="00860E1F">
        <w:t>"&gt;</w:t>
      </w:r>
    </w:p>
    <w:p w14:paraId="539AF6E4" w14:textId="77777777" w:rsidR="00860E1F" w:rsidRPr="00860E1F" w:rsidRDefault="00860E1F" w:rsidP="00860E1F">
      <w:pPr>
        <w:spacing w:line="240" w:lineRule="auto"/>
      </w:pPr>
      <w:r w:rsidRPr="00860E1F">
        <w:tab/>
        <w:t>&lt;</w:t>
      </w:r>
      <w:proofErr w:type="spellStart"/>
      <w:proofErr w:type="gramStart"/>
      <w:r w:rsidRPr="00860E1F">
        <w:t>xs:complexContent</w:t>
      </w:r>
      <w:proofErr w:type="spellEnd"/>
      <w:proofErr w:type="gramEnd"/>
      <w:r w:rsidRPr="00860E1F">
        <w:t>&gt;</w:t>
      </w:r>
    </w:p>
    <w:p w14:paraId="7AFE6643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xs:extension</w:t>
      </w:r>
      <w:proofErr w:type="spellEnd"/>
      <w:proofErr w:type="gramEnd"/>
      <w:r w:rsidRPr="00860E1F">
        <w:t xml:space="preserve"> base="</w:t>
      </w:r>
      <w:proofErr w:type="spellStart"/>
      <w:r w:rsidRPr="00860E1F">
        <w:t>pais:VedlejsiEntitaDataType</w:t>
      </w:r>
      <w:proofErr w:type="spellEnd"/>
      <w:r w:rsidRPr="00860E1F">
        <w:t>"&gt;</w:t>
      </w:r>
    </w:p>
    <w:p w14:paraId="0CA60597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xs:sequence</w:t>
      </w:r>
      <w:proofErr w:type="spellEnd"/>
      <w:proofErr w:type="gramEnd"/>
      <w:r w:rsidRPr="00860E1F">
        <w:t>&gt;</w:t>
      </w:r>
    </w:p>
    <w:p w14:paraId="58311F09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="</w:t>
      </w:r>
      <w:proofErr w:type="spellStart"/>
      <w:r w:rsidRPr="00860E1F">
        <w:t>Cislo</w:t>
      </w:r>
      <w:proofErr w:type="spellEnd"/>
      <w:r w:rsidRPr="00860E1F">
        <w:t>" type=“</w:t>
      </w:r>
      <w:proofErr w:type="spellStart"/>
      <w:r w:rsidRPr="00860E1F">
        <w:t>CisloPrukazu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6F808A69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Jmeno</w:t>
      </w:r>
      <w:proofErr w:type="spellEnd"/>
      <w:r w:rsidRPr="00860E1F">
        <w:t>" type="</w:t>
      </w:r>
      <w:proofErr w:type="spellStart"/>
      <w:r w:rsidRPr="00860E1F">
        <w:t>xs:string</w:t>
      </w:r>
      <w:proofErr w:type="spellEnd"/>
      <w:r w:rsidRPr="00860E1F">
        <w:t xml:space="preserve">" 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314ADECC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Prijmeni</w:t>
      </w:r>
      <w:proofErr w:type="spellEnd"/>
      <w:r w:rsidRPr="00860E1F">
        <w:t>" type="</w:t>
      </w:r>
      <w:proofErr w:type="spellStart"/>
      <w:r w:rsidRPr="00860E1F">
        <w:t>xs:string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20520D4E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DatumNarozeni</w:t>
      </w:r>
      <w:proofErr w:type="spellEnd"/>
      <w:r w:rsidRPr="00860E1F">
        <w:t>" type="</w:t>
      </w:r>
      <w:proofErr w:type="spellStart"/>
      <w:r w:rsidRPr="00860E1F">
        <w:t>xs:date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06D530F9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ZbrojniPrukazSkupina</w:t>
      </w:r>
      <w:proofErr w:type="spellEnd"/>
      <w:r w:rsidRPr="00860E1F">
        <w:t>" type=“</w:t>
      </w:r>
      <w:proofErr w:type="spellStart"/>
      <w:r w:rsidRPr="00860E1F">
        <w:t>cis:ZbrojniPrukazSkupinaType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3BC46672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="Vydal" type="</w:t>
      </w:r>
      <w:proofErr w:type="spellStart"/>
      <w:r w:rsidRPr="00860E1F">
        <w:t>xs:date</w:t>
      </w:r>
      <w:proofErr w:type="spellEnd"/>
      <w:r w:rsidRPr="00860E1F">
        <w:t xml:space="preserve">" 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789B00C6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="</w:t>
      </w:r>
      <w:proofErr w:type="spellStart"/>
      <w:r w:rsidRPr="00860E1F">
        <w:t>PlatnostDo</w:t>
      </w:r>
      <w:proofErr w:type="spellEnd"/>
      <w:r w:rsidRPr="00860E1F">
        <w:t>" type="</w:t>
      </w:r>
      <w:proofErr w:type="spellStart"/>
      <w:r w:rsidRPr="00860E1F">
        <w:t>xs:date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6D799234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xs:element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DatumVydani</w:t>
      </w:r>
      <w:proofErr w:type="spellEnd"/>
      <w:r w:rsidRPr="00860E1F">
        <w:t>" type="</w:t>
      </w:r>
      <w:proofErr w:type="spellStart"/>
      <w:r w:rsidRPr="00860E1F">
        <w:t>xs:date</w:t>
      </w:r>
      <w:proofErr w:type="spellEnd"/>
      <w:r w:rsidRPr="00860E1F">
        <w:t xml:space="preserve">" </w:t>
      </w:r>
      <w:proofErr w:type="spellStart"/>
      <w:r w:rsidRPr="00860E1F">
        <w:t>minOccurs</w:t>
      </w:r>
      <w:proofErr w:type="spellEnd"/>
      <w:r w:rsidRPr="00860E1F">
        <w:t>="1"/&gt;</w:t>
      </w:r>
    </w:p>
    <w:p w14:paraId="6BEAD2D8" w14:textId="77777777" w:rsidR="00860E1F" w:rsidRPr="00860E1F" w:rsidRDefault="00860E1F" w:rsidP="00860E1F">
      <w:pPr>
        <w:spacing w:line="240" w:lineRule="auto"/>
      </w:pPr>
      <w:r w:rsidRPr="00860E1F">
        <w:tab/>
      </w:r>
      <w:r w:rsidRPr="00860E1F">
        <w:tab/>
      </w:r>
      <w:r w:rsidRPr="00860E1F">
        <w:tab/>
        <w:t>&lt;/</w:t>
      </w:r>
      <w:proofErr w:type="spellStart"/>
      <w:proofErr w:type="gramStart"/>
      <w:r w:rsidRPr="00860E1F">
        <w:t>xs:sequence</w:t>
      </w:r>
      <w:proofErr w:type="spellEnd"/>
      <w:proofErr w:type="gramEnd"/>
      <w:r w:rsidRPr="00860E1F">
        <w:t>&gt;</w:t>
      </w:r>
    </w:p>
    <w:p w14:paraId="2AA78F59" w14:textId="77777777" w:rsidR="00860E1F" w:rsidRPr="00860E1F" w:rsidRDefault="00860E1F" w:rsidP="00860E1F">
      <w:pPr>
        <w:spacing w:line="240" w:lineRule="auto"/>
      </w:pPr>
      <w:r w:rsidRPr="00860E1F">
        <w:lastRenderedPageBreak/>
        <w:tab/>
      </w:r>
      <w:r w:rsidRPr="00860E1F">
        <w:tab/>
        <w:t>&lt;/</w:t>
      </w:r>
      <w:proofErr w:type="spellStart"/>
      <w:proofErr w:type="gramStart"/>
      <w:r w:rsidRPr="00860E1F">
        <w:t>xs:extension</w:t>
      </w:r>
      <w:proofErr w:type="spellEnd"/>
      <w:proofErr w:type="gramEnd"/>
      <w:r w:rsidRPr="00860E1F">
        <w:t>&gt;</w:t>
      </w:r>
    </w:p>
    <w:p w14:paraId="79330BF1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ab/>
        <w:t>&lt;/</w:t>
      </w:r>
      <w:proofErr w:type="spellStart"/>
      <w:proofErr w:type="gramStart"/>
      <w:r w:rsidRPr="00860E1F">
        <w:t>xs:complexContent</w:t>
      </w:r>
      <w:proofErr w:type="spellEnd"/>
      <w:proofErr w:type="gramEnd"/>
      <w:r w:rsidRPr="00860E1F">
        <w:t>&gt;</w:t>
      </w:r>
    </w:p>
    <w:p w14:paraId="365E08C0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&lt;/</w:t>
      </w:r>
      <w:proofErr w:type="spellStart"/>
      <w:proofErr w:type="gramStart"/>
      <w:r w:rsidRPr="00860E1F">
        <w:t>xs:complexType</w:t>
      </w:r>
      <w:proofErr w:type="spellEnd"/>
      <w:proofErr w:type="gramEnd"/>
      <w:r w:rsidRPr="00860E1F">
        <w:t>&gt;</w:t>
      </w:r>
    </w:p>
    <w:p w14:paraId="50826C50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&lt;</w:t>
      </w:r>
      <w:proofErr w:type="spellStart"/>
      <w:proofErr w:type="gramStart"/>
      <w:r w:rsidRPr="00860E1F">
        <w:t>xs:simpleType</w:t>
      </w:r>
      <w:proofErr w:type="spellEnd"/>
      <w:proofErr w:type="gram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="</w:t>
      </w:r>
      <w:proofErr w:type="spellStart"/>
      <w:r w:rsidRPr="00860E1F">
        <w:t>CisloPrukazu</w:t>
      </w:r>
      <w:proofErr w:type="spellEnd"/>
      <w:r w:rsidRPr="00860E1F">
        <w:t>"&gt;</w:t>
      </w:r>
    </w:p>
    <w:p w14:paraId="36822C9A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ab/>
        <w:t>&lt;</w:t>
      </w:r>
      <w:proofErr w:type="spellStart"/>
      <w:proofErr w:type="gramStart"/>
      <w:r w:rsidRPr="00860E1F">
        <w:t>xs:restriction</w:t>
      </w:r>
      <w:proofErr w:type="spellEnd"/>
      <w:proofErr w:type="gramEnd"/>
      <w:r w:rsidRPr="00860E1F">
        <w:t xml:space="preserve"> base="</w:t>
      </w:r>
      <w:proofErr w:type="spellStart"/>
      <w:r w:rsidRPr="00860E1F">
        <w:t>xs:string</w:t>
      </w:r>
      <w:proofErr w:type="spellEnd"/>
      <w:r w:rsidRPr="00860E1F">
        <w:t>"&gt;</w:t>
      </w:r>
    </w:p>
    <w:p w14:paraId="3AF5ED3B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ab/>
      </w:r>
      <w:r w:rsidRPr="00860E1F">
        <w:tab/>
        <w:t>&lt;</w:t>
      </w:r>
      <w:proofErr w:type="spellStart"/>
      <w:proofErr w:type="gramStart"/>
      <w:r w:rsidRPr="00860E1F">
        <w:t>xs:pattern</w:t>
      </w:r>
      <w:proofErr w:type="spellEnd"/>
      <w:proofErr w:type="gramEnd"/>
      <w:r w:rsidRPr="00860E1F">
        <w:t xml:space="preserve"> </w:t>
      </w:r>
      <w:proofErr w:type="spellStart"/>
      <w:r w:rsidRPr="00860E1F">
        <w:t>value</w:t>
      </w:r>
      <w:proofErr w:type="spellEnd"/>
      <w:r w:rsidRPr="00860E1F">
        <w:t>=“[A-Z]{2}[0-9]{8}"/&gt;</w:t>
      </w:r>
    </w:p>
    <w:p w14:paraId="079ACFBF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ab/>
        <w:t>&lt;/</w:t>
      </w:r>
      <w:proofErr w:type="spellStart"/>
      <w:proofErr w:type="gramStart"/>
      <w:r w:rsidRPr="00860E1F">
        <w:t>xs:restriction</w:t>
      </w:r>
      <w:proofErr w:type="spellEnd"/>
      <w:proofErr w:type="gramEnd"/>
      <w:r w:rsidRPr="00860E1F">
        <w:t>&gt;</w:t>
      </w:r>
    </w:p>
    <w:p w14:paraId="592087A9" w14:textId="77777777" w:rsidR="00860E1F" w:rsidRPr="00860E1F" w:rsidRDefault="00860E1F" w:rsidP="00860E1F">
      <w:pPr>
        <w:numPr>
          <w:ilvl w:val="0"/>
          <w:numId w:val="34"/>
        </w:numPr>
      </w:pPr>
      <w:r w:rsidRPr="00860E1F">
        <w:t>&lt;/</w:t>
      </w:r>
      <w:proofErr w:type="spellStart"/>
      <w:proofErr w:type="gramStart"/>
      <w:r w:rsidRPr="00860E1F">
        <w:t>xs:simpleType</w:t>
      </w:r>
      <w:proofErr w:type="spellEnd"/>
      <w:proofErr w:type="gramEnd"/>
      <w:r w:rsidRPr="00860E1F">
        <w:t>&gt;</w:t>
      </w:r>
    </w:p>
    <w:p w14:paraId="6DA2BF3C" w14:textId="77777777" w:rsidR="00E106EB" w:rsidRDefault="00E965AF">
      <w:pPr>
        <w:jc w:val="left"/>
      </w:pPr>
      <w:r>
        <w:br w:type="page"/>
      </w:r>
    </w:p>
    <w:p w14:paraId="38A2DA94" w14:textId="77777777" w:rsidR="00860E1F" w:rsidRPr="00860E1F" w:rsidRDefault="00860E1F" w:rsidP="00860E1F">
      <w:pPr>
        <w:jc w:val="left"/>
      </w:pPr>
      <w:r w:rsidRPr="00860E1F">
        <w:lastRenderedPageBreak/>
        <w:t>&lt;</w:t>
      </w:r>
      <w:proofErr w:type="spellStart"/>
      <w:r w:rsidRPr="00860E1F">
        <w:t>xs:simpleType</w:t>
      </w:r>
      <w:proofErr w:type="spellEnd"/>
      <w:r w:rsidRPr="00860E1F">
        <w:t xml:space="preserve"> </w:t>
      </w:r>
      <w:proofErr w:type="spellStart"/>
      <w:r w:rsidRPr="00860E1F">
        <w:t>name</w:t>
      </w:r>
      <w:proofErr w:type="spellEnd"/>
      <w:r w:rsidRPr="00860E1F">
        <w:t>=“</w:t>
      </w:r>
      <w:proofErr w:type="spellStart"/>
      <w:r w:rsidRPr="00860E1F">
        <w:t>ZbrojniPrukazSkupinaType</w:t>
      </w:r>
      <w:proofErr w:type="spellEnd"/>
      <w:r w:rsidRPr="00860E1F">
        <w:t>“&gt;</w:t>
      </w:r>
      <w:r w:rsidRPr="00860E1F">
        <w:br/>
      </w:r>
      <w:r w:rsidRPr="00860E1F">
        <w:tab/>
        <w:t>&lt;</w:t>
      </w:r>
      <w:proofErr w:type="spellStart"/>
      <w:r w:rsidRPr="00860E1F">
        <w:t>xs:restriction</w:t>
      </w:r>
      <w:proofErr w:type="spellEnd"/>
      <w:r w:rsidRPr="00860E1F">
        <w:t xml:space="preserve"> base=“</w:t>
      </w:r>
      <w:proofErr w:type="spellStart"/>
      <w:r w:rsidRPr="00860E1F">
        <w:t>xs:string</w:t>
      </w:r>
      <w:proofErr w:type="spellEnd"/>
      <w:r w:rsidRPr="00860E1F">
        <w:t xml:space="preserve">“&gt; </w:t>
      </w:r>
      <w:r w:rsidRPr="00860E1F">
        <w:br/>
      </w:r>
      <w:r w:rsidRPr="00860E1F">
        <w:tab/>
      </w:r>
      <w:r w:rsidRPr="00860E1F">
        <w:tab/>
        <w:t>&lt;</w:t>
      </w:r>
      <w:proofErr w:type="spellStart"/>
      <w:r w:rsidRPr="00860E1F">
        <w:t>xs:enumeration</w:t>
      </w:r>
      <w:proofErr w:type="spellEnd"/>
      <w:r w:rsidRPr="00860E1F">
        <w:t xml:space="preserve"> </w:t>
      </w:r>
      <w:proofErr w:type="spellStart"/>
      <w:r w:rsidRPr="00860E1F">
        <w:t>value</w:t>
      </w:r>
      <w:proofErr w:type="spellEnd"/>
      <w:r w:rsidRPr="00860E1F">
        <w:t>=“A“&gt;</w:t>
      </w:r>
      <w:r w:rsidRPr="00860E1F">
        <w:br/>
      </w:r>
      <w:r w:rsidRPr="00860E1F">
        <w:tab/>
      </w:r>
      <w:r w:rsidRPr="00860E1F">
        <w:tab/>
      </w:r>
      <w:r w:rsidRPr="00860E1F">
        <w:tab/>
        <w:t>&lt;</w:t>
      </w:r>
      <w:proofErr w:type="spellStart"/>
      <w:r w:rsidRPr="00860E1F">
        <w:t>xs:annotation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r w:rsidRPr="00860E1F">
        <w:t>xs:documentation</w:t>
      </w:r>
      <w:proofErr w:type="spellEnd"/>
      <w:r w:rsidRPr="00860E1F">
        <w:t xml:space="preserve"> </w:t>
      </w:r>
      <w:proofErr w:type="spellStart"/>
      <w:r w:rsidRPr="00860E1F">
        <w:t>xml:lang</w:t>
      </w:r>
      <w:proofErr w:type="spellEnd"/>
      <w:r w:rsidRPr="00860E1F">
        <w:t>=“cs“&gt;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ke sběratelským účelům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&lt;/</w:t>
      </w:r>
      <w:proofErr w:type="spellStart"/>
      <w:r w:rsidRPr="00860E1F">
        <w:t>xs:documentation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</w:r>
      <w:r w:rsidRPr="00860E1F">
        <w:tab/>
        <w:t>&lt;/</w:t>
      </w:r>
      <w:proofErr w:type="spellStart"/>
      <w:r w:rsidRPr="00860E1F">
        <w:t>xs:annotation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  <w:t>&lt;/</w:t>
      </w:r>
      <w:proofErr w:type="spellStart"/>
      <w:r w:rsidRPr="00860E1F">
        <w:t>xs:enumeration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  <w:t>&lt;</w:t>
      </w:r>
      <w:proofErr w:type="spellStart"/>
      <w:r w:rsidRPr="00860E1F">
        <w:t>xs:enumeration</w:t>
      </w:r>
      <w:proofErr w:type="spellEnd"/>
      <w:r w:rsidRPr="00860E1F">
        <w:t xml:space="preserve"> </w:t>
      </w:r>
      <w:proofErr w:type="spellStart"/>
      <w:r w:rsidRPr="00860E1F">
        <w:t>value</w:t>
      </w:r>
      <w:proofErr w:type="spellEnd"/>
      <w:r w:rsidRPr="00860E1F">
        <w:t>=“B“&gt;</w:t>
      </w:r>
      <w:r w:rsidRPr="00860E1F">
        <w:br/>
      </w:r>
      <w:r w:rsidRPr="00860E1F">
        <w:tab/>
      </w:r>
      <w:r w:rsidRPr="00860E1F">
        <w:tab/>
      </w:r>
      <w:r w:rsidRPr="00860E1F">
        <w:tab/>
        <w:t>&lt;</w:t>
      </w:r>
      <w:proofErr w:type="spellStart"/>
      <w:r w:rsidRPr="00860E1F">
        <w:t>xs:annotation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&lt;</w:t>
      </w:r>
      <w:proofErr w:type="spellStart"/>
      <w:r w:rsidRPr="00860E1F">
        <w:t>xs:documentation</w:t>
      </w:r>
      <w:proofErr w:type="spellEnd"/>
      <w:r w:rsidRPr="00860E1F">
        <w:t xml:space="preserve"> </w:t>
      </w:r>
      <w:proofErr w:type="spellStart"/>
      <w:r w:rsidRPr="00860E1F">
        <w:t>xml:lang</w:t>
      </w:r>
      <w:proofErr w:type="spellEnd"/>
      <w:r w:rsidRPr="00860E1F">
        <w:t>=“cs“&gt;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ke sportovním účelům</w:t>
      </w:r>
      <w:r w:rsidRPr="00860E1F">
        <w:br/>
      </w:r>
      <w:r w:rsidRPr="00860E1F">
        <w:tab/>
      </w:r>
      <w:r w:rsidRPr="00860E1F">
        <w:tab/>
      </w:r>
      <w:r w:rsidRPr="00860E1F">
        <w:tab/>
      </w:r>
      <w:r w:rsidRPr="00860E1F">
        <w:tab/>
        <w:t>&lt;/</w:t>
      </w:r>
      <w:proofErr w:type="spellStart"/>
      <w:r w:rsidRPr="00860E1F">
        <w:t>xs:documentation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</w:r>
      <w:r w:rsidRPr="00860E1F">
        <w:tab/>
        <w:t>&lt;/</w:t>
      </w:r>
      <w:proofErr w:type="spellStart"/>
      <w:r w:rsidRPr="00860E1F">
        <w:t>xs:annotation</w:t>
      </w:r>
      <w:proofErr w:type="spellEnd"/>
      <w:r w:rsidRPr="00860E1F">
        <w:t>&gt;</w:t>
      </w:r>
      <w:r w:rsidRPr="00860E1F">
        <w:br/>
      </w:r>
      <w:r w:rsidRPr="00860E1F">
        <w:tab/>
      </w:r>
      <w:r w:rsidRPr="00860E1F">
        <w:tab/>
        <w:t>…</w:t>
      </w:r>
      <w:r w:rsidRPr="00860E1F">
        <w:br/>
      </w:r>
      <w:r w:rsidRPr="00860E1F">
        <w:tab/>
      </w:r>
      <w:r w:rsidRPr="00860E1F">
        <w:tab/>
        <w:t>&lt;/</w:t>
      </w:r>
      <w:proofErr w:type="spellStart"/>
      <w:r w:rsidRPr="00860E1F">
        <w:t>xs:enumeration</w:t>
      </w:r>
      <w:proofErr w:type="spellEnd"/>
      <w:r w:rsidRPr="00860E1F">
        <w:t>&gt;</w:t>
      </w:r>
      <w:r w:rsidRPr="00860E1F">
        <w:br/>
      </w:r>
      <w:r w:rsidRPr="00860E1F">
        <w:tab/>
        <w:t>&lt;/</w:t>
      </w:r>
      <w:proofErr w:type="spellStart"/>
      <w:r w:rsidRPr="00860E1F">
        <w:t>xs:restriction</w:t>
      </w:r>
      <w:proofErr w:type="spellEnd"/>
      <w:r w:rsidRPr="00860E1F">
        <w:t>&gt;</w:t>
      </w:r>
      <w:r w:rsidRPr="00860E1F">
        <w:br/>
        <w:t>&lt;/</w:t>
      </w:r>
      <w:proofErr w:type="spellStart"/>
      <w:r w:rsidRPr="00860E1F">
        <w:t>xs:simpleType</w:t>
      </w:r>
      <w:proofErr w:type="spellEnd"/>
      <w:r w:rsidRPr="00860E1F">
        <w:t xml:space="preserve">&gt; </w:t>
      </w:r>
    </w:p>
    <w:p w14:paraId="25447453" w14:textId="67777A7B" w:rsidR="00860E1F" w:rsidRDefault="00860E1F">
      <w:pPr>
        <w:jc w:val="left"/>
        <w:sectPr w:rsidR="00860E1F" w:rsidSect="00236216">
          <w:footerReference w:type="default" r:id="rId3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0BAE09" w14:textId="4AAA4F3D" w:rsidR="008E4332" w:rsidRDefault="008E4332" w:rsidP="00860E1F">
      <w:pPr>
        <w:pStyle w:val="Nadpis2"/>
        <w:numPr>
          <w:ilvl w:val="1"/>
          <w:numId w:val="38"/>
        </w:numPr>
        <w:ind w:left="432"/>
      </w:pPr>
      <w:bookmarkStart w:id="59" w:name="_Toc535402689"/>
      <w:r>
        <w:lastRenderedPageBreak/>
        <w:t>Konceptuální model agendy „</w:t>
      </w:r>
      <w:proofErr w:type="gramStart"/>
      <w:r w:rsidR="00F51ED1" w:rsidRPr="00F51ED1">
        <w:t>A565 - Územní</w:t>
      </w:r>
      <w:proofErr w:type="gramEnd"/>
      <w:r w:rsidR="00F51ED1" w:rsidRPr="00F51ED1">
        <w:t xml:space="preserve"> plánování a stavební řád</w:t>
      </w:r>
      <w:r>
        <w:t>“</w:t>
      </w:r>
      <w:bookmarkEnd w:id="59"/>
    </w:p>
    <w:p w14:paraId="474B1259" w14:textId="4D9E9DDE" w:rsidR="008E4332" w:rsidRDefault="00463770" w:rsidP="008E4332">
      <w:pPr>
        <w:pStyle w:val="Odstavecseseznamem"/>
        <w:spacing w:after="120" w:line="312" w:lineRule="auto"/>
      </w:pPr>
      <w:r>
        <w:t>Subjekty</w:t>
      </w:r>
    </w:p>
    <w:p w14:paraId="74EC882E" w14:textId="16E76CF1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Stavebník</w:t>
      </w:r>
    </w:p>
    <w:p w14:paraId="3131481E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Vlastník stavby</w:t>
      </w:r>
    </w:p>
    <w:p w14:paraId="4AA88708" w14:textId="591B3439" w:rsid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Vlastník pozemku</w:t>
      </w:r>
    </w:p>
    <w:p w14:paraId="03AF621A" w14:textId="79DA3A46" w:rsidR="00463770" w:rsidRPr="008E4332" w:rsidRDefault="00463770" w:rsidP="00463770">
      <w:pPr>
        <w:pStyle w:val="Odstavecseseznamem"/>
        <w:spacing w:after="120" w:line="312" w:lineRule="auto"/>
      </w:pPr>
      <w:r>
        <w:t>Objekty</w:t>
      </w:r>
    </w:p>
    <w:p w14:paraId="3E511978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Pozemek</w:t>
      </w:r>
    </w:p>
    <w:p w14:paraId="484AE915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Stavba</w:t>
      </w:r>
    </w:p>
    <w:p w14:paraId="7CDCB852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Územní souhlas</w:t>
      </w:r>
    </w:p>
    <w:p w14:paraId="3A981EFF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…</w:t>
      </w:r>
    </w:p>
    <w:p w14:paraId="0BBBCCA5" w14:textId="475B278E" w:rsidR="008E4332" w:rsidRDefault="008E4332" w:rsidP="00860E1F">
      <w:pPr>
        <w:pStyle w:val="Nadpis2"/>
        <w:numPr>
          <w:ilvl w:val="1"/>
          <w:numId w:val="38"/>
        </w:numPr>
        <w:ind w:left="432"/>
      </w:pPr>
      <w:bookmarkStart w:id="60" w:name="_Toc535402690"/>
      <w:r>
        <w:t>Konceptuální model agendy „</w:t>
      </w:r>
      <w:r w:rsidRPr="008E4332">
        <w:t>Provoz na pozemních komunikacích</w:t>
      </w:r>
      <w:r>
        <w:t>“</w:t>
      </w:r>
      <w:bookmarkEnd w:id="60"/>
    </w:p>
    <w:p w14:paraId="2AB6DB32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Vlastník vozidla</w:t>
      </w:r>
    </w:p>
    <w:p w14:paraId="4403D937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Provozovatel silničního vozidla</w:t>
      </w:r>
    </w:p>
    <w:p w14:paraId="62B0FAD4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Silniční vozidlo</w:t>
      </w:r>
    </w:p>
    <w:p w14:paraId="3A938DC7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Registrační značka</w:t>
      </w:r>
    </w:p>
    <w:p w14:paraId="49B2E14F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Technický průkaz</w:t>
      </w:r>
    </w:p>
    <w:p w14:paraId="6E7A819E" w14:textId="77777777" w:rsidR="008E4332" w:rsidRPr="008E4332" w:rsidRDefault="008E4332" w:rsidP="008E4332">
      <w:pPr>
        <w:pStyle w:val="Odstavecseseznamem"/>
        <w:numPr>
          <w:ilvl w:val="0"/>
          <w:numId w:val="32"/>
        </w:numPr>
        <w:spacing w:after="120" w:line="312" w:lineRule="auto"/>
      </w:pPr>
      <w:r w:rsidRPr="008E4332">
        <w:t>Osvědčení o registraci</w:t>
      </w:r>
    </w:p>
    <w:p w14:paraId="7445C871" w14:textId="2650A9A2" w:rsidR="00E965AF" w:rsidRDefault="00E965AF" w:rsidP="008334E5">
      <w:pPr>
        <w:pStyle w:val="Odstavecseseznamem"/>
        <w:spacing w:after="120" w:line="312" w:lineRule="auto"/>
        <w:ind w:left="360"/>
      </w:pPr>
    </w:p>
    <w:p w14:paraId="7F887E6B" w14:textId="1FF55E80" w:rsidR="00E05305" w:rsidRDefault="00E05305" w:rsidP="008334E5">
      <w:pPr>
        <w:pStyle w:val="Odstavecseseznamem"/>
        <w:spacing w:after="120" w:line="312" w:lineRule="auto"/>
        <w:ind w:left="360"/>
      </w:pPr>
      <w:bookmarkStart w:id="61" w:name="_GoBack"/>
      <w:bookmarkEnd w:id="61"/>
    </w:p>
    <w:sectPr w:rsidR="00E05305" w:rsidSect="00236216">
      <w:footerReference w:type="default" r:id="rId40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David Knespl" w:date="2019-01-16T11:30:00Z" w:initials="DK">
    <w:p w14:paraId="79AE2FA8" w14:textId="74ACF36C" w:rsidR="00CE64AA" w:rsidRDefault="00CE64AA">
      <w:pPr>
        <w:pStyle w:val="Textkomente"/>
      </w:pPr>
      <w:r>
        <w:rPr>
          <w:rStyle w:val="Odkaznakoment"/>
        </w:rPr>
        <w:annotationRef/>
      </w:r>
      <w:r>
        <w:t xml:space="preserve">Zde musíme </w:t>
      </w:r>
      <w:proofErr w:type="gramStart"/>
      <w:r>
        <w:t>rozhodnout</w:t>
      </w:r>
      <w:proofErr w:type="gramEnd"/>
      <w:r>
        <w:t xml:space="preserve"> jak dalece se bude jednat o „doporučení“, či zda bude toto při kontrole návrhu kontextů skutečně vynucováno, tj. kontexty, které nebudou používat společné číselníky budou zamítnuty.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AE2F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E2FA8" w16cid:durableId="1FE994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8528" w14:textId="77777777" w:rsidR="00886415" w:rsidRDefault="00886415" w:rsidP="00DA476F">
      <w:pPr>
        <w:spacing w:after="0" w:line="240" w:lineRule="auto"/>
      </w:pPr>
      <w:r>
        <w:separator/>
      </w:r>
    </w:p>
  </w:endnote>
  <w:endnote w:type="continuationSeparator" w:id="0">
    <w:p w14:paraId="5B3D2C63" w14:textId="77777777" w:rsidR="00886415" w:rsidRDefault="00886415" w:rsidP="00DA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672263"/>
      <w:docPartObj>
        <w:docPartGallery w:val="Page Numbers (Bottom of Page)"/>
        <w:docPartUnique/>
      </w:docPartObj>
    </w:sdtPr>
    <w:sdtEndPr/>
    <w:sdtContent>
      <w:p w14:paraId="68B20A7F" w14:textId="3C923AF9" w:rsidR="00CE64AA" w:rsidRPr="003E332F" w:rsidRDefault="00CE64AA" w:rsidP="00E106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80E6F" w14:textId="5FFF1DD2" w:rsidR="00CE64AA" w:rsidRDefault="00CE64AA" w:rsidP="00C75403">
    <w:pPr>
      <w:pStyle w:val="Zpat"/>
      <w:jc w:val="right"/>
    </w:pPr>
    <w:r>
      <w:t xml:space="preserve">Verze dokumentu: </w:t>
    </w:r>
    <w:r w:rsidR="00503770">
      <w:t>0.92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785926"/>
      <w:docPartObj>
        <w:docPartGallery w:val="Page Numbers (Bottom of Page)"/>
        <w:docPartUnique/>
      </w:docPartObj>
    </w:sdtPr>
    <w:sdtEndPr/>
    <w:sdtContent>
      <w:p w14:paraId="17B7C3A2" w14:textId="77777777" w:rsidR="00CE64AA" w:rsidRPr="003E332F" w:rsidRDefault="00CE64AA" w:rsidP="00E106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4726461"/>
      <w:docPartObj>
        <w:docPartGallery w:val="Page Numbers (Bottom of Page)"/>
        <w:docPartUnique/>
      </w:docPartObj>
    </w:sdtPr>
    <w:sdtEndPr/>
    <w:sdtContent>
      <w:p w14:paraId="64339015" w14:textId="4A451F5D" w:rsidR="00CE64AA" w:rsidRPr="003E332F" w:rsidRDefault="00CE64AA" w:rsidP="005302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84D1A" w14:textId="7FD9C724" w:rsidR="00CE64AA" w:rsidRPr="003E332F" w:rsidRDefault="00CE64AA" w:rsidP="00E10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23AB" w14:textId="77777777" w:rsidR="00886415" w:rsidRDefault="00886415" w:rsidP="00DA476F">
      <w:pPr>
        <w:spacing w:after="0" w:line="240" w:lineRule="auto"/>
      </w:pPr>
      <w:r>
        <w:separator/>
      </w:r>
    </w:p>
  </w:footnote>
  <w:footnote w:type="continuationSeparator" w:id="0">
    <w:p w14:paraId="5A8531B8" w14:textId="77777777" w:rsidR="00886415" w:rsidRDefault="00886415" w:rsidP="00DA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DA77" w14:textId="77777777" w:rsidR="00CE64AA" w:rsidRPr="00DA476F" w:rsidRDefault="00CE64AA" w:rsidP="00DA476F">
    <w:pPr>
      <w:pStyle w:val="Zhlav"/>
    </w:pPr>
    <w:r w:rsidRPr="00956792">
      <w:rPr>
        <w:noProof/>
        <w:lang w:eastAsia="cs-CZ"/>
      </w:rPr>
      <w:drawing>
        <wp:inline distT="0" distB="0" distL="0" distR="0" wp14:anchorId="2BC2DA78" wp14:editId="2BC2DA79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F7AB" w14:textId="3C92B15D" w:rsidR="00CE64AA" w:rsidRPr="00C75403" w:rsidRDefault="00CE64AA" w:rsidP="00C75403">
    <w:pPr>
      <w:pStyle w:val="Zhlav"/>
    </w:pPr>
    <w:r w:rsidRPr="00956792">
      <w:rPr>
        <w:noProof/>
        <w:lang w:eastAsia="cs-CZ"/>
      </w:rPr>
      <w:drawing>
        <wp:inline distT="0" distB="0" distL="0" distR="0" wp14:anchorId="62AB20BD" wp14:editId="5A13EF57">
          <wp:extent cx="5757545" cy="636905"/>
          <wp:effectExtent l="0" t="0" r="0" b="0"/>
          <wp:docPr id="2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8B5"/>
    <w:multiLevelType w:val="hybridMultilevel"/>
    <w:tmpl w:val="23DCF3F8"/>
    <w:lvl w:ilvl="0" w:tplc="C800426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3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610F64"/>
    <w:multiLevelType w:val="hybridMultilevel"/>
    <w:tmpl w:val="23E21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6DAD"/>
    <w:multiLevelType w:val="hybridMultilevel"/>
    <w:tmpl w:val="A1D0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4134"/>
    <w:multiLevelType w:val="hybridMultilevel"/>
    <w:tmpl w:val="531CCC26"/>
    <w:lvl w:ilvl="0" w:tplc="6FAA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4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8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AD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E7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0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0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E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0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CF1923"/>
    <w:multiLevelType w:val="hybridMultilevel"/>
    <w:tmpl w:val="4A667BB2"/>
    <w:lvl w:ilvl="0" w:tplc="D96E042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0024229"/>
    <w:multiLevelType w:val="multilevel"/>
    <w:tmpl w:val="B18CD69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8" w:hanging="360"/>
      </w:pPr>
    </w:lvl>
    <w:lvl w:ilvl="2" w:tentative="1">
      <w:start w:val="1"/>
      <w:numFmt w:val="lowerRoman"/>
      <w:lvlText w:val="%3."/>
      <w:lvlJc w:val="right"/>
      <w:pPr>
        <w:ind w:left="2148" w:hanging="180"/>
      </w:pPr>
    </w:lvl>
    <w:lvl w:ilvl="3" w:tentative="1">
      <w:start w:val="1"/>
      <w:numFmt w:val="decimal"/>
      <w:lvlText w:val="%4."/>
      <w:lvlJc w:val="left"/>
      <w:pPr>
        <w:ind w:left="2868" w:hanging="360"/>
      </w:pPr>
    </w:lvl>
    <w:lvl w:ilvl="4" w:tentative="1">
      <w:start w:val="1"/>
      <w:numFmt w:val="lowerLetter"/>
      <w:lvlText w:val="%5."/>
      <w:lvlJc w:val="left"/>
      <w:pPr>
        <w:ind w:left="3588" w:hanging="360"/>
      </w:pPr>
    </w:lvl>
    <w:lvl w:ilvl="5" w:tentative="1">
      <w:start w:val="1"/>
      <w:numFmt w:val="lowerRoman"/>
      <w:lvlText w:val="%6."/>
      <w:lvlJc w:val="right"/>
      <w:pPr>
        <w:ind w:left="4308" w:hanging="180"/>
      </w:pPr>
    </w:lvl>
    <w:lvl w:ilvl="6" w:tentative="1">
      <w:start w:val="1"/>
      <w:numFmt w:val="decimal"/>
      <w:lvlText w:val="%7."/>
      <w:lvlJc w:val="left"/>
      <w:pPr>
        <w:ind w:left="5028" w:hanging="360"/>
      </w:pPr>
    </w:lvl>
    <w:lvl w:ilvl="7" w:tentative="1">
      <w:start w:val="1"/>
      <w:numFmt w:val="lowerLetter"/>
      <w:lvlText w:val="%8."/>
      <w:lvlJc w:val="left"/>
      <w:pPr>
        <w:ind w:left="5748" w:hanging="360"/>
      </w:pPr>
    </w:lvl>
    <w:lvl w:ilvl="8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11EB0F25"/>
    <w:multiLevelType w:val="hybridMultilevel"/>
    <w:tmpl w:val="79AE6F82"/>
    <w:lvl w:ilvl="0" w:tplc="6BDA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0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EF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8F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0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E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20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C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C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0A1228"/>
    <w:multiLevelType w:val="hybridMultilevel"/>
    <w:tmpl w:val="C89EE302"/>
    <w:lvl w:ilvl="0" w:tplc="FAECE44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24CFB"/>
    <w:multiLevelType w:val="hybridMultilevel"/>
    <w:tmpl w:val="0D221D54"/>
    <w:lvl w:ilvl="0" w:tplc="6C545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C0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0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07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61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CC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6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43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44A7"/>
    <w:multiLevelType w:val="hybridMultilevel"/>
    <w:tmpl w:val="F0D23810"/>
    <w:lvl w:ilvl="0" w:tplc="5164F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C3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6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0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6C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8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2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E5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7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961464"/>
    <w:multiLevelType w:val="hybridMultilevel"/>
    <w:tmpl w:val="4A667BB2"/>
    <w:lvl w:ilvl="0" w:tplc="D96E042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283952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E501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1E1A27"/>
    <w:multiLevelType w:val="hybridMultilevel"/>
    <w:tmpl w:val="0638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92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C17539"/>
    <w:multiLevelType w:val="hybridMultilevel"/>
    <w:tmpl w:val="CB62F30E"/>
    <w:lvl w:ilvl="0" w:tplc="CE0C62E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97A22"/>
    <w:multiLevelType w:val="multilevel"/>
    <w:tmpl w:val="87A2E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2023F6"/>
    <w:multiLevelType w:val="hybridMultilevel"/>
    <w:tmpl w:val="1AEC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362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AC5995"/>
    <w:multiLevelType w:val="hybridMultilevel"/>
    <w:tmpl w:val="1AEC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77CD3"/>
    <w:multiLevelType w:val="hybridMultilevel"/>
    <w:tmpl w:val="F4727064"/>
    <w:lvl w:ilvl="0" w:tplc="18AA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8F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0A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E0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23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8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9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8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4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E27BD2"/>
    <w:multiLevelType w:val="hybridMultilevel"/>
    <w:tmpl w:val="C998629C"/>
    <w:lvl w:ilvl="0" w:tplc="E0025630">
      <w:start w:val="3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A1183"/>
    <w:multiLevelType w:val="hybridMultilevel"/>
    <w:tmpl w:val="E45C5FC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3765"/>
    <w:multiLevelType w:val="hybridMultilevel"/>
    <w:tmpl w:val="C8480BA4"/>
    <w:lvl w:ilvl="0" w:tplc="111E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CA3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EE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D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E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0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EA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6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6F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710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93586B"/>
    <w:multiLevelType w:val="hybridMultilevel"/>
    <w:tmpl w:val="6DE4600C"/>
    <w:lvl w:ilvl="0" w:tplc="12CC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C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6C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0AA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2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07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61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A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C3196C"/>
    <w:multiLevelType w:val="hybridMultilevel"/>
    <w:tmpl w:val="07464CEA"/>
    <w:lvl w:ilvl="0" w:tplc="33CE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A9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2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2B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C1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0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A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8E5879"/>
    <w:multiLevelType w:val="hybridMultilevel"/>
    <w:tmpl w:val="A00EA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25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5B5D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642B02"/>
    <w:multiLevelType w:val="hybridMultilevel"/>
    <w:tmpl w:val="5A12C4F6"/>
    <w:lvl w:ilvl="0" w:tplc="0405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5B64432E"/>
    <w:multiLevelType w:val="multilevel"/>
    <w:tmpl w:val="4A667BB2"/>
    <w:lvl w:ilvl="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8" w:hanging="360"/>
      </w:pPr>
    </w:lvl>
    <w:lvl w:ilvl="2" w:tentative="1">
      <w:start w:val="1"/>
      <w:numFmt w:val="lowerRoman"/>
      <w:lvlText w:val="%3."/>
      <w:lvlJc w:val="right"/>
      <w:pPr>
        <w:ind w:left="2148" w:hanging="180"/>
      </w:pPr>
    </w:lvl>
    <w:lvl w:ilvl="3" w:tentative="1">
      <w:start w:val="1"/>
      <w:numFmt w:val="decimal"/>
      <w:lvlText w:val="%4."/>
      <w:lvlJc w:val="left"/>
      <w:pPr>
        <w:ind w:left="2868" w:hanging="360"/>
      </w:pPr>
    </w:lvl>
    <w:lvl w:ilvl="4" w:tentative="1">
      <w:start w:val="1"/>
      <w:numFmt w:val="lowerLetter"/>
      <w:lvlText w:val="%5."/>
      <w:lvlJc w:val="left"/>
      <w:pPr>
        <w:ind w:left="3588" w:hanging="360"/>
      </w:pPr>
    </w:lvl>
    <w:lvl w:ilvl="5" w:tentative="1">
      <w:start w:val="1"/>
      <w:numFmt w:val="lowerRoman"/>
      <w:lvlText w:val="%6."/>
      <w:lvlJc w:val="right"/>
      <w:pPr>
        <w:ind w:left="4308" w:hanging="180"/>
      </w:pPr>
    </w:lvl>
    <w:lvl w:ilvl="6" w:tentative="1">
      <w:start w:val="1"/>
      <w:numFmt w:val="decimal"/>
      <w:lvlText w:val="%7."/>
      <w:lvlJc w:val="left"/>
      <w:pPr>
        <w:ind w:left="5028" w:hanging="360"/>
      </w:pPr>
    </w:lvl>
    <w:lvl w:ilvl="7" w:tentative="1">
      <w:start w:val="1"/>
      <w:numFmt w:val="lowerLetter"/>
      <w:lvlText w:val="%8."/>
      <w:lvlJc w:val="left"/>
      <w:pPr>
        <w:ind w:left="5748" w:hanging="360"/>
      </w:pPr>
    </w:lvl>
    <w:lvl w:ilvl="8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D1D7183"/>
    <w:multiLevelType w:val="hybridMultilevel"/>
    <w:tmpl w:val="DB643C90"/>
    <w:lvl w:ilvl="0" w:tplc="EF201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6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D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6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6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2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04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63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2B071B"/>
    <w:multiLevelType w:val="hybridMultilevel"/>
    <w:tmpl w:val="B03A3B94"/>
    <w:lvl w:ilvl="0" w:tplc="2D8C9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E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8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C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8B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C0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69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A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F24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3261C9"/>
    <w:multiLevelType w:val="hybridMultilevel"/>
    <w:tmpl w:val="5A7A6026"/>
    <w:lvl w:ilvl="0" w:tplc="210E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D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4E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03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47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1D5E96"/>
    <w:multiLevelType w:val="hybridMultilevel"/>
    <w:tmpl w:val="DBB8E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95FC7"/>
    <w:multiLevelType w:val="hybridMultilevel"/>
    <w:tmpl w:val="60A4DD5E"/>
    <w:lvl w:ilvl="0" w:tplc="0FE6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C1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C4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A1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2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C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C0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C7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F61D27"/>
    <w:multiLevelType w:val="hybridMultilevel"/>
    <w:tmpl w:val="1E865DBC"/>
    <w:lvl w:ilvl="0" w:tplc="5B4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92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4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82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A6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C7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E6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0A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C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350A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3"/>
  </w:num>
  <w:num w:numId="5">
    <w:abstractNumId w:val="21"/>
  </w:num>
  <w:num w:numId="6">
    <w:abstractNumId w:val="19"/>
  </w:num>
  <w:num w:numId="7">
    <w:abstractNumId w:val="26"/>
  </w:num>
  <w:num w:numId="8">
    <w:abstractNumId w:val="14"/>
  </w:num>
  <w:num w:numId="9">
    <w:abstractNumId w:val="13"/>
  </w:num>
  <w:num w:numId="10">
    <w:abstractNumId w:val="18"/>
  </w:num>
  <w:num w:numId="11">
    <w:abstractNumId w:val="36"/>
  </w:num>
  <w:num w:numId="12">
    <w:abstractNumId w:val="16"/>
  </w:num>
  <w:num w:numId="13">
    <w:abstractNumId w:val="2"/>
  </w:num>
  <w:num w:numId="14">
    <w:abstractNumId w:val="30"/>
  </w:num>
  <w:num w:numId="15">
    <w:abstractNumId w:val="15"/>
  </w:num>
  <w:num w:numId="16">
    <w:abstractNumId w:val="20"/>
  </w:num>
  <w:num w:numId="17">
    <w:abstractNumId w:val="5"/>
  </w:num>
  <w:num w:numId="18">
    <w:abstractNumId w:val="33"/>
  </w:num>
  <w:num w:numId="19">
    <w:abstractNumId w:val="6"/>
  </w:num>
  <w:num w:numId="20">
    <w:abstractNumId w:val="31"/>
  </w:num>
  <w:num w:numId="21">
    <w:abstractNumId w:val="29"/>
  </w:num>
  <w:num w:numId="22">
    <w:abstractNumId w:val="1"/>
  </w:num>
  <w:num w:numId="23">
    <w:abstractNumId w:val="12"/>
  </w:num>
  <w:num w:numId="24">
    <w:abstractNumId w:val="32"/>
  </w:num>
  <w:num w:numId="25">
    <w:abstractNumId w:val="27"/>
  </w:num>
  <w:num w:numId="26">
    <w:abstractNumId w:val="35"/>
  </w:num>
  <w:num w:numId="27">
    <w:abstractNumId w:val="34"/>
  </w:num>
  <w:num w:numId="28">
    <w:abstractNumId w:val="9"/>
  </w:num>
  <w:num w:numId="29">
    <w:abstractNumId w:val="11"/>
  </w:num>
  <w:num w:numId="30">
    <w:abstractNumId w:val="22"/>
  </w:num>
  <w:num w:numId="31">
    <w:abstractNumId w:val="25"/>
  </w:num>
  <w:num w:numId="32">
    <w:abstractNumId w:val="39"/>
  </w:num>
  <w:num w:numId="33">
    <w:abstractNumId w:val="4"/>
  </w:num>
  <w:num w:numId="34">
    <w:abstractNumId w:val="37"/>
  </w:num>
  <w:num w:numId="35">
    <w:abstractNumId w:val="40"/>
  </w:num>
  <w:num w:numId="36">
    <w:abstractNumId w:val="28"/>
  </w:num>
  <w:num w:numId="37">
    <w:abstractNumId w:val="7"/>
  </w:num>
  <w:num w:numId="38">
    <w:abstractNumId w:val="41"/>
  </w:num>
  <w:num w:numId="39">
    <w:abstractNumId w:val="10"/>
  </w:num>
  <w:num w:numId="40">
    <w:abstractNumId w:val="24"/>
  </w:num>
  <w:num w:numId="41">
    <w:abstractNumId w:val="38"/>
  </w:num>
  <w:num w:numId="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Knespl">
    <w15:presenceInfo w15:providerId="Windows Live" w15:userId="0f20fcc642852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9E"/>
    <w:rsid w:val="00010CBE"/>
    <w:rsid w:val="00034B7E"/>
    <w:rsid w:val="00053F00"/>
    <w:rsid w:val="00062814"/>
    <w:rsid w:val="00070E60"/>
    <w:rsid w:val="000A0E55"/>
    <w:rsid w:val="000B00F7"/>
    <w:rsid w:val="000E69B1"/>
    <w:rsid w:val="001110DF"/>
    <w:rsid w:val="00115589"/>
    <w:rsid w:val="00131EE9"/>
    <w:rsid w:val="00147269"/>
    <w:rsid w:val="00147C0B"/>
    <w:rsid w:val="00152DE4"/>
    <w:rsid w:val="00177E5B"/>
    <w:rsid w:val="001C5C66"/>
    <w:rsid w:val="001D45FE"/>
    <w:rsid w:val="001F623B"/>
    <w:rsid w:val="00214F24"/>
    <w:rsid w:val="00217CFE"/>
    <w:rsid w:val="0022654A"/>
    <w:rsid w:val="00231537"/>
    <w:rsid w:val="00236216"/>
    <w:rsid w:val="00244212"/>
    <w:rsid w:val="0029064F"/>
    <w:rsid w:val="002B09B0"/>
    <w:rsid w:val="002B350D"/>
    <w:rsid w:val="002C0E0E"/>
    <w:rsid w:val="002D3B3D"/>
    <w:rsid w:val="002E08D5"/>
    <w:rsid w:val="002E09C7"/>
    <w:rsid w:val="002E21B1"/>
    <w:rsid w:val="002E6EE1"/>
    <w:rsid w:val="00352C5B"/>
    <w:rsid w:val="00397867"/>
    <w:rsid w:val="003B2C9E"/>
    <w:rsid w:val="003D50FB"/>
    <w:rsid w:val="003E2B2D"/>
    <w:rsid w:val="003E332F"/>
    <w:rsid w:val="004037B5"/>
    <w:rsid w:val="00425BA2"/>
    <w:rsid w:val="004558AF"/>
    <w:rsid w:val="00463770"/>
    <w:rsid w:val="00471F3C"/>
    <w:rsid w:val="00483333"/>
    <w:rsid w:val="004924C2"/>
    <w:rsid w:val="004B3631"/>
    <w:rsid w:val="004C57EF"/>
    <w:rsid w:val="004F04D8"/>
    <w:rsid w:val="00503770"/>
    <w:rsid w:val="005124E5"/>
    <w:rsid w:val="005207CB"/>
    <w:rsid w:val="00523442"/>
    <w:rsid w:val="0052664D"/>
    <w:rsid w:val="005302F3"/>
    <w:rsid w:val="00532E32"/>
    <w:rsid w:val="00540A93"/>
    <w:rsid w:val="00562A8E"/>
    <w:rsid w:val="005709AD"/>
    <w:rsid w:val="00572BBA"/>
    <w:rsid w:val="00585E69"/>
    <w:rsid w:val="005865C4"/>
    <w:rsid w:val="005958C1"/>
    <w:rsid w:val="005A7C6B"/>
    <w:rsid w:val="005C6CE2"/>
    <w:rsid w:val="005D65FF"/>
    <w:rsid w:val="006125D1"/>
    <w:rsid w:val="00644528"/>
    <w:rsid w:val="006565A6"/>
    <w:rsid w:val="0065698C"/>
    <w:rsid w:val="00673969"/>
    <w:rsid w:val="00673E6C"/>
    <w:rsid w:val="00691BB8"/>
    <w:rsid w:val="006A4690"/>
    <w:rsid w:val="006B6A1C"/>
    <w:rsid w:val="006D0533"/>
    <w:rsid w:val="006F38A6"/>
    <w:rsid w:val="0070431D"/>
    <w:rsid w:val="0071788E"/>
    <w:rsid w:val="007452F4"/>
    <w:rsid w:val="007538D5"/>
    <w:rsid w:val="00762DB5"/>
    <w:rsid w:val="00766A82"/>
    <w:rsid w:val="00776F27"/>
    <w:rsid w:val="00791667"/>
    <w:rsid w:val="007D23DC"/>
    <w:rsid w:val="007F02DD"/>
    <w:rsid w:val="00803B88"/>
    <w:rsid w:val="008334E5"/>
    <w:rsid w:val="0085223B"/>
    <w:rsid w:val="00860E1F"/>
    <w:rsid w:val="00886415"/>
    <w:rsid w:val="008D4D6A"/>
    <w:rsid w:val="008E2B02"/>
    <w:rsid w:val="008E4332"/>
    <w:rsid w:val="008F17CC"/>
    <w:rsid w:val="00906309"/>
    <w:rsid w:val="00945286"/>
    <w:rsid w:val="0095768E"/>
    <w:rsid w:val="00962E9B"/>
    <w:rsid w:val="00983000"/>
    <w:rsid w:val="00991D5A"/>
    <w:rsid w:val="009A1120"/>
    <w:rsid w:val="009A4D70"/>
    <w:rsid w:val="009A5176"/>
    <w:rsid w:val="009D2F54"/>
    <w:rsid w:val="009F290B"/>
    <w:rsid w:val="009F64DC"/>
    <w:rsid w:val="00A22524"/>
    <w:rsid w:val="00A31727"/>
    <w:rsid w:val="00A36DCC"/>
    <w:rsid w:val="00A419AD"/>
    <w:rsid w:val="00A43DE1"/>
    <w:rsid w:val="00A57B54"/>
    <w:rsid w:val="00A65A8E"/>
    <w:rsid w:val="00A82751"/>
    <w:rsid w:val="00AA4ECA"/>
    <w:rsid w:val="00AB48D0"/>
    <w:rsid w:val="00AD1A0C"/>
    <w:rsid w:val="00AD661C"/>
    <w:rsid w:val="00AE17E8"/>
    <w:rsid w:val="00AE25C3"/>
    <w:rsid w:val="00AF29CF"/>
    <w:rsid w:val="00B04626"/>
    <w:rsid w:val="00B13F01"/>
    <w:rsid w:val="00B303A9"/>
    <w:rsid w:val="00B46497"/>
    <w:rsid w:val="00B56336"/>
    <w:rsid w:val="00B577E6"/>
    <w:rsid w:val="00B65847"/>
    <w:rsid w:val="00B664FF"/>
    <w:rsid w:val="00B70661"/>
    <w:rsid w:val="00B70E84"/>
    <w:rsid w:val="00B869F9"/>
    <w:rsid w:val="00BA0090"/>
    <w:rsid w:val="00BA1199"/>
    <w:rsid w:val="00BC0F2F"/>
    <w:rsid w:val="00BF79C6"/>
    <w:rsid w:val="00C119C1"/>
    <w:rsid w:val="00C1554E"/>
    <w:rsid w:val="00C20AB6"/>
    <w:rsid w:val="00C3014F"/>
    <w:rsid w:val="00C35F34"/>
    <w:rsid w:val="00C42C9E"/>
    <w:rsid w:val="00C44C6C"/>
    <w:rsid w:val="00C50DC4"/>
    <w:rsid w:val="00C62DE5"/>
    <w:rsid w:val="00C64E90"/>
    <w:rsid w:val="00C70993"/>
    <w:rsid w:val="00C75403"/>
    <w:rsid w:val="00C917ED"/>
    <w:rsid w:val="00CB3D5C"/>
    <w:rsid w:val="00CD462E"/>
    <w:rsid w:val="00CE0E41"/>
    <w:rsid w:val="00CE5AD9"/>
    <w:rsid w:val="00CE64AA"/>
    <w:rsid w:val="00D10E5D"/>
    <w:rsid w:val="00D36700"/>
    <w:rsid w:val="00D50C7A"/>
    <w:rsid w:val="00D571D0"/>
    <w:rsid w:val="00D62E90"/>
    <w:rsid w:val="00D77082"/>
    <w:rsid w:val="00DA476F"/>
    <w:rsid w:val="00DC2A06"/>
    <w:rsid w:val="00DD13FF"/>
    <w:rsid w:val="00E05305"/>
    <w:rsid w:val="00E106EB"/>
    <w:rsid w:val="00E159A4"/>
    <w:rsid w:val="00E26C4E"/>
    <w:rsid w:val="00E64ED7"/>
    <w:rsid w:val="00E965AF"/>
    <w:rsid w:val="00EA5418"/>
    <w:rsid w:val="00EC7901"/>
    <w:rsid w:val="00EE4A02"/>
    <w:rsid w:val="00F101CA"/>
    <w:rsid w:val="00F5116A"/>
    <w:rsid w:val="00F51ED1"/>
    <w:rsid w:val="00F660CF"/>
    <w:rsid w:val="00F72F5A"/>
    <w:rsid w:val="00F76D98"/>
    <w:rsid w:val="00FE44EE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2D9C9"/>
  <w15:docId w15:val="{04074272-0506-4A43-8938-1706CC39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E1F"/>
    <w:pPr>
      <w:spacing w:before="120" w:after="28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3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6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kumentuChar">
    <w:name w:val="Text dokumentu Char"/>
    <w:basedOn w:val="Normln"/>
    <w:link w:val="TextdokumentuCharChar"/>
    <w:rsid w:val="00DA476F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DA476F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ln"/>
    <w:rsid w:val="00DA476F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ln"/>
    <w:rsid w:val="00DA476F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DA476F"/>
    <w:rPr>
      <w:b/>
      <w:bCs w:val="0"/>
      <w:caps w:val="0"/>
    </w:rPr>
  </w:style>
  <w:style w:type="paragraph" w:customStyle="1" w:styleId="Obsah">
    <w:name w:val="Obsah"/>
    <w:basedOn w:val="Normln"/>
    <w:next w:val="TextdokumentuChar"/>
    <w:rsid w:val="00DA476F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76F"/>
  </w:style>
  <w:style w:type="paragraph" w:styleId="Zpat">
    <w:name w:val="footer"/>
    <w:basedOn w:val="Normln"/>
    <w:link w:val="ZpatChar"/>
    <w:uiPriority w:val="99"/>
    <w:unhideWhenUsed/>
    <w:rsid w:val="00DA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76F"/>
  </w:style>
  <w:style w:type="character" w:customStyle="1" w:styleId="xapple-converted-space">
    <w:name w:val="x_apple-converted-space"/>
    <w:basedOn w:val="Standardnpsmoodstavce"/>
    <w:rsid w:val="005958C1"/>
  </w:style>
  <w:style w:type="paragraph" w:styleId="Bezmezer">
    <w:name w:val="No Spacing"/>
    <w:uiPriority w:val="1"/>
    <w:qFormat/>
    <w:rsid w:val="005958C1"/>
    <w:pPr>
      <w:spacing w:after="0" w:line="240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8D4D6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2252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3DE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46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B88"/>
    <w:rPr>
      <w:rFonts w:ascii="Tahoma" w:hAnsi="Tahoma" w:cs="Tahoma"/>
      <w:sz w:val="16"/>
      <w:szCs w:val="16"/>
    </w:rPr>
  </w:style>
  <w:style w:type="table" w:customStyle="1" w:styleId="GridTable1Light-Accent51">
    <w:name w:val="Grid Table 1 Light - Accent 51"/>
    <w:basedOn w:val="Normlntabulka"/>
    <w:uiPriority w:val="46"/>
    <w:rsid w:val="005207CB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A43DE1"/>
    <w:pPr>
      <w:spacing w:before="480" w:line="276" w:lineRule="auto"/>
      <w:jc w:val="left"/>
      <w:outlineLvl w:val="9"/>
    </w:pPr>
    <w:rPr>
      <w:b w:val="0"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5418"/>
    <w:pPr>
      <w:tabs>
        <w:tab w:val="right" w:leader="dot" w:pos="9074"/>
      </w:tabs>
      <w:spacing w:after="100"/>
      <w:ind w:left="706"/>
    </w:pPr>
  </w:style>
  <w:style w:type="paragraph" w:styleId="Obsah2">
    <w:name w:val="toc 2"/>
    <w:basedOn w:val="Normln"/>
    <w:next w:val="Normln"/>
    <w:autoRedefine/>
    <w:uiPriority w:val="39"/>
    <w:unhideWhenUsed/>
    <w:rsid w:val="00C75403"/>
    <w:pPr>
      <w:tabs>
        <w:tab w:val="left" w:pos="880"/>
        <w:tab w:val="right" w:leader="dot" w:pos="9074"/>
      </w:tabs>
      <w:spacing w:before="0" w:after="0"/>
      <w:ind w:left="216"/>
    </w:pPr>
  </w:style>
  <w:style w:type="table" w:customStyle="1" w:styleId="Style1">
    <w:name w:val="Style1"/>
    <w:basedOn w:val="Normlntabulka"/>
    <w:uiPriority w:val="99"/>
    <w:rsid w:val="00B56336"/>
    <w:pPr>
      <w:spacing w:after="0" w:line="240" w:lineRule="auto"/>
    </w:pPr>
    <w:rPr>
      <w:rFonts w:ascii="Arial" w:hAnsi="Arial"/>
    </w:rPr>
    <w:tblPr>
      <w:tblBorders>
        <w:insideH w:val="single" w:sz="4" w:space="0" w:color="00B0F0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00B0F0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B56336"/>
    <w:pPr>
      <w:spacing w:after="200" w:line="240" w:lineRule="auto"/>
      <w:ind w:right="288"/>
      <w:jc w:val="left"/>
    </w:pPr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ekChar">
    <w:name w:val="Titulek Char"/>
    <w:link w:val="Titulek"/>
    <w:uiPriority w:val="35"/>
    <w:rsid w:val="00B56336"/>
    <w:rPr>
      <w:rFonts w:ascii="Arial" w:hAnsi="Arial"/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E965AF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52C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C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C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C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C5B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D23DC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8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8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48D0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B303A9"/>
    <w:rPr>
      <w:i/>
      <w:iCs/>
      <w:color w:val="404040" w:themeColor="text1" w:themeTint="BF"/>
    </w:rPr>
  </w:style>
  <w:style w:type="character" w:styleId="Sledovanodkaz">
    <w:name w:val="FollowedHyperlink"/>
    <w:basedOn w:val="Standardnpsmoodstavce"/>
    <w:uiPriority w:val="99"/>
    <w:semiHidden/>
    <w:unhideWhenUsed/>
    <w:rsid w:val="00B577E6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E332F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A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E2B2D"/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471F3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5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72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3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3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7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4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28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9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90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ms2.cz/" TargetMode="External"/><Relationship Id="rId18" Type="http://schemas.openxmlformats.org/officeDocument/2006/relationships/hyperlink" Target="http://www.cms2.cz/" TargetMode="External"/><Relationship Id="rId26" Type="http://schemas.openxmlformats.org/officeDocument/2006/relationships/hyperlink" Target="http://www.cms2.cz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cms2.cz/" TargetMode="External"/><Relationship Id="rId34" Type="http://schemas.openxmlformats.org/officeDocument/2006/relationships/image" Target="media/image2.jpeg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ms2.cz/" TargetMode="External"/><Relationship Id="rId20" Type="http://schemas.openxmlformats.org/officeDocument/2006/relationships/hyperlink" Target="http://www.cms2.cz/" TargetMode="External"/><Relationship Id="rId29" Type="http://schemas.openxmlformats.org/officeDocument/2006/relationships/hyperlink" Target="http://www.cms2.cz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cms2.cz/" TargetMode="External"/><Relationship Id="rId32" Type="http://schemas.microsoft.com/office/2011/relationships/commentsExtended" Target="commentsExtended.xml"/><Relationship Id="rId37" Type="http://schemas.openxmlformats.org/officeDocument/2006/relationships/image" Target="media/image5.jpeg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cms2.cz/" TargetMode="External"/><Relationship Id="rId23" Type="http://schemas.openxmlformats.org/officeDocument/2006/relationships/hyperlink" Target="http://www.cms2.cz/" TargetMode="External"/><Relationship Id="rId28" Type="http://schemas.openxmlformats.org/officeDocument/2006/relationships/hyperlink" Target="http://www.cms2.cz/" TargetMode="External"/><Relationship Id="rId36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yperlink" Target="http://www.cms2.cz/" TargetMode="External"/><Relationship Id="rId31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ms2.cz/" TargetMode="External"/><Relationship Id="rId22" Type="http://schemas.openxmlformats.org/officeDocument/2006/relationships/hyperlink" Target="http://www.cms2.cz/" TargetMode="External"/><Relationship Id="rId27" Type="http://schemas.openxmlformats.org/officeDocument/2006/relationships/hyperlink" Target="http://www.cms2.cz/" TargetMode="External"/><Relationship Id="rId30" Type="http://schemas.openxmlformats.org/officeDocument/2006/relationships/footer" Target="footer3.xml"/><Relationship Id="rId35" Type="http://schemas.openxmlformats.org/officeDocument/2006/relationships/image" Target="media/image3.jpe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cms2.cz/" TargetMode="External"/><Relationship Id="rId17" Type="http://schemas.openxmlformats.org/officeDocument/2006/relationships/hyperlink" Target="http://www.cms2.cz/" TargetMode="External"/><Relationship Id="rId25" Type="http://schemas.openxmlformats.org/officeDocument/2006/relationships/hyperlink" Target="http://www.cms2.cz/" TargetMode="External"/><Relationship Id="rId33" Type="http://schemas.microsoft.com/office/2016/09/relationships/commentsIds" Target="commentsIds.xml"/><Relationship Id="rId38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145D-1613-4D67-8011-795987B6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31</Pages>
  <Words>5585</Words>
  <Characters>32954</Characters>
  <Application>Microsoft Office Word</Application>
  <DocSecurity>0</DocSecurity>
  <Lines>274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Metodika tvorby kontextů</vt:lpstr>
      <vt:lpstr/>
    </vt:vector>
  </TitlesOfParts>
  <Manager/>
  <Company/>
  <LinksUpToDate>false</LinksUpToDate>
  <CharactersWithSpaces>38463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tvorby kontextů</dc:title>
  <dc:subject/>
  <dc:creator>David Knespl</dc:creator>
  <cp:keywords/>
  <dc:description/>
  <cp:lastModifiedBy>Petr Tiller</cp:lastModifiedBy>
  <cp:revision>20</cp:revision>
  <cp:lastPrinted>2018-10-09T07:49:00Z</cp:lastPrinted>
  <dcterms:created xsi:type="dcterms:W3CDTF">2018-12-13T12:19:00Z</dcterms:created>
  <dcterms:modified xsi:type="dcterms:W3CDTF">2019-04-18T09:45:00Z</dcterms:modified>
  <cp:category/>
</cp:coreProperties>
</file>