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6B7B5" w14:textId="77777777" w:rsidR="00BA54A6" w:rsidRPr="00BF5681" w:rsidRDefault="00BA54A6" w:rsidP="00BF5681">
      <w:pPr>
        <w:rPr>
          <w:rFonts w:ascii="Arial" w:hAnsi="Arial" w:cs="Arial"/>
        </w:rPr>
      </w:pPr>
    </w:p>
    <w:p w14:paraId="1D8287B4" w14:textId="77777777" w:rsidR="00BA54A6" w:rsidRPr="00FD10A1" w:rsidRDefault="00BA54A6" w:rsidP="00FD10A1">
      <w:pPr>
        <w:rPr>
          <w:rFonts w:ascii="Arial" w:hAnsi="Arial" w:cs="Arial"/>
        </w:rPr>
      </w:pPr>
    </w:p>
    <w:p w14:paraId="339CBC10" w14:textId="77777777" w:rsidR="00BA54A6" w:rsidRPr="00FD10A1" w:rsidRDefault="00BA54A6" w:rsidP="00FD10A1">
      <w:pPr>
        <w:jc w:val="center"/>
        <w:rPr>
          <w:rFonts w:ascii="Arial" w:hAnsi="Arial" w:cs="Arial"/>
          <w:b/>
          <w:sz w:val="40"/>
          <w:szCs w:val="40"/>
        </w:rPr>
      </w:pPr>
    </w:p>
    <w:p w14:paraId="1EE78A15" w14:textId="77777777" w:rsidR="00BA54A6" w:rsidRPr="00FD10A1" w:rsidRDefault="00BA54A6" w:rsidP="00FD10A1">
      <w:pPr>
        <w:jc w:val="center"/>
        <w:rPr>
          <w:rFonts w:ascii="Arial" w:hAnsi="Arial" w:cs="Arial"/>
          <w:b/>
          <w:sz w:val="40"/>
          <w:szCs w:val="40"/>
        </w:rPr>
      </w:pPr>
    </w:p>
    <w:p w14:paraId="33A8FA0F" w14:textId="77777777" w:rsidR="00BA54A6" w:rsidRPr="00FD10A1" w:rsidRDefault="00BA54A6" w:rsidP="00FD10A1">
      <w:pPr>
        <w:jc w:val="center"/>
        <w:rPr>
          <w:rFonts w:ascii="Arial" w:hAnsi="Arial" w:cs="Arial"/>
          <w:b/>
          <w:sz w:val="40"/>
          <w:szCs w:val="40"/>
        </w:rPr>
      </w:pPr>
    </w:p>
    <w:p w14:paraId="748DCE4A" w14:textId="77777777" w:rsidR="00BA54A6" w:rsidRPr="00FD10A1" w:rsidRDefault="00BA54A6" w:rsidP="00FD10A1">
      <w:pPr>
        <w:jc w:val="center"/>
        <w:rPr>
          <w:rFonts w:ascii="Arial" w:hAnsi="Arial" w:cs="Arial"/>
          <w:b/>
          <w:sz w:val="40"/>
          <w:szCs w:val="40"/>
        </w:rPr>
      </w:pPr>
    </w:p>
    <w:p w14:paraId="7F2FD99A" w14:textId="77777777" w:rsidR="00BA54A6" w:rsidRPr="00FD10A1" w:rsidRDefault="00BA54A6" w:rsidP="00FD10A1">
      <w:pPr>
        <w:rPr>
          <w:rFonts w:ascii="Arial" w:hAnsi="Arial" w:cs="Arial"/>
        </w:rPr>
      </w:pPr>
    </w:p>
    <w:p w14:paraId="69BBD85D" w14:textId="77777777" w:rsidR="00352D23" w:rsidRPr="00FD10A1" w:rsidRDefault="00BA54A6" w:rsidP="00FD10A1">
      <w:pPr>
        <w:jc w:val="center"/>
        <w:rPr>
          <w:rFonts w:ascii="Arial" w:hAnsi="Arial" w:cs="Arial"/>
          <w:b/>
          <w:sz w:val="32"/>
          <w:szCs w:val="32"/>
        </w:rPr>
      </w:pPr>
      <w:r w:rsidRPr="00FD10A1">
        <w:rPr>
          <w:rFonts w:ascii="Arial" w:hAnsi="Arial" w:cs="Arial"/>
          <w:b/>
          <w:sz w:val="48"/>
          <w:szCs w:val="32"/>
        </w:rPr>
        <w:t>Formulář žádosti</w:t>
      </w:r>
    </w:p>
    <w:p w14:paraId="66684585" w14:textId="77777777" w:rsidR="00352D23" w:rsidRPr="00FD10A1" w:rsidRDefault="00352D23" w:rsidP="00FD10A1">
      <w:pPr>
        <w:jc w:val="center"/>
        <w:rPr>
          <w:rFonts w:ascii="Arial" w:hAnsi="Arial" w:cs="Arial"/>
          <w:b/>
          <w:sz w:val="32"/>
          <w:szCs w:val="32"/>
        </w:rPr>
      </w:pPr>
    </w:p>
    <w:p w14:paraId="025C6FD1" w14:textId="77777777" w:rsidR="00B16ED0" w:rsidRDefault="00B16ED0" w:rsidP="00B16ED0">
      <w:pPr>
        <w:jc w:val="center"/>
        <w:rPr>
          <w:rFonts w:ascii="Arial" w:hAnsi="Arial" w:cs="Arial"/>
          <w:b/>
          <w:sz w:val="32"/>
          <w:szCs w:val="32"/>
        </w:rPr>
      </w:pPr>
      <w:r w:rsidRPr="00DD6F10">
        <w:rPr>
          <w:rFonts w:ascii="Arial" w:hAnsi="Arial" w:cs="Arial"/>
          <w:b/>
          <w:sz w:val="32"/>
          <w:szCs w:val="32"/>
        </w:rPr>
        <w:t xml:space="preserve">o stanovisko </w:t>
      </w:r>
      <w:r>
        <w:rPr>
          <w:rFonts w:ascii="Arial" w:hAnsi="Arial" w:cs="Arial"/>
          <w:b/>
          <w:sz w:val="32"/>
          <w:szCs w:val="32"/>
        </w:rPr>
        <w:t>H</w:t>
      </w:r>
      <w:r w:rsidRPr="00DD6F10">
        <w:rPr>
          <w:rFonts w:ascii="Arial" w:hAnsi="Arial" w:cs="Arial"/>
          <w:b/>
          <w:sz w:val="32"/>
          <w:szCs w:val="32"/>
        </w:rPr>
        <w:t>lavního architekta e</w:t>
      </w:r>
      <w:r>
        <w:rPr>
          <w:rFonts w:ascii="Arial" w:hAnsi="Arial" w:cs="Arial"/>
          <w:b/>
          <w:sz w:val="32"/>
          <w:szCs w:val="32"/>
        </w:rPr>
        <w:t>G</w:t>
      </w:r>
      <w:r w:rsidRPr="00DD6F10">
        <w:rPr>
          <w:rFonts w:ascii="Arial" w:hAnsi="Arial" w:cs="Arial"/>
          <w:b/>
          <w:sz w:val="32"/>
          <w:szCs w:val="32"/>
        </w:rPr>
        <w:t>overnmentu</w:t>
      </w:r>
      <w:r>
        <w:rPr>
          <w:rFonts w:ascii="Arial" w:hAnsi="Arial" w:cs="Arial"/>
          <w:b/>
          <w:sz w:val="32"/>
          <w:szCs w:val="32"/>
        </w:rPr>
        <w:t xml:space="preserve"> k plánovanému uzavření smluv na provoz, podporu, údržbu, rozvoj a další k existujícímu ICT řešení – </w:t>
      </w:r>
    </w:p>
    <w:p w14:paraId="2F3A5987" w14:textId="77777777" w:rsidR="00B16ED0" w:rsidRDefault="00B16ED0" w:rsidP="00B16ED0">
      <w:pPr>
        <w:jc w:val="center"/>
        <w:rPr>
          <w:rFonts w:ascii="Arial" w:hAnsi="Arial" w:cs="Arial"/>
        </w:rPr>
      </w:pPr>
      <w:r>
        <w:rPr>
          <w:rFonts w:ascii="Arial" w:hAnsi="Arial" w:cs="Arial"/>
          <w:b/>
          <w:sz w:val="32"/>
          <w:szCs w:val="32"/>
        </w:rPr>
        <w:t>typ B1</w:t>
      </w:r>
    </w:p>
    <w:p w14:paraId="0BDBCE46" w14:textId="77777777" w:rsidR="00BA54A6" w:rsidRPr="00FD10A1" w:rsidRDefault="00BA54A6" w:rsidP="00FD10A1">
      <w:pPr>
        <w:rPr>
          <w:rFonts w:ascii="Arial" w:hAnsi="Arial" w:cs="Arial"/>
        </w:rPr>
      </w:pPr>
    </w:p>
    <w:p w14:paraId="0A850184" w14:textId="77777777" w:rsidR="00BA54A6" w:rsidRPr="00FD10A1" w:rsidRDefault="00BA54A6" w:rsidP="00FD10A1">
      <w:pPr>
        <w:jc w:val="center"/>
        <w:rPr>
          <w:rFonts w:ascii="Arial" w:hAnsi="Arial" w:cs="Arial"/>
          <w:b/>
          <w:sz w:val="28"/>
          <w:szCs w:val="28"/>
        </w:rPr>
      </w:pPr>
    </w:p>
    <w:p w14:paraId="2B97CD44" w14:textId="77777777" w:rsidR="00BA54A6" w:rsidRPr="00FD10A1" w:rsidRDefault="00BA54A6" w:rsidP="00FD10A1">
      <w:pPr>
        <w:jc w:val="center"/>
        <w:rPr>
          <w:rFonts w:ascii="Arial" w:hAnsi="Arial" w:cs="Arial"/>
          <w:b/>
          <w:sz w:val="28"/>
          <w:szCs w:val="28"/>
        </w:rPr>
      </w:pPr>
    </w:p>
    <w:p w14:paraId="79AA78E6" w14:textId="77777777" w:rsidR="008634BE" w:rsidRPr="00FD10A1" w:rsidRDefault="008634BE" w:rsidP="00FD10A1">
      <w:pPr>
        <w:jc w:val="center"/>
        <w:rPr>
          <w:rFonts w:ascii="Arial" w:hAnsi="Arial" w:cs="Arial"/>
          <w:b/>
          <w:sz w:val="28"/>
          <w:szCs w:val="28"/>
        </w:rPr>
      </w:pPr>
    </w:p>
    <w:p w14:paraId="1BED0F89" w14:textId="77777777" w:rsidR="00BA54A6" w:rsidRPr="00FD10A1" w:rsidRDefault="00BA54A6" w:rsidP="00FD10A1">
      <w:pPr>
        <w:jc w:val="center"/>
        <w:rPr>
          <w:rFonts w:ascii="Arial" w:hAnsi="Arial" w:cs="Arial"/>
          <w:b/>
          <w:sz w:val="28"/>
          <w:szCs w:val="28"/>
        </w:rPr>
      </w:pPr>
      <w:r w:rsidRPr="00FD10A1">
        <w:rPr>
          <w:rFonts w:ascii="Arial" w:hAnsi="Arial" w:cs="Arial"/>
          <w:b/>
          <w:sz w:val="28"/>
          <w:szCs w:val="28"/>
        </w:rPr>
        <w:t xml:space="preserve">Odbor </w:t>
      </w:r>
      <w:r w:rsidR="00352D23" w:rsidRPr="00FD10A1">
        <w:rPr>
          <w:rFonts w:ascii="Arial" w:hAnsi="Arial" w:cs="Arial"/>
          <w:b/>
          <w:sz w:val="28"/>
          <w:szCs w:val="28"/>
        </w:rPr>
        <w:t>H</w:t>
      </w:r>
      <w:r w:rsidRPr="00FD10A1">
        <w:rPr>
          <w:rFonts w:ascii="Arial" w:hAnsi="Arial" w:cs="Arial"/>
          <w:b/>
          <w:sz w:val="28"/>
          <w:szCs w:val="28"/>
        </w:rPr>
        <w:t>lavního architekta eGovernmentu MV</w:t>
      </w:r>
    </w:p>
    <w:p w14:paraId="7079B789" w14:textId="77777777" w:rsidR="00BA54A6" w:rsidRPr="00FD10A1" w:rsidRDefault="00BA54A6" w:rsidP="00FD10A1">
      <w:pPr>
        <w:jc w:val="center"/>
        <w:rPr>
          <w:rFonts w:ascii="Arial" w:hAnsi="Arial" w:cs="Arial"/>
          <w:b/>
          <w:sz w:val="32"/>
          <w:szCs w:val="32"/>
        </w:rPr>
      </w:pPr>
    </w:p>
    <w:p w14:paraId="0882E887" w14:textId="77777777" w:rsidR="00BA54A6" w:rsidRPr="00FD10A1" w:rsidRDefault="00BA54A6" w:rsidP="00FD10A1">
      <w:pPr>
        <w:jc w:val="center"/>
        <w:rPr>
          <w:rFonts w:ascii="Arial" w:hAnsi="Arial" w:cs="Arial"/>
          <w:b/>
          <w:sz w:val="32"/>
          <w:szCs w:val="32"/>
        </w:rPr>
      </w:pPr>
      <w:r w:rsidRPr="00FD10A1">
        <w:rPr>
          <w:rFonts w:ascii="Arial" w:hAnsi="Arial" w:cs="Arial"/>
          <w:b/>
          <w:noProof/>
          <w:sz w:val="32"/>
          <w:szCs w:val="32"/>
          <w:lang w:eastAsia="cs-CZ"/>
        </w:rPr>
        <w:drawing>
          <wp:inline distT="0" distB="0" distL="0" distR="0" wp14:anchorId="6471AB89" wp14:editId="6471AB8A">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211F29EF" w14:textId="77777777" w:rsidR="00BA54A6" w:rsidRPr="00FD10A1" w:rsidRDefault="00BA54A6" w:rsidP="00FD10A1">
      <w:pPr>
        <w:jc w:val="center"/>
        <w:rPr>
          <w:rFonts w:ascii="Arial" w:hAnsi="Arial" w:cs="Arial"/>
          <w:b/>
          <w:sz w:val="32"/>
          <w:szCs w:val="32"/>
        </w:rPr>
      </w:pPr>
    </w:p>
    <w:p w14:paraId="439873B7" w14:textId="1218D4FE"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Praha, </w:t>
      </w:r>
      <w:r w:rsidR="00C94AC4">
        <w:rPr>
          <w:rFonts w:ascii="Arial" w:hAnsi="Arial" w:cs="Arial"/>
          <w:b/>
          <w:sz w:val="32"/>
          <w:szCs w:val="32"/>
        </w:rPr>
        <w:t>únor</w:t>
      </w:r>
      <w:r w:rsidR="00402E7B" w:rsidRPr="00FD10A1">
        <w:rPr>
          <w:rFonts w:ascii="Arial" w:hAnsi="Arial" w:cs="Arial"/>
          <w:b/>
          <w:sz w:val="32"/>
          <w:szCs w:val="32"/>
        </w:rPr>
        <w:t xml:space="preserve"> </w:t>
      </w:r>
      <w:r w:rsidR="00E756C4" w:rsidRPr="00FD10A1">
        <w:rPr>
          <w:rFonts w:ascii="Arial" w:hAnsi="Arial" w:cs="Arial"/>
          <w:b/>
          <w:sz w:val="32"/>
          <w:szCs w:val="32"/>
        </w:rPr>
        <w:t>20</w:t>
      </w:r>
      <w:r w:rsidR="00C94AC4">
        <w:rPr>
          <w:rFonts w:ascii="Arial" w:hAnsi="Arial" w:cs="Arial"/>
          <w:b/>
          <w:sz w:val="32"/>
          <w:szCs w:val="32"/>
        </w:rPr>
        <w:t>20</w:t>
      </w:r>
    </w:p>
    <w:p w14:paraId="4A9C0EAB" w14:textId="056A29E9"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verze </w:t>
      </w:r>
      <w:r w:rsidR="00D11A74" w:rsidRPr="00FD10A1">
        <w:rPr>
          <w:rFonts w:ascii="Arial" w:hAnsi="Arial" w:cs="Arial"/>
          <w:b/>
          <w:sz w:val="32"/>
          <w:szCs w:val="32"/>
        </w:rPr>
        <w:t>6</w:t>
      </w:r>
      <w:r w:rsidRPr="00FD10A1">
        <w:rPr>
          <w:rFonts w:ascii="Arial" w:hAnsi="Arial" w:cs="Arial"/>
          <w:b/>
          <w:sz w:val="32"/>
          <w:szCs w:val="32"/>
        </w:rPr>
        <w:t>.</w:t>
      </w:r>
      <w:r w:rsidR="00FD33DD" w:rsidRPr="00FD10A1">
        <w:rPr>
          <w:rFonts w:ascii="Arial" w:hAnsi="Arial" w:cs="Arial"/>
          <w:b/>
          <w:sz w:val="32"/>
          <w:szCs w:val="32"/>
        </w:rPr>
        <w:t>0</w:t>
      </w:r>
      <w:r w:rsidR="00877ED7">
        <w:rPr>
          <w:rFonts w:ascii="Arial" w:hAnsi="Arial" w:cs="Arial"/>
          <w:b/>
          <w:sz w:val="32"/>
          <w:szCs w:val="32"/>
        </w:rPr>
        <w:t>.4</w:t>
      </w:r>
    </w:p>
    <w:p w14:paraId="5FEB9222" w14:textId="77777777" w:rsidR="005669C9" w:rsidRDefault="005669C9" w:rsidP="00FD10A1">
      <w:pPr>
        <w:jc w:val="center"/>
        <w:rPr>
          <w:rFonts w:ascii="Arial" w:hAnsi="Arial" w:cs="Arial"/>
          <w:b/>
          <w:sz w:val="18"/>
          <w:szCs w:val="18"/>
        </w:rPr>
      </w:pPr>
    </w:p>
    <w:p w14:paraId="439531DA" w14:textId="77777777" w:rsidR="006E0F99" w:rsidRPr="00FD10A1" w:rsidRDefault="006E0F99" w:rsidP="00FD10A1">
      <w:pPr>
        <w:jc w:val="center"/>
        <w:rPr>
          <w:rFonts w:ascii="Arial" w:hAnsi="Arial" w:cs="Arial"/>
          <w:b/>
          <w:sz w:val="18"/>
          <w:szCs w:val="18"/>
        </w:rPr>
      </w:pPr>
    </w:p>
    <w:p w14:paraId="7AFE48D5" w14:textId="686CB037" w:rsidR="00591A2B" w:rsidRPr="00AD67E1" w:rsidRDefault="00114827" w:rsidP="00AD67E1">
      <w:pPr>
        <w:shd w:val="clear" w:color="auto" w:fill="C6D9F1" w:themeFill="text2" w:themeFillTint="33"/>
        <w:jc w:val="center"/>
        <w:rPr>
          <w:rFonts w:ascii="Arial" w:hAnsi="Arial" w:cs="Arial"/>
          <w:b/>
          <w:sz w:val="18"/>
          <w:szCs w:val="18"/>
        </w:rPr>
      </w:pPr>
      <w:r>
        <w:rPr>
          <w:rFonts w:ascii="Arial" w:hAnsi="Arial" w:cs="Arial"/>
          <w:b/>
          <w:sz w:val="18"/>
          <w:szCs w:val="18"/>
        </w:rPr>
        <w:t xml:space="preserve">UPOZORNĚNÍ: </w:t>
      </w:r>
      <w:r w:rsidR="006E0F99">
        <w:rPr>
          <w:rFonts w:ascii="Arial" w:hAnsi="Arial" w:cs="Arial"/>
          <w:b/>
          <w:sz w:val="18"/>
          <w:szCs w:val="18"/>
        </w:rPr>
        <w:t xml:space="preserve">Přestože je formulář zveřejněn ve formátu umožňujícím změny, žadatel není oprávněn měnit strukturu </w:t>
      </w:r>
      <w:r w:rsidR="006E0F99" w:rsidRPr="00FD10A1">
        <w:rPr>
          <w:rFonts w:ascii="Arial" w:hAnsi="Arial" w:cs="Arial"/>
          <w:b/>
          <w:sz w:val="18"/>
          <w:szCs w:val="18"/>
        </w:rPr>
        <w:t>vybraných otázek</w:t>
      </w:r>
      <w:r w:rsidR="006E0F99">
        <w:rPr>
          <w:rFonts w:ascii="Arial" w:hAnsi="Arial" w:cs="Arial"/>
          <w:b/>
          <w:sz w:val="18"/>
          <w:szCs w:val="18"/>
        </w:rPr>
        <w:t xml:space="preserve">, či předepsaných odpovědí. Pokud se tak stane, </w:t>
      </w:r>
      <w:r w:rsidR="000448B6">
        <w:rPr>
          <w:rFonts w:ascii="Arial" w:hAnsi="Arial" w:cs="Arial"/>
          <w:b/>
          <w:sz w:val="18"/>
          <w:szCs w:val="18"/>
        </w:rPr>
        <w:t xml:space="preserve">Odbor Hlavního architekta eGovernmentu vyhodnotí </w:t>
      </w:r>
      <w:r w:rsidR="006E0F99">
        <w:rPr>
          <w:rFonts w:ascii="Arial" w:hAnsi="Arial" w:cs="Arial"/>
          <w:b/>
          <w:sz w:val="18"/>
          <w:szCs w:val="18"/>
        </w:rPr>
        <w:t xml:space="preserve">takovou změnu jako </w:t>
      </w:r>
      <w:r w:rsidR="005669C9" w:rsidRPr="00FD10A1">
        <w:rPr>
          <w:rFonts w:ascii="Arial" w:hAnsi="Arial" w:cs="Arial"/>
          <w:b/>
          <w:sz w:val="18"/>
          <w:szCs w:val="18"/>
        </w:rPr>
        <w:t>porušení pravidel při schvalování a formulář bude vrácen</w:t>
      </w:r>
      <w:r w:rsidR="000448B6">
        <w:rPr>
          <w:rFonts w:ascii="Arial" w:hAnsi="Arial" w:cs="Arial"/>
          <w:b/>
          <w:sz w:val="18"/>
          <w:szCs w:val="18"/>
        </w:rPr>
        <w:t xml:space="preserve"> bez vydání stanoviska</w:t>
      </w:r>
      <w:r w:rsidR="00A169B6" w:rsidRPr="00FD10A1">
        <w:rPr>
          <w:rFonts w:ascii="Arial" w:hAnsi="Arial" w:cs="Arial"/>
          <w:b/>
          <w:sz w:val="18"/>
          <w:szCs w:val="18"/>
        </w:rPr>
        <w:t>.</w:t>
      </w:r>
    </w:p>
    <w:p w14:paraId="008EF5FB" w14:textId="77777777" w:rsidR="00BA54A6" w:rsidRPr="003F7B0D" w:rsidRDefault="00BA54A6" w:rsidP="00FD10A1">
      <w:pPr>
        <w:rPr>
          <w:rFonts w:ascii="Arial" w:hAnsi="Arial" w:cs="Arial"/>
          <w:sz w:val="2"/>
        </w:rPr>
      </w:pPr>
      <w:bookmarkStart w:id="0" w:name="_Toc437417883"/>
      <w:bookmarkStart w:id="1" w:name="_Toc437417916"/>
      <w:bookmarkStart w:id="2" w:name="_Ref437450788"/>
      <w:bookmarkStart w:id="3" w:name="_Ref437450793"/>
      <w:bookmarkStart w:id="4" w:name="_Ref437450815"/>
      <w:r w:rsidRPr="003F7B0D">
        <w:rPr>
          <w:rFonts w:ascii="Arial" w:hAnsi="Arial" w:cs="Arial"/>
          <w:sz w:val="2"/>
        </w:rPr>
        <w:br w:type="page"/>
      </w:r>
    </w:p>
    <w:p w14:paraId="077F4BD2" w14:textId="77777777" w:rsidR="00BA54A6" w:rsidRPr="00DE51E8" w:rsidRDefault="00BA54A6" w:rsidP="00B619E1">
      <w:pPr>
        <w:pStyle w:val="MVHeading1"/>
      </w:pPr>
      <w:bookmarkStart w:id="5" w:name="_Toc465074579"/>
      <w:r w:rsidRPr="00DE51E8">
        <w:lastRenderedPageBreak/>
        <w:t xml:space="preserve">Základní podmínky </w:t>
      </w:r>
      <w:bookmarkEnd w:id="0"/>
      <w:r w:rsidR="00EF748B" w:rsidRPr="00DE51E8">
        <w:t>projektu</w:t>
      </w:r>
      <w:bookmarkEnd w:id="5"/>
    </w:p>
    <w:p w14:paraId="398C5C28" w14:textId="77777777" w:rsidR="00D11A74" w:rsidRPr="00FD10A1" w:rsidRDefault="00BA54A6">
      <w:pPr>
        <w:pStyle w:val="MVHeading2"/>
      </w:pPr>
      <w:bookmarkStart w:id="6" w:name="_Toc436637810"/>
      <w:bookmarkStart w:id="7" w:name="_Toc437417884"/>
      <w:bookmarkStart w:id="8" w:name="_Toc465074580"/>
      <w:r w:rsidRPr="00FD10A1">
        <w:t>Úvodní informace</w:t>
      </w:r>
      <w:r w:rsidR="002D1381" w:rsidRPr="00FD10A1">
        <w:t xml:space="preserve"> o </w:t>
      </w:r>
      <w:bookmarkEnd w:id="6"/>
      <w:bookmarkEnd w:id="7"/>
      <w:r w:rsidR="002B60AF" w:rsidRPr="00FD10A1">
        <w:t xml:space="preserve">žadateli </w:t>
      </w:r>
      <w:r w:rsidR="00BB3EDB">
        <w:t>o stanovisko k</w:t>
      </w:r>
      <w:r w:rsidR="00BB3EDB" w:rsidRPr="00FD10A1">
        <w:t xml:space="preserve"> </w:t>
      </w:r>
      <w:r w:rsidR="00EF748B" w:rsidRPr="00FD10A1">
        <w:t>projektu</w:t>
      </w:r>
      <w:bookmarkEnd w:id="8"/>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8"/>
        <w:gridCol w:w="1772"/>
        <w:gridCol w:w="1773"/>
        <w:gridCol w:w="2322"/>
        <w:gridCol w:w="2015"/>
      </w:tblGrid>
      <w:tr w:rsidR="00BA54A6" w:rsidRPr="00BF5681" w14:paraId="2E39A846" w14:textId="77777777" w:rsidTr="008647C9">
        <w:trPr>
          <w:trHeight w:val="20"/>
          <w:tblHeader/>
        </w:trPr>
        <w:tc>
          <w:tcPr>
            <w:tcW w:w="10080" w:type="dxa"/>
            <w:gridSpan w:val="5"/>
            <w:shd w:val="clear" w:color="auto" w:fill="CEEBF3"/>
            <w:noWrap/>
            <w:hideMark/>
          </w:tcPr>
          <w:p w14:paraId="58B83798" w14:textId="59699492" w:rsidR="00BA54A6" w:rsidRPr="000C4BEA" w:rsidRDefault="008868BD" w:rsidP="005B060A">
            <w:pPr>
              <w:spacing w:before="40" w:after="40"/>
              <w:jc w:val="left"/>
              <w:rPr>
                <w:rFonts w:ascii="Arial" w:hAnsi="Arial" w:cs="Arial"/>
                <w:bCs/>
                <w:szCs w:val="20"/>
              </w:rPr>
            </w:pPr>
            <w:bookmarkStart w:id="9" w:name="_Toc509581647"/>
            <w:bookmarkStart w:id="10" w:name="_Toc513797116"/>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F74DAC">
              <w:rPr>
                <w:rFonts w:ascii="Arial" w:hAnsi="Arial" w:cs="Arial"/>
                <w:noProof/>
              </w:rPr>
              <w:t>1</w:t>
            </w:r>
            <w:r w:rsidR="00BF5681" w:rsidRPr="000C4BEA">
              <w:rPr>
                <w:rFonts w:ascii="Arial" w:hAnsi="Arial" w:cs="Arial"/>
                <w:noProof/>
              </w:rPr>
              <w:fldChar w:fldCharType="end"/>
            </w:r>
            <w:r w:rsidRPr="000C4BEA">
              <w:rPr>
                <w:rFonts w:ascii="Arial" w:hAnsi="Arial" w:cs="Arial"/>
              </w:rPr>
              <w:t xml:space="preserve">: </w:t>
            </w:r>
            <w:r w:rsidR="00BA54A6" w:rsidRPr="000C4BEA">
              <w:rPr>
                <w:rFonts w:ascii="Arial" w:hAnsi="Arial" w:cs="Arial"/>
                <w:b/>
                <w:bCs/>
                <w:szCs w:val="20"/>
              </w:rPr>
              <w:t>Úvodní informace</w:t>
            </w:r>
            <w:r w:rsidR="002279DF" w:rsidRPr="000C4BEA">
              <w:rPr>
                <w:rFonts w:ascii="Arial" w:hAnsi="Arial" w:cs="Arial"/>
                <w:b/>
                <w:bCs/>
                <w:szCs w:val="20"/>
              </w:rPr>
              <w:t xml:space="preserve"> o</w:t>
            </w:r>
            <w:r w:rsidR="00BA54A6" w:rsidRPr="000C4BEA">
              <w:rPr>
                <w:rFonts w:ascii="Arial" w:hAnsi="Arial" w:cs="Arial"/>
                <w:b/>
                <w:bCs/>
                <w:szCs w:val="20"/>
              </w:rPr>
              <w:t xml:space="preserve"> </w:t>
            </w:r>
            <w:r w:rsidR="002B60AF" w:rsidRPr="000C4BEA">
              <w:rPr>
                <w:rFonts w:ascii="Arial" w:hAnsi="Arial" w:cs="Arial"/>
                <w:b/>
                <w:bCs/>
                <w:szCs w:val="20"/>
              </w:rPr>
              <w:t xml:space="preserve">žadateli </w:t>
            </w:r>
            <w:r w:rsidR="00EF748B" w:rsidRPr="000C4BEA">
              <w:rPr>
                <w:rFonts w:ascii="Arial" w:hAnsi="Arial" w:cs="Arial"/>
                <w:b/>
                <w:bCs/>
                <w:szCs w:val="20"/>
              </w:rPr>
              <w:t>projektu</w:t>
            </w:r>
            <w:bookmarkEnd w:id="9"/>
            <w:r w:rsidR="000C4BEA">
              <w:rPr>
                <w:rFonts w:ascii="Arial" w:hAnsi="Arial" w:cs="Arial"/>
                <w:b/>
                <w:bCs/>
                <w:szCs w:val="20"/>
              </w:rPr>
              <w:t>:</w:t>
            </w:r>
            <w:bookmarkEnd w:id="10"/>
          </w:p>
        </w:tc>
      </w:tr>
      <w:tr w:rsidR="008D0BFF" w:rsidRPr="00BF5681" w14:paraId="719B0CA3" w14:textId="77777777" w:rsidTr="008647C9">
        <w:trPr>
          <w:trHeight w:val="20"/>
        </w:trPr>
        <w:tc>
          <w:tcPr>
            <w:tcW w:w="2198" w:type="dxa"/>
            <w:shd w:val="clear" w:color="auto" w:fill="D9D9D9" w:themeFill="background1" w:themeFillShade="D9"/>
          </w:tcPr>
          <w:p w14:paraId="74F9480A" w14:textId="77777777" w:rsidR="008D0BFF" w:rsidRPr="005B060A" w:rsidRDefault="008D0BFF" w:rsidP="008D0BFF">
            <w:pPr>
              <w:spacing w:before="40" w:after="40"/>
              <w:jc w:val="left"/>
              <w:rPr>
                <w:rFonts w:ascii="Arial" w:hAnsi="Arial" w:cs="Arial"/>
                <w:b/>
                <w:bCs/>
                <w:szCs w:val="20"/>
              </w:rPr>
            </w:pPr>
            <w:r w:rsidRPr="005B060A">
              <w:rPr>
                <w:rFonts w:ascii="Arial" w:hAnsi="Arial" w:cs="Arial"/>
                <w:b/>
                <w:szCs w:val="20"/>
              </w:rPr>
              <w:t>Organizace žadatele</w:t>
            </w:r>
          </w:p>
        </w:tc>
        <w:tc>
          <w:tcPr>
            <w:tcW w:w="3545" w:type="dxa"/>
            <w:gridSpan w:val="2"/>
            <w:shd w:val="clear" w:color="auto" w:fill="auto"/>
          </w:tcPr>
          <w:p w14:paraId="1A4D93D5" w14:textId="0FCE8C15" w:rsidR="008D0BFF" w:rsidRPr="005B060A" w:rsidRDefault="008D0BFF" w:rsidP="008D0BFF">
            <w:pPr>
              <w:spacing w:before="40" w:after="40"/>
              <w:jc w:val="left"/>
              <w:rPr>
                <w:rFonts w:ascii="Arial" w:hAnsi="Arial" w:cs="Arial"/>
                <w:bCs/>
                <w:szCs w:val="20"/>
              </w:rPr>
            </w:pPr>
            <w:r>
              <w:rPr>
                <w:rFonts w:ascii="Arial" w:hAnsi="Arial" w:cs="Arial"/>
                <w:bCs/>
                <w:szCs w:val="20"/>
                <w:lang w:val="en-US"/>
              </w:rPr>
              <w:t>&lt;</w:t>
            </w:r>
            <w:r>
              <w:rPr>
                <w:rFonts w:ascii="Arial" w:hAnsi="Arial" w:cs="Arial"/>
                <w:bCs/>
                <w:szCs w:val="20"/>
              </w:rPr>
              <w:t>Generální ředitelství cel&gt;</w:t>
            </w:r>
          </w:p>
        </w:tc>
        <w:tc>
          <w:tcPr>
            <w:tcW w:w="1773" w:type="dxa"/>
            <w:shd w:val="clear" w:color="auto" w:fill="auto"/>
          </w:tcPr>
          <w:p w14:paraId="2D2D10F2" w14:textId="23F28598" w:rsidR="008D0BFF" w:rsidRPr="005B060A" w:rsidRDefault="008D0BFF" w:rsidP="008D0BFF">
            <w:pPr>
              <w:spacing w:before="40" w:after="40"/>
              <w:jc w:val="left"/>
              <w:rPr>
                <w:rFonts w:ascii="Arial" w:hAnsi="Arial" w:cs="Arial"/>
                <w:bCs/>
                <w:szCs w:val="20"/>
              </w:rPr>
            </w:pPr>
            <w:r>
              <w:rPr>
                <w:rFonts w:ascii="Arial" w:hAnsi="Arial" w:cs="Arial"/>
                <w:bCs/>
                <w:szCs w:val="20"/>
              </w:rPr>
              <w:t>&lt;Budějovická 7, Praha 4&gt;</w:t>
            </w:r>
          </w:p>
        </w:tc>
        <w:tc>
          <w:tcPr>
            <w:tcW w:w="2564" w:type="dxa"/>
            <w:shd w:val="clear" w:color="auto" w:fill="auto"/>
          </w:tcPr>
          <w:p w14:paraId="34EFE117" w14:textId="40E9B8FB" w:rsidR="008D0BFF" w:rsidRPr="005B060A" w:rsidRDefault="008D0BFF" w:rsidP="008D0BFF">
            <w:pPr>
              <w:spacing w:before="40" w:after="40"/>
              <w:jc w:val="left"/>
              <w:rPr>
                <w:rFonts w:ascii="Arial" w:hAnsi="Arial" w:cs="Arial"/>
                <w:bCs/>
                <w:szCs w:val="20"/>
              </w:rPr>
            </w:pPr>
            <w:r>
              <w:rPr>
                <w:rFonts w:ascii="Arial" w:hAnsi="Arial" w:cs="Arial"/>
                <w:bCs/>
                <w:szCs w:val="20"/>
              </w:rPr>
              <w:t>&lt;71214011&gt;</w:t>
            </w:r>
          </w:p>
        </w:tc>
      </w:tr>
      <w:tr w:rsidR="008D0BFF" w:rsidRPr="00BF5681" w14:paraId="7824153B" w14:textId="77777777" w:rsidTr="008647C9">
        <w:trPr>
          <w:trHeight w:val="20"/>
        </w:trPr>
        <w:tc>
          <w:tcPr>
            <w:tcW w:w="2198" w:type="dxa"/>
            <w:shd w:val="clear" w:color="auto" w:fill="D9D9D9" w:themeFill="background1" w:themeFillShade="D9"/>
          </w:tcPr>
          <w:p w14:paraId="6440CEE3" w14:textId="77777777" w:rsidR="008D0BFF" w:rsidRPr="005B060A" w:rsidRDefault="008D0BFF" w:rsidP="008D0BFF">
            <w:pPr>
              <w:spacing w:before="40" w:after="40"/>
              <w:jc w:val="left"/>
              <w:rPr>
                <w:rFonts w:ascii="Arial" w:hAnsi="Arial" w:cs="Arial"/>
                <w:b/>
                <w:szCs w:val="20"/>
              </w:rPr>
            </w:pPr>
            <w:r w:rsidRPr="005B060A">
              <w:rPr>
                <w:rFonts w:ascii="Arial" w:hAnsi="Arial" w:cs="Arial"/>
                <w:b/>
                <w:szCs w:val="20"/>
              </w:rPr>
              <w:t>Ředitel pro informatiku nebo Statutární zástupce</w:t>
            </w:r>
          </w:p>
        </w:tc>
        <w:tc>
          <w:tcPr>
            <w:tcW w:w="1772" w:type="dxa"/>
            <w:shd w:val="clear" w:color="auto" w:fill="auto"/>
          </w:tcPr>
          <w:p w14:paraId="254DB61B" w14:textId="43360F95" w:rsidR="008D0BFF" w:rsidRPr="005B060A" w:rsidRDefault="008D0BFF" w:rsidP="008D0BFF">
            <w:pPr>
              <w:spacing w:before="40" w:after="40"/>
              <w:jc w:val="left"/>
              <w:rPr>
                <w:rFonts w:ascii="Arial" w:hAnsi="Arial" w:cs="Arial"/>
                <w:bCs/>
                <w:szCs w:val="20"/>
              </w:rPr>
            </w:pPr>
            <w:r>
              <w:rPr>
                <w:rFonts w:ascii="Arial" w:hAnsi="Arial" w:cs="Arial"/>
                <w:bCs/>
                <w:szCs w:val="20"/>
              </w:rPr>
              <w:t>&lt;Ing. Petr Gavlas&gt;</w:t>
            </w:r>
          </w:p>
        </w:tc>
        <w:tc>
          <w:tcPr>
            <w:tcW w:w="1773" w:type="dxa"/>
            <w:shd w:val="clear" w:color="auto" w:fill="auto"/>
          </w:tcPr>
          <w:p w14:paraId="314FE2E8" w14:textId="0C467D23" w:rsidR="008D0BFF" w:rsidRPr="005B060A" w:rsidRDefault="008D0BFF" w:rsidP="008D0BFF">
            <w:pPr>
              <w:spacing w:before="40" w:after="40"/>
              <w:jc w:val="left"/>
              <w:rPr>
                <w:rFonts w:ascii="Arial" w:hAnsi="Arial" w:cs="Arial"/>
                <w:bCs/>
                <w:szCs w:val="20"/>
              </w:rPr>
            </w:pPr>
            <w:r>
              <w:rPr>
                <w:rFonts w:ascii="Arial" w:hAnsi="Arial" w:cs="Arial"/>
                <w:bCs/>
                <w:szCs w:val="20"/>
              </w:rPr>
              <w:t>&lt;Ředitel odboru informatiky&gt;</w:t>
            </w:r>
          </w:p>
        </w:tc>
        <w:tc>
          <w:tcPr>
            <w:tcW w:w="1773" w:type="dxa"/>
            <w:shd w:val="clear" w:color="auto" w:fill="auto"/>
          </w:tcPr>
          <w:p w14:paraId="60C0A17E" w14:textId="09714C22" w:rsidR="008D0BFF" w:rsidRPr="005B060A" w:rsidRDefault="008D0BFF" w:rsidP="008D0BFF">
            <w:pPr>
              <w:spacing w:before="40" w:after="40"/>
              <w:jc w:val="left"/>
              <w:rPr>
                <w:rFonts w:ascii="Arial" w:hAnsi="Arial" w:cs="Arial"/>
                <w:bCs/>
                <w:szCs w:val="20"/>
              </w:rPr>
            </w:pPr>
            <w:r>
              <w:rPr>
                <w:rFonts w:ascii="Arial" w:hAnsi="Arial" w:cs="Arial"/>
                <w:bCs/>
                <w:szCs w:val="20"/>
              </w:rPr>
              <w:t>&lt;</w:t>
            </w:r>
            <w:proofErr w:type="spellStart"/>
            <w:r>
              <w:rPr>
                <w:rFonts w:ascii="Arial" w:hAnsi="Arial" w:cs="Arial"/>
                <w:bCs/>
                <w:szCs w:val="20"/>
              </w:rPr>
              <w:t>p.gavlas</w:t>
            </w:r>
            <w:proofErr w:type="spellEnd"/>
            <w:r>
              <w:rPr>
                <w:rFonts w:ascii="Arial" w:hAnsi="Arial" w:cs="Arial"/>
                <w:bCs/>
                <w:szCs w:val="20"/>
                <w:lang w:val="en-US"/>
              </w:rPr>
              <w:t>@</w:t>
            </w:r>
            <w:r>
              <w:rPr>
                <w:rFonts w:ascii="Arial" w:hAnsi="Arial" w:cs="Arial"/>
                <w:bCs/>
                <w:szCs w:val="20"/>
              </w:rPr>
              <w:t>cs.mfcr.cz&gt;</w:t>
            </w:r>
          </w:p>
        </w:tc>
        <w:tc>
          <w:tcPr>
            <w:tcW w:w="2564" w:type="dxa"/>
            <w:shd w:val="clear" w:color="auto" w:fill="auto"/>
          </w:tcPr>
          <w:p w14:paraId="590035FD" w14:textId="77525696" w:rsidR="008D0BFF" w:rsidRPr="005B060A" w:rsidRDefault="008D0BFF" w:rsidP="008D0BFF">
            <w:pPr>
              <w:spacing w:before="40" w:after="40"/>
              <w:jc w:val="left"/>
              <w:rPr>
                <w:rFonts w:ascii="Arial" w:hAnsi="Arial" w:cs="Arial"/>
                <w:bCs/>
                <w:szCs w:val="20"/>
              </w:rPr>
            </w:pPr>
            <w:r>
              <w:rPr>
                <w:rFonts w:ascii="Arial" w:hAnsi="Arial" w:cs="Arial"/>
                <w:bCs/>
                <w:szCs w:val="20"/>
              </w:rPr>
              <w:t>&lt;Ing. Petr Gavlas&gt;</w:t>
            </w:r>
          </w:p>
        </w:tc>
      </w:tr>
      <w:tr w:rsidR="008D0BFF" w:rsidRPr="00BF5681" w14:paraId="760A4FB6" w14:textId="77777777" w:rsidTr="008647C9">
        <w:trPr>
          <w:trHeight w:val="20"/>
        </w:trPr>
        <w:tc>
          <w:tcPr>
            <w:tcW w:w="2198" w:type="dxa"/>
            <w:shd w:val="clear" w:color="auto" w:fill="D9D9D9" w:themeFill="background1" w:themeFillShade="D9"/>
          </w:tcPr>
          <w:p w14:paraId="1B4F6EF9" w14:textId="77777777" w:rsidR="008D0BFF" w:rsidRPr="005B060A" w:rsidRDefault="008D0BFF" w:rsidP="008D0BFF">
            <w:pPr>
              <w:spacing w:before="40" w:after="40"/>
              <w:jc w:val="left"/>
              <w:rPr>
                <w:rFonts w:ascii="Arial" w:hAnsi="Arial" w:cs="Arial"/>
                <w:b/>
                <w:szCs w:val="20"/>
              </w:rPr>
            </w:pPr>
            <w:r w:rsidRPr="005B060A">
              <w:rPr>
                <w:rFonts w:ascii="Arial" w:hAnsi="Arial" w:cs="Arial"/>
                <w:b/>
                <w:szCs w:val="20"/>
              </w:rPr>
              <w:t>Kontaktní osoba projektu</w:t>
            </w:r>
          </w:p>
        </w:tc>
        <w:tc>
          <w:tcPr>
            <w:tcW w:w="1772" w:type="dxa"/>
            <w:shd w:val="clear" w:color="auto" w:fill="auto"/>
          </w:tcPr>
          <w:p w14:paraId="516107B8" w14:textId="59A7ACBC" w:rsidR="008D0BFF" w:rsidRPr="005B060A" w:rsidRDefault="008D0BFF" w:rsidP="008D0BFF">
            <w:pPr>
              <w:spacing w:before="40" w:after="40"/>
              <w:jc w:val="left"/>
              <w:rPr>
                <w:rFonts w:ascii="Arial" w:hAnsi="Arial" w:cs="Arial"/>
                <w:bCs/>
                <w:szCs w:val="20"/>
              </w:rPr>
            </w:pPr>
            <w:r>
              <w:rPr>
                <w:rFonts w:ascii="Arial" w:hAnsi="Arial" w:cs="Arial"/>
                <w:bCs/>
                <w:szCs w:val="20"/>
              </w:rPr>
              <w:t>&lt;Martin Podveský&gt;</w:t>
            </w:r>
          </w:p>
        </w:tc>
        <w:tc>
          <w:tcPr>
            <w:tcW w:w="1773" w:type="dxa"/>
            <w:shd w:val="clear" w:color="auto" w:fill="auto"/>
          </w:tcPr>
          <w:p w14:paraId="1271FFB4" w14:textId="15DDA398" w:rsidR="008D0BFF" w:rsidRPr="005B060A" w:rsidRDefault="008D0BFF" w:rsidP="008D0BFF">
            <w:pPr>
              <w:spacing w:before="40" w:after="40"/>
              <w:jc w:val="left"/>
              <w:rPr>
                <w:rFonts w:ascii="Arial" w:hAnsi="Arial" w:cs="Arial"/>
                <w:bCs/>
                <w:szCs w:val="20"/>
              </w:rPr>
            </w:pPr>
            <w:r>
              <w:rPr>
                <w:rFonts w:ascii="Arial" w:hAnsi="Arial" w:cs="Arial"/>
                <w:bCs/>
                <w:szCs w:val="20"/>
              </w:rPr>
              <w:t>referent</w:t>
            </w:r>
          </w:p>
        </w:tc>
        <w:tc>
          <w:tcPr>
            <w:tcW w:w="1773" w:type="dxa"/>
            <w:shd w:val="clear" w:color="auto" w:fill="auto"/>
          </w:tcPr>
          <w:p w14:paraId="3A6B5869" w14:textId="23241B1E" w:rsidR="008D0BFF" w:rsidRPr="005B060A" w:rsidRDefault="008D0BFF" w:rsidP="008D0BFF">
            <w:pPr>
              <w:spacing w:before="40" w:after="40"/>
              <w:jc w:val="left"/>
              <w:rPr>
                <w:rFonts w:ascii="Arial" w:hAnsi="Arial" w:cs="Arial"/>
                <w:bCs/>
                <w:szCs w:val="20"/>
              </w:rPr>
            </w:pPr>
            <w:r>
              <w:rPr>
                <w:rFonts w:ascii="Arial" w:hAnsi="Arial" w:cs="Arial"/>
                <w:bCs/>
                <w:szCs w:val="20"/>
              </w:rPr>
              <w:t>&lt;</w:t>
            </w:r>
            <w:proofErr w:type="spellStart"/>
            <w:r>
              <w:rPr>
                <w:rFonts w:ascii="Arial" w:hAnsi="Arial" w:cs="Arial"/>
                <w:bCs/>
                <w:szCs w:val="20"/>
              </w:rPr>
              <w:t>podvesky</w:t>
            </w:r>
            <w:proofErr w:type="spellEnd"/>
            <w:r>
              <w:rPr>
                <w:rFonts w:ascii="Arial" w:hAnsi="Arial" w:cs="Arial"/>
                <w:bCs/>
                <w:szCs w:val="20"/>
                <w:lang w:val="en-US"/>
              </w:rPr>
              <w:t>@</w:t>
            </w:r>
            <w:r>
              <w:rPr>
                <w:rFonts w:ascii="Arial" w:hAnsi="Arial" w:cs="Arial"/>
                <w:bCs/>
                <w:szCs w:val="20"/>
              </w:rPr>
              <w:t>cs.mfcr.cz</w:t>
            </w:r>
            <w:r w:rsidRPr="005B060A">
              <w:rPr>
                <w:rFonts w:ascii="Arial" w:hAnsi="Arial" w:cs="Arial"/>
                <w:bCs/>
                <w:szCs w:val="20"/>
              </w:rPr>
              <w:t>&gt;</w:t>
            </w:r>
          </w:p>
        </w:tc>
        <w:tc>
          <w:tcPr>
            <w:tcW w:w="2564" w:type="dxa"/>
            <w:shd w:val="clear" w:color="auto" w:fill="auto"/>
          </w:tcPr>
          <w:p w14:paraId="432B7A94" w14:textId="5E335772" w:rsidR="008D0BFF" w:rsidRPr="005B060A" w:rsidRDefault="008D0BFF" w:rsidP="008D0BFF">
            <w:pPr>
              <w:spacing w:before="40" w:after="40"/>
              <w:jc w:val="left"/>
              <w:rPr>
                <w:rFonts w:ascii="Arial" w:hAnsi="Arial" w:cs="Arial"/>
                <w:bCs/>
                <w:szCs w:val="20"/>
              </w:rPr>
            </w:pPr>
            <w:r>
              <w:rPr>
                <w:rFonts w:ascii="Arial" w:hAnsi="Arial" w:cs="Arial"/>
                <w:bCs/>
                <w:szCs w:val="20"/>
              </w:rPr>
              <w:t>&lt;Martin Podveský&gt;</w:t>
            </w:r>
          </w:p>
        </w:tc>
      </w:tr>
      <w:tr w:rsidR="008D0BFF" w:rsidRPr="00BF5681" w14:paraId="43B952BB" w14:textId="77777777" w:rsidTr="008647C9">
        <w:trPr>
          <w:trHeight w:val="20"/>
        </w:trPr>
        <w:tc>
          <w:tcPr>
            <w:tcW w:w="2198" w:type="dxa"/>
            <w:shd w:val="clear" w:color="auto" w:fill="D9D9D9" w:themeFill="background1" w:themeFillShade="D9"/>
          </w:tcPr>
          <w:p w14:paraId="04A0F20E" w14:textId="77777777" w:rsidR="008D0BFF" w:rsidRPr="005B060A" w:rsidRDefault="008D0BFF" w:rsidP="008D0BFF">
            <w:pPr>
              <w:spacing w:before="40" w:after="40"/>
              <w:jc w:val="left"/>
              <w:rPr>
                <w:rFonts w:ascii="Arial" w:hAnsi="Arial" w:cs="Arial"/>
                <w:b/>
                <w:szCs w:val="20"/>
              </w:rPr>
            </w:pPr>
            <w:r w:rsidRPr="005B060A">
              <w:rPr>
                <w:rFonts w:ascii="Arial" w:hAnsi="Arial" w:cs="Arial"/>
                <w:b/>
                <w:szCs w:val="20"/>
              </w:rPr>
              <w:t>Architekt projektu</w:t>
            </w:r>
          </w:p>
        </w:tc>
        <w:tc>
          <w:tcPr>
            <w:tcW w:w="1772" w:type="dxa"/>
            <w:shd w:val="clear" w:color="auto" w:fill="auto"/>
          </w:tcPr>
          <w:p w14:paraId="2D72BD28" w14:textId="62988B56" w:rsidR="008D0BFF" w:rsidRPr="005B060A" w:rsidRDefault="008D0BFF" w:rsidP="008D0BFF">
            <w:pPr>
              <w:spacing w:before="40" w:after="40"/>
              <w:jc w:val="left"/>
              <w:rPr>
                <w:rFonts w:ascii="Arial" w:hAnsi="Arial" w:cs="Arial"/>
                <w:bCs/>
                <w:szCs w:val="20"/>
              </w:rPr>
            </w:pPr>
            <w:proofErr w:type="gramStart"/>
            <w:r>
              <w:rPr>
                <w:rFonts w:ascii="Arial" w:hAnsi="Arial" w:cs="Arial"/>
                <w:bCs/>
                <w:szCs w:val="20"/>
              </w:rPr>
              <w:t>&lt; Mgr.</w:t>
            </w:r>
            <w:proofErr w:type="gramEnd"/>
            <w:r>
              <w:rPr>
                <w:rFonts w:ascii="Arial" w:hAnsi="Arial" w:cs="Arial"/>
                <w:bCs/>
                <w:szCs w:val="20"/>
              </w:rPr>
              <w:t xml:space="preserve"> Zdenek Buček</w:t>
            </w:r>
            <w:r w:rsidRPr="005B060A">
              <w:rPr>
                <w:rFonts w:ascii="Arial" w:hAnsi="Arial" w:cs="Arial"/>
                <w:bCs/>
                <w:szCs w:val="20"/>
              </w:rPr>
              <w:t xml:space="preserve"> &gt;</w:t>
            </w:r>
          </w:p>
        </w:tc>
        <w:tc>
          <w:tcPr>
            <w:tcW w:w="1773" w:type="dxa"/>
            <w:shd w:val="clear" w:color="auto" w:fill="auto"/>
          </w:tcPr>
          <w:p w14:paraId="25CF789B" w14:textId="07A44C36" w:rsidR="008D0BFF" w:rsidRPr="005B060A" w:rsidRDefault="008D0BFF" w:rsidP="008D0BFF">
            <w:pPr>
              <w:spacing w:before="40" w:after="40"/>
              <w:jc w:val="left"/>
              <w:rPr>
                <w:rFonts w:ascii="Arial" w:hAnsi="Arial" w:cs="Arial"/>
                <w:bCs/>
                <w:szCs w:val="20"/>
              </w:rPr>
            </w:pPr>
            <w:proofErr w:type="gramStart"/>
            <w:r>
              <w:rPr>
                <w:rFonts w:ascii="Arial" w:hAnsi="Arial" w:cs="Arial"/>
                <w:bCs/>
                <w:szCs w:val="20"/>
              </w:rPr>
              <w:t>&lt; analytik</w:t>
            </w:r>
            <w:proofErr w:type="gramEnd"/>
            <w:r>
              <w:rPr>
                <w:rFonts w:ascii="Arial" w:hAnsi="Arial" w:cs="Arial"/>
                <w:bCs/>
                <w:szCs w:val="20"/>
              </w:rPr>
              <w:t xml:space="preserve"> informační a komunikační techniky</w:t>
            </w:r>
            <w:r w:rsidRPr="005B060A">
              <w:rPr>
                <w:rFonts w:ascii="Arial" w:hAnsi="Arial" w:cs="Arial"/>
                <w:bCs/>
                <w:szCs w:val="20"/>
              </w:rPr>
              <w:t xml:space="preserve"> &gt;</w:t>
            </w:r>
          </w:p>
        </w:tc>
        <w:tc>
          <w:tcPr>
            <w:tcW w:w="1773" w:type="dxa"/>
            <w:shd w:val="clear" w:color="auto" w:fill="auto"/>
          </w:tcPr>
          <w:p w14:paraId="23529A51" w14:textId="09294664" w:rsidR="008D0BFF" w:rsidRPr="005B060A" w:rsidRDefault="008D0BFF" w:rsidP="008D0BFF">
            <w:pPr>
              <w:spacing w:before="40" w:after="40"/>
              <w:jc w:val="left"/>
              <w:rPr>
                <w:rFonts w:ascii="Arial" w:hAnsi="Arial" w:cs="Arial"/>
                <w:bCs/>
                <w:szCs w:val="20"/>
              </w:rPr>
            </w:pPr>
            <w:proofErr w:type="gramStart"/>
            <w:r>
              <w:rPr>
                <w:rFonts w:ascii="Arial" w:hAnsi="Arial" w:cs="Arial"/>
                <w:bCs/>
                <w:szCs w:val="20"/>
              </w:rPr>
              <w:t xml:space="preserve">&lt; </w:t>
            </w:r>
            <w:proofErr w:type="spellStart"/>
            <w:r>
              <w:rPr>
                <w:rFonts w:ascii="Arial" w:hAnsi="Arial" w:cs="Arial"/>
                <w:bCs/>
                <w:szCs w:val="20"/>
              </w:rPr>
              <w:t>bucek</w:t>
            </w:r>
            <w:proofErr w:type="spellEnd"/>
            <w:r>
              <w:rPr>
                <w:rFonts w:ascii="Arial" w:hAnsi="Arial" w:cs="Arial"/>
                <w:bCs/>
                <w:szCs w:val="20"/>
                <w:lang w:val="en-US"/>
              </w:rPr>
              <w:t>@</w:t>
            </w:r>
            <w:r>
              <w:rPr>
                <w:rFonts w:ascii="Arial" w:hAnsi="Arial" w:cs="Arial"/>
                <w:bCs/>
                <w:szCs w:val="20"/>
              </w:rPr>
              <w:t>cs.mfcr.cz</w:t>
            </w:r>
            <w:proofErr w:type="gramEnd"/>
            <w:r w:rsidRPr="005B060A">
              <w:rPr>
                <w:rFonts w:ascii="Arial" w:hAnsi="Arial" w:cs="Arial"/>
                <w:bCs/>
                <w:szCs w:val="20"/>
              </w:rPr>
              <w:t xml:space="preserve"> &gt;</w:t>
            </w:r>
          </w:p>
        </w:tc>
        <w:tc>
          <w:tcPr>
            <w:tcW w:w="2564" w:type="dxa"/>
            <w:shd w:val="clear" w:color="auto" w:fill="auto"/>
          </w:tcPr>
          <w:p w14:paraId="32F6DE42" w14:textId="2D25CF59" w:rsidR="008D0BFF" w:rsidRPr="005B060A" w:rsidRDefault="008D0BFF" w:rsidP="008D0BFF">
            <w:pPr>
              <w:spacing w:before="40" w:after="40"/>
              <w:jc w:val="left"/>
              <w:rPr>
                <w:rFonts w:ascii="Arial" w:hAnsi="Arial" w:cs="Arial"/>
                <w:bCs/>
                <w:szCs w:val="20"/>
              </w:rPr>
            </w:pPr>
            <w:proofErr w:type="gramStart"/>
            <w:r>
              <w:rPr>
                <w:rFonts w:ascii="Arial" w:hAnsi="Arial" w:cs="Arial"/>
                <w:bCs/>
                <w:szCs w:val="20"/>
              </w:rPr>
              <w:t>&lt; Mgr.</w:t>
            </w:r>
            <w:proofErr w:type="gramEnd"/>
            <w:r>
              <w:rPr>
                <w:rFonts w:ascii="Arial" w:hAnsi="Arial" w:cs="Arial"/>
                <w:bCs/>
                <w:szCs w:val="20"/>
              </w:rPr>
              <w:t xml:space="preserve"> Zdenek Buček</w:t>
            </w:r>
            <w:r w:rsidRPr="005B060A">
              <w:rPr>
                <w:rFonts w:ascii="Arial" w:hAnsi="Arial" w:cs="Arial"/>
                <w:bCs/>
                <w:szCs w:val="20"/>
              </w:rPr>
              <w:t xml:space="preserve"> &gt;</w:t>
            </w:r>
          </w:p>
        </w:tc>
      </w:tr>
      <w:tr w:rsidR="00BA54A6" w:rsidRPr="00BF5681" w14:paraId="20130874" w14:textId="77777777" w:rsidTr="008647C9">
        <w:trPr>
          <w:trHeight w:val="20"/>
        </w:trPr>
        <w:tc>
          <w:tcPr>
            <w:tcW w:w="5743" w:type="dxa"/>
            <w:gridSpan w:val="3"/>
            <w:shd w:val="clear" w:color="auto" w:fill="D9D9D9" w:themeFill="background1" w:themeFillShade="D9"/>
          </w:tcPr>
          <w:p w14:paraId="37A7B816" w14:textId="77777777" w:rsidR="00BA54A6" w:rsidRPr="005B060A" w:rsidRDefault="00BA54A6" w:rsidP="005B060A">
            <w:pPr>
              <w:spacing w:before="40" w:after="40"/>
              <w:jc w:val="left"/>
              <w:rPr>
                <w:rFonts w:ascii="Arial" w:hAnsi="Arial" w:cs="Arial"/>
                <w:b/>
                <w:bCs/>
                <w:szCs w:val="20"/>
              </w:rPr>
            </w:pPr>
            <w:r w:rsidRPr="005B060A">
              <w:rPr>
                <w:rFonts w:ascii="Arial" w:hAnsi="Arial" w:cs="Arial"/>
                <w:b/>
                <w:szCs w:val="20"/>
              </w:rPr>
              <w:t>Datum vypracování žádosti</w:t>
            </w:r>
            <w:r w:rsidR="00FC02B1" w:rsidRPr="005B060A">
              <w:rPr>
                <w:rFonts w:ascii="Arial" w:hAnsi="Arial" w:cs="Arial"/>
                <w:b/>
                <w:szCs w:val="20"/>
              </w:rPr>
              <w:t>:</w:t>
            </w:r>
          </w:p>
        </w:tc>
        <w:tc>
          <w:tcPr>
            <w:tcW w:w="4337" w:type="dxa"/>
            <w:gridSpan w:val="2"/>
            <w:shd w:val="clear" w:color="auto" w:fill="auto"/>
          </w:tcPr>
          <w:p w14:paraId="384DE9E7" w14:textId="77777777" w:rsidR="00BA54A6" w:rsidRPr="005B060A" w:rsidRDefault="00BA54A6" w:rsidP="005B060A">
            <w:pPr>
              <w:spacing w:before="40" w:after="40"/>
              <w:jc w:val="center"/>
              <w:rPr>
                <w:rFonts w:ascii="Arial" w:hAnsi="Arial" w:cs="Arial"/>
                <w:bCs/>
                <w:szCs w:val="20"/>
              </w:rPr>
            </w:pPr>
          </w:p>
        </w:tc>
      </w:tr>
    </w:tbl>
    <w:p w14:paraId="15381333" w14:textId="4D1CFFA7" w:rsidR="00D11A74" w:rsidRDefault="00D11A74" w:rsidP="00FD10A1">
      <w:pPr>
        <w:pStyle w:val="Bezmezer"/>
        <w:rPr>
          <w:rFonts w:ascii="Arial" w:hAnsi="Arial" w:cs="Arial"/>
          <w:b/>
        </w:rPr>
      </w:pPr>
      <w:bookmarkStart w:id="11" w:name="_Toc46507458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80"/>
        <w:gridCol w:w="1800"/>
      </w:tblGrid>
      <w:tr w:rsidR="000710AC" w:rsidRPr="00BF5681" w14:paraId="22695637" w14:textId="77777777" w:rsidTr="0077047D">
        <w:trPr>
          <w:trHeight w:val="20"/>
          <w:tblHeader/>
        </w:trPr>
        <w:tc>
          <w:tcPr>
            <w:tcW w:w="10080" w:type="dxa"/>
            <w:gridSpan w:val="2"/>
            <w:shd w:val="clear" w:color="auto" w:fill="CEEBF3"/>
            <w:noWrap/>
            <w:hideMark/>
          </w:tcPr>
          <w:p w14:paraId="722C23E1" w14:textId="514F6234" w:rsidR="000710AC" w:rsidRPr="000C4BEA" w:rsidRDefault="000710AC" w:rsidP="0077047D">
            <w:pPr>
              <w:spacing w:before="40" w:after="40"/>
              <w:rPr>
                <w:rFonts w:ascii="Arial" w:hAnsi="Arial" w:cs="Arial"/>
              </w:rPr>
            </w:pPr>
            <w:bookmarkStart w:id="12" w:name="_Toc509581648"/>
            <w:bookmarkStart w:id="13" w:name="_Toc513797117"/>
            <w:r w:rsidRPr="000C4BEA">
              <w:rPr>
                <w:rFonts w:ascii="Arial" w:hAnsi="Arial" w:cs="Arial"/>
              </w:rPr>
              <w:t xml:space="preserve">Tabulka </w:t>
            </w:r>
            <w:r w:rsidRPr="000C4BEA">
              <w:rPr>
                <w:rFonts w:ascii="Arial" w:hAnsi="Arial" w:cs="Arial"/>
              </w:rPr>
              <w:fldChar w:fldCharType="begin"/>
            </w:r>
            <w:r w:rsidRPr="000C4BEA">
              <w:rPr>
                <w:rFonts w:ascii="Arial" w:hAnsi="Arial" w:cs="Arial"/>
              </w:rPr>
              <w:instrText xml:space="preserve"> SEQ Tabulka \* ARABIC </w:instrText>
            </w:r>
            <w:r w:rsidRPr="000C4BEA">
              <w:rPr>
                <w:rFonts w:ascii="Arial" w:hAnsi="Arial" w:cs="Arial"/>
              </w:rPr>
              <w:fldChar w:fldCharType="separate"/>
            </w:r>
            <w:r>
              <w:rPr>
                <w:rFonts w:ascii="Arial" w:hAnsi="Arial" w:cs="Arial"/>
                <w:noProof/>
              </w:rPr>
              <w:t>2</w:t>
            </w:r>
            <w:r w:rsidRPr="000C4BEA">
              <w:rPr>
                <w:rFonts w:ascii="Arial" w:hAnsi="Arial" w:cs="Arial"/>
                <w:noProof/>
              </w:rPr>
              <w:fldChar w:fldCharType="end"/>
            </w:r>
            <w:r w:rsidRPr="000C4BEA">
              <w:rPr>
                <w:rFonts w:ascii="Arial" w:hAnsi="Arial" w:cs="Arial"/>
              </w:rPr>
              <w:t xml:space="preserve">: </w:t>
            </w:r>
            <w:r w:rsidRPr="001273A0">
              <w:rPr>
                <w:rFonts w:ascii="Arial" w:hAnsi="Arial" w:cs="Arial"/>
                <w:b/>
              </w:rPr>
              <w:t>Ž</w:t>
            </w:r>
            <w:r w:rsidRPr="000C4BEA">
              <w:rPr>
                <w:rFonts w:ascii="Arial" w:hAnsi="Arial" w:cs="Arial"/>
                <w:b/>
              </w:rPr>
              <w:t>ádost o stanovisko dle</w:t>
            </w:r>
            <w:r>
              <w:rPr>
                <w:rFonts w:ascii="Arial" w:hAnsi="Arial" w:cs="Arial"/>
                <w:b/>
              </w:rPr>
              <w:t xml:space="preserve"> (druh žádosti)</w:t>
            </w:r>
            <w:r w:rsidRPr="000C4BEA">
              <w:rPr>
                <w:rFonts w:ascii="Arial" w:hAnsi="Arial" w:cs="Arial"/>
                <w:b/>
              </w:rPr>
              <w:t>:</w:t>
            </w:r>
            <w:bookmarkEnd w:id="12"/>
            <w:bookmarkEnd w:id="13"/>
          </w:p>
        </w:tc>
      </w:tr>
      <w:tr w:rsidR="000710AC" w:rsidRPr="00BF5681" w14:paraId="4B72B549" w14:textId="77777777" w:rsidTr="0077047D">
        <w:trPr>
          <w:trHeight w:val="274"/>
        </w:trPr>
        <w:tc>
          <w:tcPr>
            <w:tcW w:w="8280" w:type="dxa"/>
            <w:shd w:val="clear" w:color="auto" w:fill="D9D9D9" w:themeFill="background1" w:themeFillShade="D9"/>
          </w:tcPr>
          <w:p w14:paraId="3E1D4FFA" w14:textId="77777777" w:rsidR="000710AC" w:rsidRPr="005B060A" w:rsidRDefault="000710AC" w:rsidP="0077047D">
            <w:pPr>
              <w:spacing w:before="40" w:after="40"/>
              <w:jc w:val="left"/>
              <w:rPr>
                <w:rFonts w:ascii="Arial" w:hAnsi="Arial" w:cs="Arial"/>
                <w:b/>
                <w:bCs/>
                <w:szCs w:val="20"/>
              </w:rPr>
            </w:pPr>
            <w:r w:rsidRPr="005B060A">
              <w:rPr>
                <w:rFonts w:ascii="Arial" w:hAnsi="Arial" w:cs="Arial"/>
                <w:b/>
                <w:bCs/>
                <w:szCs w:val="20"/>
              </w:rPr>
              <w:t>Usnesení vlády č. 8</w:t>
            </w:r>
            <w:r>
              <w:rPr>
                <w:rFonts w:ascii="Arial" w:hAnsi="Arial" w:cs="Arial"/>
                <w:b/>
                <w:bCs/>
                <w:szCs w:val="20"/>
              </w:rPr>
              <w:t>6,</w:t>
            </w:r>
            <w:r w:rsidRPr="005B060A">
              <w:rPr>
                <w:rFonts w:ascii="Arial" w:hAnsi="Arial" w:cs="Arial"/>
                <w:b/>
                <w:bCs/>
                <w:szCs w:val="20"/>
              </w:rPr>
              <w:t xml:space="preserve"> ze dne 2</w:t>
            </w:r>
            <w:r>
              <w:rPr>
                <w:rFonts w:ascii="Arial" w:hAnsi="Arial" w:cs="Arial"/>
                <w:b/>
                <w:bCs/>
                <w:szCs w:val="20"/>
              </w:rPr>
              <w:t>7</w:t>
            </w:r>
            <w:r w:rsidRPr="005B060A">
              <w:rPr>
                <w:rFonts w:ascii="Arial" w:hAnsi="Arial" w:cs="Arial"/>
                <w:b/>
                <w:bCs/>
                <w:szCs w:val="20"/>
              </w:rPr>
              <w:t>. </w:t>
            </w:r>
            <w:r>
              <w:rPr>
                <w:rFonts w:ascii="Arial" w:hAnsi="Arial" w:cs="Arial"/>
                <w:b/>
                <w:bCs/>
                <w:szCs w:val="20"/>
              </w:rPr>
              <w:t>ledna</w:t>
            </w:r>
            <w:r w:rsidRPr="005B060A">
              <w:rPr>
                <w:rFonts w:ascii="Arial" w:hAnsi="Arial" w:cs="Arial"/>
                <w:b/>
                <w:bCs/>
                <w:szCs w:val="20"/>
              </w:rPr>
              <w:t xml:space="preserve"> 20</w:t>
            </w:r>
            <w:r>
              <w:rPr>
                <w:rFonts w:ascii="Arial" w:hAnsi="Arial" w:cs="Arial"/>
                <w:b/>
                <w:bCs/>
                <w:szCs w:val="20"/>
              </w:rPr>
              <w:t>20,</w:t>
            </w:r>
            <w:r w:rsidRPr="005B060A">
              <w:rPr>
                <w:rFonts w:ascii="Arial" w:hAnsi="Arial" w:cs="Arial"/>
                <w:b/>
                <w:bCs/>
                <w:szCs w:val="20"/>
              </w:rPr>
              <w:t xml:space="preserve"> ve znění pozdějších předpisů</w:t>
            </w:r>
          </w:p>
        </w:tc>
        <w:tc>
          <w:tcPr>
            <w:tcW w:w="1800" w:type="dxa"/>
            <w:shd w:val="clear" w:color="auto" w:fill="auto"/>
          </w:tcPr>
          <w:p w14:paraId="0591F50D" w14:textId="20A749C9" w:rsidR="000710AC" w:rsidRPr="003F7B0D" w:rsidRDefault="000710AC" w:rsidP="0077047D">
            <w:pPr>
              <w:spacing w:before="40" w:after="40"/>
              <w:jc w:val="center"/>
              <w:rPr>
                <w:rFonts w:ascii="Arial" w:hAnsi="Arial" w:cs="Arial"/>
                <w:b/>
                <w:bCs/>
                <w:i/>
                <w:color w:val="FF0000"/>
                <w:szCs w:val="20"/>
              </w:rPr>
            </w:pPr>
            <w:r w:rsidRPr="005B060A">
              <w:rPr>
                <w:rFonts w:ascii="Arial" w:hAnsi="Arial" w:cs="Arial"/>
                <w:b/>
                <w:bCs/>
                <w:i/>
                <w:color w:val="FF0000"/>
                <w:szCs w:val="20"/>
              </w:rPr>
              <w:t xml:space="preserve"> </w:t>
            </w:r>
            <w:sdt>
              <w:sdtPr>
                <w:rPr>
                  <w:rFonts w:ascii="Arial" w:hAnsi="Arial" w:cs="Arial"/>
                  <w:b/>
                  <w:bCs/>
                  <w:i/>
                  <w:color w:val="FF0000"/>
                  <w:szCs w:val="20"/>
                </w:rPr>
                <w:id w:val="1309676755"/>
                <w:placeholder>
                  <w:docPart w:val="4192B67085EE44408FD992A6219B510C"/>
                </w:placeholder>
                <w:comboBox>
                  <w:listItem w:displayText="Ano" w:value="Ano"/>
                  <w:listItem w:displayText="Ne" w:value="Ne"/>
                </w:comboBox>
              </w:sdtPr>
              <w:sdtEndPr/>
              <w:sdtContent>
                <w:r w:rsidR="008D0BFF">
                  <w:rPr>
                    <w:rFonts w:ascii="Arial" w:hAnsi="Arial" w:cs="Arial"/>
                    <w:b/>
                    <w:bCs/>
                    <w:i/>
                    <w:color w:val="FF0000"/>
                    <w:szCs w:val="20"/>
                  </w:rPr>
                  <w:t>Ano</w:t>
                </w:r>
              </w:sdtContent>
            </w:sdt>
          </w:p>
        </w:tc>
      </w:tr>
      <w:tr w:rsidR="000710AC" w:rsidRPr="00BF5681" w14:paraId="011E3DB8" w14:textId="77777777" w:rsidTr="0077047D">
        <w:trPr>
          <w:trHeight w:val="20"/>
        </w:trPr>
        <w:tc>
          <w:tcPr>
            <w:tcW w:w="8280" w:type="dxa"/>
            <w:shd w:val="clear" w:color="auto" w:fill="D9D9D9" w:themeFill="background1" w:themeFillShade="D9"/>
          </w:tcPr>
          <w:p w14:paraId="0AA188E4" w14:textId="77777777" w:rsidR="000710AC" w:rsidRPr="003F7B0D" w:rsidRDefault="000710AC" w:rsidP="0077047D">
            <w:pPr>
              <w:spacing w:before="40" w:after="40"/>
              <w:jc w:val="left"/>
              <w:rPr>
                <w:rFonts w:ascii="Arial" w:hAnsi="Arial" w:cs="Arial"/>
                <w:b/>
                <w:bCs/>
                <w:szCs w:val="20"/>
              </w:rPr>
            </w:pPr>
            <w:r w:rsidRPr="003F7B0D">
              <w:rPr>
                <w:rFonts w:ascii="Arial" w:hAnsi="Arial" w:cs="Arial"/>
                <w:b/>
                <w:bCs/>
                <w:szCs w:val="20"/>
              </w:rPr>
              <w:t>Zákona č. 365/2000 Sb., o informačních systémech veřejné správy, ve znění pozdějších předpisů</w:t>
            </w:r>
          </w:p>
        </w:tc>
        <w:tc>
          <w:tcPr>
            <w:tcW w:w="1800" w:type="dxa"/>
            <w:shd w:val="clear" w:color="auto" w:fill="auto"/>
          </w:tcPr>
          <w:sdt>
            <w:sdtPr>
              <w:rPr>
                <w:rFonts w:ascii="Arial" w:hAnsi="Arial" w:cs="Arial"/>
                <w:b/>
                <w:bCs/>
                <w:i/>
                <w:color w:val="FF0000"/>
                <w:szCs w:val="20"/>
              </w:rPr>
              <w:id w:val="-729770152"/>
              <w:placeholder>
                <w:docPart w:val="45A13CC486F54FA99149C870A25C5FCB"/>
              </w:placeholder>
              <w:comboBox>
                <w:listItem w:displayText="Ano" w:value="Ano"/>
                <w:listItem w:displayText="Ne" w:value="Ne"/>
              </w:comboBox>
            </w:sdtPr>
            <w:sdtEndPr/>
            <w:sdtContent>
              <w:p w14:paraId="720D3E5C" w14:textId="56BCF891" w:rsidR="000710AC" w:rsidRPr="003F7B0D" w:rsidRDefault="008D0BFF" w:rsidP="0077047D">
                <w:pPr>
                  <w:spacing w:before="40" w:after="40"/>
                  <w:jc w:val="center"/>
                  <w:rPr>
                    <w:rFonts w:ascii="Arial" w:hAnsi="Arial" w:cs="Arial"/>
                    <w:b/>
                    <w:bCs/>
                    <w:i/>
                    <w:color w:val="FF0000"/>
                    <w:szCs w:val="20"/>
                  </w:rPr>
                </w:pPr>
                <w:r>
                  <w:rPr>
                    <w:rFonts w:ascii="Arial" w:hAnsi="Arial" w:cs="Arial"/>
                    <w:b/>
                    <w:bCs/>
                    <w:i/>
                    <w:color w:val="FF0000"/>
                    <w:szCs w:val="20"/>
                  </w:rPr>
                  <w:t>Ano</w:t>
                </w:r>
              </w:p>
            </w:sdtContent>
          </w:sdt>
        </w:tc>
      </w:tr>
      <w:tr w:rsidR="000710AC" w:rsidRPr="00BF5681" w14:paraId="169AF4C4" w14:textId="77777777" w:rsidTr="0077047D">
        <w:trPr>
          <w:trHeight w:val="20"/>
        </w:trPr>
        <w:tc>
          <w:tcPr>
            <w:tcW w:w="8280" w:type="dxa"/>
            <w:shd w:val="clear" w:color="auto" w:fill="D9D9D9" w:themeFill="background1" w:themeFillShade="D9"/>
          </w:tcPr>
          <w:p w14:paraId="00327DB6" w14:textId="77777777" w:rsidR="000710AC" w:rsidRPr="003F7B0D" w:rsidRDefault="000710AC" w:rsidP="0077047D">
            <w:pPr>
              <w:spacing w:before="40" w:after="40"/>
              <w:jc w:val="left"/>
              <w:rPr>
                <w:rFonts w:ascii="Arial" w:hAnsi="Arial" w:cs="Arial"/>
                <w:b/>
                <w:bCs/>
                <w:szCs w:val="20"/>
              </w:rPr>
            </w:pPr>
            <w:r>
              <w:rPr>
                <w:rFonts w:ascii="Arial" w:hAnsi="Arial" w:cs="Arial"/>
                <w:b/>
                <w:bCs/>
                <w:szCs w:val="20"/>
              </w:rPr>
              <w:t>V</w:t>
            </w:r>
            <w:r w:rsidRPr="003F7B0D">
              <w:rPr>
                <w:rFonts w:ascii="Arial" w:hAnsi="Arial" w:cs="Arial"/>
                <w:b/>
                <w:bCs/>
                <w:szCs w:val="20"/>
              </w:rPr>
              <w:t>ýz</w:t>
            </w:r>
            <w:r>
              <w:rPr>
                <w:rFonts w:ascii="Arial" w:hAnsi="Arial" w:cs="Arial"/>
                <w:b/>
                <w:bCs/>
                <w:szCs w:val="20"/>
              </w:rPr>
              <w:t>ev</w:t>
            </w:r>
            <w:r w:rsidRPr="003F7B0D">
              <w:rPr>
                <w:rFonts w:ascii="Arial" w:hAnsi="Arial" w:cs="Arial"/>
                <w:b/>
                <w:bCs/>
                <w:szCs w:val="20"/>
              </w:rPr>
              <w:t xml:space="preserve"> v Integrovaném regionálním operačním programu </w:t>
            </w:r>
            <w:r w:rsidRPr="003F7B0D">
              <w:rPr>
                <w:rFonts w:ascii="Arial" w:hAnsi="Arial" w:cs="Arial"/>
                <w:bCs/>
                <w:szCs w:val="20"/>
              </w:rPr>
              <w:t>(IROP)</w:t>
            </w:r>
            <w:r>
              <w:rPr>
                <w:rFonts w:ascii="Arial" w:hAnsi="Arial" w:cs="Arial"/>
                <w:bCs/>
                <w:szCs w:val="20"/>
              </w:rPr>
              <w:t xml:space="preserve">, </w:t>
            </w:r>
            <w:r w:rsidRPr="00C41E9A">
              <w:rPr>
                <w:rFonts w:ascii="Arial" w:hAnsi="Arial" w:cs="Arial"/>
                <w:b/>
                <w:bCs/>
                <w:szCs w:val="20"/>
              </w:rPr>
              <w:t>vypište číslo výzvy</w:t>
            </w:r>
          </w:p>
        </w:tc>
        <w:tc>
          <w:tcPr>
            <w:tcW w:w="1800" w:type="dxa"/>
            <w:shd w:val="clear" w:color="auto" w:fill="auto"/>
          </w:tcPr>
          <w:p w14:paraId="2C0D55A2" w14:textId="77777777" w:rsidR="000710AC" w:rsidRPr="00C41E9A" w:rsidRDefault="000710AC" w:rsidP="0077047D">
            <w:pPr>
              <w:spacing w:before="40" w:after="40"/>
              <w:jc w:val="center"/>
              <w:rPr>
                <w:rFonts w:ascii="Arial" w:hAnsi="Arial" w:cs="Arial"/>
                <w:bCs/>
                <w:i/>
                <w:color w:val="FF0000"/>
                <w:szCs w:val="20"/>
              </w:rPr>
            </w:pPr>
            <w:r w:rsidRPr="00C41E9A">
              <w:rPr>
                <w:rFonts w:ascii="Arial" w:hAnsi="Arial" w:cs="Arial"/>
                <w:bCs/>
                <w:i/>
                <w:color w:val="FF0000"/>
                <w:szCs w:val="20"/>
              </w:rPr>
              <w:t>&lt;číslo výzvy&gt;</w:t>
            </w:r>
          </w:p>
        </w:tc>
      </w:tr>
      <w:tr w:rsidR="000710AC" w:rsidRPr="00BF5681" w14:paraId="6FA3716F" w14:textId="77777777" w:rsidTr="0077047D">
        <w:trPr>
          <w:trHeight w:val="20"/>
        </w:trPr>
        <w:tc>
          <w:tcPr>
            <w:tcW w:w="8280" w:type="dxa"/>
            <w:shd w:val="clear" w:color="auto" w:fill="D9D9D9" w:themeFill="background1" w:themeFillShade="D9"/>
          </w:tcPr>
          <w:p w14:paraId="51ACC72A" w14:textId="77777777" w:rsidR="000710AC" w:rsidRDefault="000710AC" w:rsidP="0077047D">
            <w:pPr>
              <w:spacing w:before="40" w:after="40"/>
              <w:jc w:val="left"/>
              <w:rPr>
                <w:rFonts w:ascii="Arial" w:hAnsi="Arial" w:cs="Arial"/>
                <w:b/>
                <w:bCs/>
                <w:szCs w:val="20"/>
              </w:rPr>
            </w:pPr>
            <w:r>
              <w:rPr>
                <w:rFonts w:ascii="Arial" w:hAnsi="Arial" w:cs="Arial"/>
                <w:b/>
                <w:bCs/>
                <w:szCs w:val="20"/>
              </w:rPr>
              <w:t>Dobrovolná žádost o stanovisko</w:t>
            </w:r>
          </w:p>
        </w:tc>
        <w:tc>
          <w:tcPr>
            <w:tcW w:w="1800" w:type="dxa"/>
            <w:shd w:val="clear" w:color="auto" w:fill="auto"/>
          </w:tcPr>
          <w:p w14:paraId="6C61666E" w14:textId="3D30805C" w:rsidR="000710AC" w:rsidRPr="00C41E9A" w:rsidRDefault="00952B8B" w:rsidP="0077047D">
            <w:pPr>
              <w:spacing w:before="40" w:after="40"/>
              <w:jc w:val="center"/>
              <w:rPr>
                <w:rFonts w:ascii="Arial" w:hAnsi="Arial" w:cs="Arial"/>
                <w:bCs/>
                <w:i/>
                <w:color w:val="FF0000"/>
                <w:szCs w:val="20"/>
              </w:rPr>
            </w:pPr>
            <w:sdt>
              <w:sdtPr>
                <w:rPr>
                  <w:rFonts w:ascii="Arial" w:hAnsi="Arial" w:cs="Arial"/>
                  <w:b/>
                  <w:bCs/>
                  <w:i/>
                  <w:color w:val="FF0000"/>
                  <w:szCs w:val="20"/>
                </w:rPr>
                <w:id w:val="-1896574318"/>
                <w:placeholder>
                  <w:docPart w:val="CC36442943684CF8B58137134ACFA0C4"/>
                </w:placeholder>
                <w:comboBox>
                  <w:listItem w:displayText="Ano" w:value="Ano"/>
                  <w:listItem w:displayText="Ne" w:value="Ne"/>
                </w:comboBox>
              </w:sdtPr>
              <w:sdtEndPr/>
              <w:sdtContent>
                <w:r w:rsidR="008D0BFF">
                  <w:rPr>
                    <w:rFonts w:ascii="Arial" w:hAnsi="Arial" w:cs="Arial"/>
                    <w:b/>
                    <w:bCs/>
                    <w:i/>
                    <w:color w:val="FF0000"/>
                    <w:szCs w:val="20"/>
                  </w:rPr>
                  <w:t>Ne</w:t>
                </w:r>
              </w:sdtContent>
            </w:sdt>
          </w:p>
        </w:tc>
      </w:tr>
    </w:tbl>
    <w:p w14:paraId="205C34E2" w14:textId="77777777" w:rsidR="00D11A74" w:rsidRPr="00FD10A1" w:rsidRDefault="00BA54A6">
      <w:pPr>
        <w:pStyle w:val="MVHeading2"/>
      </w:pPr>
      <w:r w:rsidRPr="00FD10A1">
        <w:t xml:space="preserve">Shrnutí charakteristik </w:t>
      </w:r>
      <w:r w:rsidR="00EF748B" w:rsidRPr="00FD10A1">
        <w:t>projektu</w:t>
      </w:r>
      <w:bookmarkEnd w:id="1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9"/>
        <w:gridCol w:w="1492"/>
        <w:gridCol w:w="567"/>
        <w:gridCol w:w="1701"/>
        <w:gridCol w:w="2694"/>
        <w:gridCol w:w="141"/>
        <w:gridCol w:w="993"/>
        <w:gridCol w:w="2283"/>
      </w:tblGrid>
      <w:tr w:rsidR="001D56F5" w:rsidRPr="00BF5681" w14:paraId="2B008494" w14:textId="77777777" w:rsidTr="008647C9">
        <w:trPr>
          <w:trHeight w:val="20"/>
          <w:tblHeader/>
        </w:trPr>
        <w:tc>
          <w:tcPr>
            <w:tcW w:w="10080" w:type="dxa"/>
            <w:gridSpan w:val="8"/>
            <w:shd w:val="clear" w:color="auto" w:fill="CEEBF3"/>
            <w:noWrap/>
            <w:hideMark/>
          </w:tcPr>
          <w:p w14:paraId="0C65732F" w14:textId="27DA593F" w:rsidR="001D56F5" w:rsidRPr="000C4BEA" w:rsidRDefault="008868BD" w:rsidP="003F7B0D">
            <w:pPr>
              <w:spacing w:before="40" w:after="40"/>
              <w:jc w:val="left"/>
              <w:rPr>
                <w:rFonts w:ascii="Arial" w:hAnsi="Arial" w:cs="Arial"/>
                <w:bCs/>
                <w:szCs w:val="20"/>
              </w:rPr>
            </w:pPr>
            <w:bookmarkStart w:id="14" w:name="_Toc509581649"/>
            <w:bookmarkStart w:id="15" w:name="_Toc513797118"/>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F74DAC">
              <w:rPr>
                <w:rFonts w:ascii="Arial" w:hAnsi="Arial" w:cs="Arial"/>
                <w:noProof/>
              </w:rPr>
              <w:t>3</w:t>
            </w:r>
            <w:r w:rsidR="00BF5681" w:rsidRPr="000C4BEA">
              <w:rPr>
                <w:rFonts w:ascii="Arial" w:hAnsi="Arial" w:cs="Arial"/>
                <w:noProof/>
              </w:rPr>
              <w:fldChar w:fldCharType="end"/>
            </w:r>
            <w:r w:rsidRPr="000C4BEA">
              <w:rPr>
                <w:rFonts w:ascii="Arial" w:hAnsi="Arial" w:cs="Arial"/>
                <w:noProof/>
              </w:rPr>
              <w:t xml:space="preserve">: </w:t>
            </w:r>
            <w:r w:rsidR="001D56F5" w:rsidRPr="000C4BEA">
              <w:rPr>
                <w:rFonts w:ascii="Arial" w:hAnsi="Arial" w:cs="Arial"/>
                <w:b/>
                <w:bCs/>
                <w:szCs w:val="20"/>
              </w:rPr>
              <w:t xml:space="preserve">Shrnutí charakteristik </w:t>
            </w:r>
            <w:r w:rsidR="00EF748B" w:rsidRPr="000C4BEA">
              <w:rPr>
                <w:rFonts w:ascii="Arial" w:hAnsi="Arial" w:cs="Arial"/>
                <w:b/>
                <w:bCs/>
                <w:szCs w:val="20"/>
              </w:rPr>
              <w:t>projektu</w:t>
            </w:r>
            <w:bookmarkEnd w:id="14"/>
            <w:r w:rsidR="000C4BEA">
              <w:rPr>
                <w:rFonts w:ascii="Arial" w:hAnsi="Arial" w:cs="Arial"/>
                <w:b/>
                <w:bCs/>
                <w:szCs w:val="20"/>
              </w:rPr>
              <w:t>:</w:t>
            </w:r>
            <w:bookmarkEnd w:id="15"/>
          </w:p>
        </w:tc>
      </w:tr>
      <w:tr w:rsidR="008D0BFF" w:rsidRPr="00BF5681" w14:paraId="19DCECB9" w14:textId="77777777" w:rsidTr="008647C9">
        <w:trPr>
          <w:trHeight w:val="20"/>
        </w:trPr>
        <w:tc>
          <w:tcPr>
            <w:tcW w:w="1701" w:type="dxa"/>
            <w:gridSpan w:val="2"/>
            <w:shd w:val="clear" w:color="auto" w:fill="D9D9D9" w:themeFill="background1" w:themeFillShade="D9"/>
          </w:tcPr>
          <w:p w14:paraId="4DEAE593" w14:textId="77777777" w:rsidR="008D0BFF" w:rsidRPr="003F7B0D" w:rsidRDefault="008D0BFF" w:rsidP="008D0BFF">
            <w:pPr>
              <w:spacing w:before="40" w:after="40"/>
              <w:jc w:val="left"/>
              <w:rPr>
                <w:rFonts w:ascii="Arial" w:hAnsi="Arial" w:cs="Arial"/>
                <w:b/>
                <w:bCs/>
                <w:szCs w:val="20"/>
              </w:rPr>
            </w:pPr>
            <w:r w:rsidRPr="003F7B0D">
              <w:rPr>
                <w:rFonts w:ascii="Arial" w:hAnsi="Arial" w:cs="Arial"/>
                <w:b/>
                <w:bCs/>
                <w:szCs w:val="20"/>
              </w:rPr>
              <w:t>Název projektu:</w:t>
            </w:r>
          </w:p>
        </w:tc>
        <w:tc>
          <w:tcPr>
            <w:tcW w:w="8379" w:type="dxa"/>
            <w:gridSpan w:val="6"/>
            <w:shd w:val="clear" w:color="auto" w:fill="auto"/>
          </w:tcPr>
          <w:p w14:paraId="47762101" w14:textId="00FF5105" w:rsidR="008D0BFF" w:rsidRPr="003F7B0D" w:rsidRDefault="008D0BFF" w:rsidP="008D0BFF">
            <w:pPr>
              <w:spacing w:before="40" w:after="40"/>
              <w:jc w:val="left"/>
              <w:rPr>
                <w:rFonts w:ascii="Arial" w:hAnsi="Arial" w:cs="Arial"/>
                <w:bCs/>
                <w:szCs w:val="20"/>
              </w:rPr>
            </w:pPr>
            <w:r w:rsidRPr="00E53A97">
              <w:rPr>
                <w:rFonts w:ascii="Arial" w:hAnsi="Arial" w:cs="Arial"/>
                <w:bCs/>
                <w:szCs w:val="20"/>
              </w:rPr>
              <w:t xml:space="preserve">GMS – </w:t>
            </w:r>
            <w:proofErr w:type="spellStart"/>
            <w:r w:rsidRPr="00E53A97">
              <w:rPr>
                <w:rFonts w:ascii="Arial" w:hAnsi="Arial" w:cs="Arial"/>
                <w:bCs/>
                <w:szCs w:val="20"/>
              </w:rPr>
              <w:t>Guarantee</w:t>
            </w:r>
            <w:proofErr w:type="spellEnd"/>
            <w:r w:rsidRPr="00E53A97">
              <w:rPr>
                <w:rFonts w:ascii="Arial" w:hAnsi="Arial" w:cs="Arial"/>
                <w:bCs/>
                <w:szCs w:val="20"/>
              </w:rPr>
              <w:t xml:space="preserve"> Management </w:t>
            </w:r>
            <w:proofErr w:type="spellStart"/>
            <w:r w:rsidRPr="00E53A97">
              <w:rPr>
                <w:rFonts w:ascii="Arial" w:hAnsi="Arial" w:cs="Arial"/>
                <w:bCs/>
                <w:szCs w:val="20"/>
              </w:rPr>
              <w:t>System</w:t>
            </w:r>
            <w:proofErr w:type="spellEnd"/>
          </w:p>
        </w:tc>
      </w:tr>
      <w:tr w:rsidR="008D0BFF" w:rsidRPr="00BF5681" w14:paraId="4995E102" w14:textId="77777777" w:rsidTr="008647C9">
        <w:trPr>
          <w:trHeight w:val="20"/>
        </w:trPr>
        <w:tc>
          <w:tcPr>
            <w:tcW w:w="1701" w:type="dxa"/>
            <w:gridSpan w:val="2"/>
            <w:shd w:val="clear" w:color="auto" w:fill="D9D9D9" w:themeFill="background1" w:themeFillShade="D9"/>
          </w:tcPr>
          <w:p w14:paraId="4B722204" w14:textId="77777777" w:rsidR="008D0BFF" w:rsidRPr="003F7B0D" w:rsidRDefault="008D0BFF" w:rsidP="008D0BFF">
            <w:pPr>
              <w:spacing w:before="40" w:after="40"/>
              <w:jc w:val="left"/>
              <w:rPr>
                <w:rFonts w:ascii="Arial" w:hAnsi="Arial" w:cs="Arial"/>
                <w:b/>
                <w:bCs/>
                <w:szCs w:val="20"/>
              </w:rPr>
            </w:pPr>
            <w:r w:rsidRPr="003F7B0D">
              <w:rPr>
                <w:rFonts w:ascii="Arial" w:hAnsi="Arial" w:cs="Arial"/>
                <w:b/>
                <w:bCs/>
                <w:szCs w:val="20"/>
              </w:rPr>
              <w:t>Hlavní předmět projektu:</w:t>
            </w:r>
          </w:p>
        </w:tc>
        <w:tc>
          <w:tcPr>
            <w:tcW w:w="8379" w:type="dxa"/>
            <w:gridSpan w:val="6"/>
            <w:shd w:val="clear" w:color="auto" w:fill="auto"/>
          </w:tcPr>
          <w:p w14:paraId="748FBEC1" w14:textId="5DD3E47D" w:rsidR="008D0BFF" w:rsidRPr="003F7B0D" w:rsidRDefault="008D0BFF" w:rsidP="008D0BFF">
            <w:pPr>
              <w:spacing w:before="40" w:after="40"/>
              <w:jc w:val="left"/>
              <w:rPr>
                <w:rFonts w:ascii="Arial" w:hAnsi="Arial" w:cs="Arial"/>
                <w:bCs/>
                <w:szCs w:val="20"/>
              </w:rPr>
            </w:pPr>
            <w:r w:rsidRPr="00E53A97">
              <w:rPr>
                <w:rFonts w:ascii="Arial" w:hAnsi="Arial" w:cs="Arial"/>
                <w:szCs w:val="20"/>
              </w:rPr>
              <w:t xml:space="preserve">Systém </w:t>
            </w:r>
            <w:proofErr w:type="spellStart"/>
            <w:r w:rsidRPr="00E53A97">
              <w:rPr>
                <w:rFonts w:ascii="Arial" w:hAnsi="Arial" w:cs="Arial"/>
                <w:szCs w:val="20"/>
              </w:rPr>
              <w:t>Guarantee</w:t>
            </w:r>
            <w:proofErr w:type="spellEnd"/>
            <w:r w:rsidRPr="00E53A97">
              <w:rPr>
                <w:rFonts w:ascii="Arial" w:hAnsi="Arial" w:cs="Arial"/>
                <w:szCs w:val="20"/>
              </w:rPr>
              <w:t xml:space="preserve"> Management </w:t>
            </w:r>
            <w:proofErr w:type="spellStart"/>
            <w:r w:rsidRPr="00E53A97">
              <w:rPr>
                <w:rFonts w:ascii="Arial" w:hAnsi="Arial" w:cs="Arial"/>
                <w:szCs w:val="20"/>
              </w:rPr>
              <w:t>System</w:t>
            </w:r>
            <w:proofErr w:type="spellEnd"/>
            <w:r w:rsidRPr="00E53A97">
              <w:rPr>
                <w:rFonts w:ascii="Arial" w:hAnsi="Arial" w:cs="Arial"/>
                <w:szCs w:val="20"/>
              </w:rPr>
              <w:t xml:space="preserve"> (dále jen "GMS") je elektronický systém pro evidenci jednotlivých druhů jistot (zajištění) pro celní a daňové operace.</w:t>
            </w:r>
          </w:p>
        </w:tc>
      </w:tr>
      <w:tr w:rsidR="000F7A41" w:rsidRPr="00BF5681" w14:paraId="74E2B7E9" w14:textId="77777777" w:rsidTr="008647C9">
        <w:trPr>
          <w:trHeight w:val="20"/>
        </w:trPr>
        <w:tc>
          <w:tcPr>
            <w:tcW w:w="1701" w:type="dxa"/>
            <w:gridSpan w:val="2"/>
            <w:shd w:val="clear" w:color="auto" w:fill="D9D9D9" w:themeFill="background1" w:themeFillShade="D9"/>
          </w:tcPr>
          <w:p w14:paraId="3C0EE331" w14:textId="0635F3B7" w:rsidR="000F7A41" w:rsidRPr="003F7B0D" w:rsidRDefault="000F7A41" w:rsidP="003F7B0D">
            <w:pPr>
              <w:spacing w:before="40" w:after="40"/>
              <w:jc w:val="left"/>
              <w:rPr>
                <w:rFonts w:ascii="Arial" w:hAnsi="Arial" w:cs="Arial"/>
                <w:b/>
                <w:bCs/>
                <w:szCs w:val="20"/>
              </w:rPr>
            </w:pPr>
            <w:r>
              <w:rPr>
                <w:rFonts w:ascii="Arial" w:hAnsi="Arial" w:cs="Arial"/>
                <w:b/>
                <w:bCs/>
                <w:szCs w:val="20"/>
              </w:rPr>
              <w:t xml:space="preserve">Výpis dotčených </w:t>
            </w:r>
            <w:r w:rsidRPr="00D0523A">
              <w:rPr>
                <w:rFonts w:ascii="Arial" w:hAnsi="Arial" w:cs="Arial"/>
                <w:b/>
                <w:bCs/>
                <w:szCs w:val="20"/>
              </w:rPr>
              <w:t>určených IS</w:t>
            </w:r>
            <w:r>
              <w:rPr>
                <w:rFonts w:ascii="Arial" w:hAnsi="Arial" w:cs="Arial"/>
                <w:b/>
                <w:bCs/>
                <w:szCs w:val="20"/>
              </w:rPr>
              <w:t xml:space="preserve"> dle UV 86/2020 a zákona 365/2000 Sb.</w:t>
            </w:r>
          </w:p>
        </w:tc>
        <w:tc>
          <w:tcPr>
            <w:tcW w:w="8379" w:type="dxa"/>
            <w:gridSpan w:val="6"/>
            <w:shd w:val="clear" w:color="auto" w:fill="auto"/>
          </w:tcPr>
          <w:p w14:paraId="222EB501" w14:textId="77777777" w:rsidR="000F7A41" w:rsidRPr="003F7B0D" w:rsidRDefault="000F7A41" w:rsidP="003F7B0D">
            <w:pPr>
              <w:spacing w:before="40" w:after="40"/>
              <w:jc w:val="left"/>
              <w:rPr>
                <w:rFonts w:ascii="Arial" w:hAnsi="Arial" w:cs="Arial"/>
                <w:bCs/>
                <w:szCs w:val="20"/>
              </w:rPr>
            </w:pPr>
          </w:p>
        </w:tc>
      </w:tr>
      <w:tr w:rsidR="008D0BFF" w:rsidRPr="00BF5681" w14:paraId="7650E057" w14:textId="77777777" w:rsidTr="008647C9">
        <w:trPr>
          <w:trHeight w:val="20"/>
        </w:trPr>
        <w:tc>
          <w:tcPr>
            <w:tcW w:w="6804" w:type="dxa"/>
            <w:gridSpan w:val="6"/>
            <w:shd w:val="clear" w:color="auto" w:fill="D9D9D9" w:themeFill="background1" w:themeFillShade="D9"/>
          </w:tcPr>
          <w:p w14:paraId="15E5DCFA" w14:textId="77777777" w:rsidR="008D0BFF" w:rsidRPr="003F7B0D" w:rsidRDefault="008D0BFF" w:rsidP="008D0BFF">
            <w:pPr>
              <w:spacing w:before="40" w:after="40"/>
              <w:jc w:val="left"/>
              <w:rPr>
                <w:rFonts w:ascii="Arial" w:hAnsi="Arial" w:cs="Arial"/>
                <w:bCs/>
                <w:szCs w:val="20"/>
              </w:rPr>
            </w:pPr>
            <w:r w:rsidRPr="003F7B0D">
              <w:rPr>
                <w:rFonts w:ascii="Arial" w:hAnsi="Arial" w:cs="Arial"/>
                <w:b/>
                <w:bCs/>
                <w:szCs w:val="20"/>
              </w:rPr>
              <w:t xml:space="preserve">Termín plánovaného zahájení realizace projektu </w:t>
            </w:r>
            <w:r w:rsidRPr="003F7B0D">
              <w:rPr>
                <w:rFonts w:ascii="Arial" w:hAnsi="Arial" w:cs="Arial"/>
                <w:bCs/>
                <w:szCs w:val="20"/>
              </w:rPr>
              <w:t>(zahájení výstavby, je-li součástí)</w:t>
            </w:r>
            <w:r w:rsidRPr="003F7B0D">
              <w:rPr>
                <w:rFonts w:ascii="Arial" w:hAnsi="Arial" w:cs="Arial"/>
                <w:b/>
                <w:bCs/>
                <w:szCs w:val="20"/>
              </w:rPr>
              <w:t>:</w:t>
            </w:r>
          </w:p>
        </w:tc>
        <w:tc>
          <w:tcPr>
            <w:tcW w:w="3276" w:type="dxa"/>
            <w:gridSpan w:val="2"/>
            <w:shd w:val="clear" w:color="auto" w:fill="auto"/>
          </w:tcPr>
          <w:p w14:paraId="2E5B0EBB" w14:textId="3B4622D0" w:rsidR="008D0BFF" w:rsidRPr="003F7B0D" w:rsidRDefault="008D0BFF" w:rsidP="008D0BFF">
            <w:pPr>
              <w:spacing w:before="40" w:after="40"/>
              <w:jc w:val="left"/>
              <w:rPr>
                <w:rFonts w:ascii="Arial" w:hAnsi="Arial" w:cs="Arial"/>
                <w:bCs/>
                <w:szCs w:val="20"/>
              </w:rPr>
            </w:pPr>
            <w:r>
              <w:rPr>
                <w:rFonts w:ascii="Arial" w:hAnsi="Arial" w:cs="Arial"/>
                <w:bCs/>
                <w:szCs w:val="20"/>
              </w:rPr>
              <w:t>1.10.2020</w:t>
            </w:r>
          </w:p>
        </w:tc>
      </w:tr>
      <w:tr w:rsidR="008D0BFF" w:rsidRPr="00BF5681" w14:paraId="10B51E7B" w14:textId="77777777" w:rsidTr="008647C9">
        <w:trPr>
          <w:trHeight w:val="20"/>
        </w:trPr>
        <w:tc>
          <w:tcPr>
            <w:tcW w:w="6804" w:type="dxa"/>
            <w:gridSpan w:val="6"/>
            <w:shd w:val="clear" w:color="auto" w:fill="D9D9D9" w:themeFill="background1" w:themeFillShade="D9"/>
          </w:tcPr>
          <w:p w14:paraId="17BB6397" w14:textId="77777777" w:rsidR="008D0BFF" w:rsidRPr="003F7B0D" w:rsidRDefault="008D0BFF" w:rsidP="008D0BFF">
            <w:pPr>
              <w:spacing w:before="40" w:after="40"/>
              <w:jc w:val="left"/>
              <w:rPr>
                <w:rFonts w:ascii="Arial" w:hAnsi="Arial" w:cs="Arial"/>
                <w:b/>
                <w:bCs/>
                <w:szCs w:val="20"/>
              </w:rPr>
            </w:pPr>
            <w:r w:rsidRPr="003F7B0D">
              <w:rPr>
                <w:rFonts w:ascii="Arial" w:hAnsi="Arial" w:cs="Arial"/>
                <w:b/>
                <w:bCs/>
                <w:szCs w:val="20"/>
              </w:rPr>
              <w:t xml:space="preserve">Termín plánovaného dokončení realizace projektu </w:t>
            </w:r>
            <w:r w:rsidRPr="003F7B0D">
              <w:rPr>
                <w:rFonts w:ascii="Arial" w:hAnsi="Arial" w:cs="Arial"/>
                <w:bCs/>
                <w:szCs w:val="20"/>
              </w:rPr>
              <w:t>(</w:t>
            </w:r>
            <w:r>
              <w:rPr>
                <w:rFonts w:ascii="Arial" w:hAnsi="Arial" w:cs="Arial"/>
                <w:bCs/>
                <w:szCs w:val="20"/>
              </w:rPr>
              <w:t xml:space="preserve">akceptace a </w:t>
            </w:r>
            <w:r w:rsidRPr="003F7B0D">
              <w:rPr>
                <w:rFonts w:ascii="Arial" w:hAnsi="Arial" w:cs="Arial"/>
                <w:bCs/>
                <w:szCs w:val="20"/>
              </w:rPr>
              <w:t xml:space="preserve">uvedení do </w:t>
            </w:r>
            <w:r>
              <w:rPr>
                <w:rFonts w:ascii="Arial" w:hAnsi="Arial" w:cs="Arial"/>
                <w:bCs/>
                <w:szCs w:val="20"/>
              </w:rPr>
              <w:t>produkční</w:t>
            </w:r>
            <w:r w:rsidRPr="003F7B0D">
              <w:rPr>
                <w:rFonts w:ascii="Arial" w:hAnsi="Arial" w:cs="Arial"/>
                <w:bCs/>
                <w:szCs w:val="20"/>
              </w:rPr>
              <w:t>ho provozu)</w:t>
            </w:r>
            <w:r w:rsidRPr="003F7B0D">
              <w:rPr>
                <w:rFonts w:ascii="Arial" w:hAnsi="Arial" w:cs="Arial"/>
                <w:b/>
                <w:bCs/>
                <w:szCs w:val="20"/>
              </w:rPr>
              <w:t>:</w:t>
            </w:r>
          </w:p>
        </w:tc>
        <w:tc>
          <w:tcPr>
            <w:tcW w:w="3276" w:type="dxa"/>
            <w:gridSpan w:val="2"/>
            <w:shd w:val="clear" w:color="auto" w:fill="auto"/>
          </w:tcPr>
          <w:p w14:paraId="0AE8669C" w14:textId="0CB26C11" w:rsidR="008D0BFF" w:rsidRPr="003F7B0D" w:rsidRDefault="008D0BFF" w:rsidP="008D0BFF">
            <w:pPr>
              <w:spacing w:before="40" w:after="40"/>
              <w:jc w:val="left"/>
              <w:rPr>
                <w:rFonts w:ascii="Arial" w:hAnsi="Arial" w:cs="Arial"/>
                <w:bCs/>
                <w:szCs w:val="20"/>
              </w:rPr>
            </w:pPr>
            <w:r>
              <w:rPr>
                <w:rFonts w:ascii="Arial" w:hAnsi="Arial" w:cs="Arial"/>
                <w:bCs/>
                <w:szCs w:val="20"/>
              </w:rPr>
              <w:t>30.09.2023</w:t>
            </w:r>
          </w:p>
        </w:tc>
      </w:tr>
      <w:tr w:rsidR="008D0BFF" w:rsidRPr="00BF5681" w14:paraId="781B3C67" w14:textId="77777777" w:rsidTr="008647C9">
        <w:trPr>
          <w:trHeight w:val="20"/>
        </w:trPr>
        <w:tc>
          <w:tcPr>
            <w:tcW w:w="6804" w:type="dxa"/>
            <w:gridSpan w:val="6"/>
            <w:shd w:val="clear" w:color="auto" w:fill="D9D9D9" w:themeFill="background1" w:themeFillShade="D9"/>
          </w:tcPr>
          <w:p w14:paraId="0F5F03D1" w14:textId="77777777" w:rsidR="008D0BFF" w:rsidRPr="003F7B0D" w:rsidRDefault="008D0BFF" w:rsidP="008D0BFF">
            <w:pPr>
              <w:spacing w:before="40" w:after="40"/>
              <w:jc w:val="left"/>
              <w:rPr>
                <w:rFonts w:ascii="Arial" w:hAnsi="Arial" w:cs="Arial"/>
                <w:b/>
                <w:bCs/>
                <w:szCs w:val="20"/>
              </w:rPr>
            </w:pPr>
            <w:r w:rsidRPr="003F7B0D">
              <w:rPr>
                <w:rFonts w:ascii="Arial" w:hAnsi="Arial" w:cs="Arial"/>
                <w:b/>
                <w:bCs/>
                <w:szCs w:val="20"/>
              </w:rPr>
              <w:t xml:space="preserve">Termín plánovaného zahájení provozu </w:t>
            </w:r>
            <w:r w:rsidRPr="003F7B0D">
              <w:rPr>
                <w:rFonts w:ascii="Arial" w:hAnsi="Arial" w:cs="Arial"/>
                <w:bCs/>
                <w:szCs w:val="20"/>
              </w:rPr>
              <w:t xml:space="preserve">(spuštění </w:t>
            </w:r>
            <w:r>
              <w:rPr>
                <w:rFonts w:ascii="Arial" w:hAnsi="Arial" w:cs="Arial"/>
                <w:bCs/>
                <w:szCs w:val="20"/>
              </w:rPr>
              <w:t>produkční</w:t>
            </w:r>
            <w:r w:rsidRPr="003F7B0D">
              <w:rPr>
                <w:rFonts w:ascii="Arial" w:hAnsi="Arial" w:cs="Arial"/>
                <w:bCs/>
                <w:szCs w:val="20"/>
              </w:rPr>
              <w:t>ho provozu)</w:t>
            </w:r>
            <w:r w:rsidRPr="003F7B0D">
              <w:rPr>
                <w:rFonts w:ascii="Arial" w:hAnsi="Arial" w:cs="Arial"/>
                <w:b/>
                <w:bCs/>
                <w:szCs w:val="20"/>
              </w:rPr>
              <w:t>:</w:t>
            </w:r>
          </w:p>
        </w:tc>
        <w:tc>
          <w:tcPr>
            <w:tcW w:w="3276" w:type="dxa"/>
            <w:gridSpan w:val="2"/>
            <w:shd w:val="clear" w:color="auto" w:fill="auto"/>
          </w:tcPr>
          <w:p w14:paraId="4B222611" w14:textId="33E88E3C" w:rsidR="008D0BFF" w:rsidRPr="003F7B0D" w:rsidRDefault="008D0BFF" w:rsidP="008D0BFF">
            <w:pPr>
              <w:spacing w:before="40" w:after="40"/>
              <w:jc w:val="left"/>
              <w:rPr>
                <w:rFonts w:ascii="Arial" w:hAnsi="Arial" w:cs="Arial"/>
                <w:bCs/>
                <w:szCs w:val="20"/>
              </w:rPr>
            </w:pPr>
            <w:r>
              <w:rPr>
                <w:rFonts w:ascii="Arial" w:hAnsi="Arial" w:cs="Arial"/>
                <w:bCs/>
                <w:szCs w:val="20"/>
              </w:rPr>
              <w:t>1. 10. 2020</w:t>
            </w:r>
          </w:p>
        </w:tc>
      </w:tr>
      <w:tr w:rsidR="008D0BFF" w:rsidRPr="00BF5681" w14:paraId="700D3620" w14:textId="77777777" w:rsidTr="008647C9">
        <w:trPr>
          <w:trHeight w:val="20"/>
        </w:trPr>
        <w:tc>
          <w:tcPr>
            <w:tcW w:w="6804" w:type="dxa"/>
            <w:gridSpan w:val="6"/>
            <w:shd w:val="clear" w:color="auto" w:fill="D9D9D9" w:themeFill="background1" w:themeFillShade="D9"/>
          </w:tcPr>
          <w:p w14:paraId="47E940A4" w14:textId="77777777" w:rsidR="008D0BFF" w:rsidRPr="003F7B0D" w:rsidRDefault="008D0BFF" w:rsidP="008D0BFF">
            <w:pPr>
              <w:spacing w:before="40" w:after="40"/>
              <w:jc w:val="left"/>
              <w:rPr>
                <w:rFonts w:ascii="Arial" w:hAnsi="Arial" w:cs="Arial"/>
                <w:b/>
                <w:bCs/>
                <w:szCs w:val="20"/>
              </w:rPr>
            </w:pPr>
            <w:r w:rsidRPr="003F7B0D">
              <w:rPr>
                <w:rFonts w:ascii="Arial" w:hAnsi="Arial" w:cs="Arial"/>
                <w:b/>
                <w:bCs/>
                <w:szCs w:val="20"/>
              </w:rPr>
              <w:t xml:space="preserve">Termín plánovaného ukončení provozu </w:t>
            </w:r>
            <w:r w:rsidRPr="003F7B0D">
              <w:rPr>
                <w:rFonts w:ascii="Arial" w:hAnsi="Arial" w:cs="Arial"/>
                <w:bCs/>
                <w:szCs w:val="20"/>
              </w:rPr>
              <w:t>(konec smluvního vztahu s</w:t>
            </w:r>
            <w:r>
              <w:rPr>
                <w:rFonts w:ascii="Arial" w:hAnsi="Arial" w:cs="Arial"/>
                <w:bCs/>
                <w:szCs w:val="20"/>
              </w:rPr>
              <w:t> </w:t>
            </w:r>
            <w:r w:rsidRPr="003F7B0D">
              <w:rPr>
                <w:rFonts w:ascii="Arial" w:hAnsi="Arial" w:cs="Arial"/>
                <w:bCs/>
                <w:szCs w:val="20"/>
              </w:rPr>
              <w:t>dodavatelem)</w:t>
            </w:r>
            <w:r w:rsidRPr="003F7B0D">
              <w:rPr>
                <w:rFonts w:ascii="Arial" w:hAnsi="Arial" w:cs="Arial"/>
                <w:b/>
                <w:bCs/>
                <w:szCs w:val="20"/>
              </w:rPr>
              <w:t>:</w:t>
            </w:r>
          </w:p>
        </w:tc>
        <w:tc>
          <w:tcPr>
            <w:tcW w:w="3276" w:type="dxa"/>
            <w:gridSpan w:val="2"/>
            <w:shd w:val="clear" w:color="auto" w:fill="auto"/>
          </w:tcPr>
          <w:p w14:paraId="5A61ABEB" w14:textId="7BA56744" w:rsidR="008D0BFF" w:rsidRPr="003F7B0D" w:rsidRDefault="008D0BFF" w:rsidP="008D0BFF">
            <w:pPr>
              <w:spacing w:before="40" w:after="40"/>
              <w:jc w:val="left"/>
              <w:rPr>
                <w:rFonts w:ascii="Arial" w:hAnsi="Arial" w:cs="Arial"/>
                <w:bCs/>
                <w:szCs w:val="20"/>
              </w:rPr>
            </w:pPr>
            <w:r>
              <w:rPr>
                <w:rFonts w:ascii="Arial" w:hAnsi="Arial" w:cs="Arial"/>
                <w:bCs/>
                <w:szCs w:val="20"/>
              </w:rPr>
              <w:t>30.09.2023. Ukončení platnosti smlouvy. Ukončení provozu není v plánu</w:t>
            </w:r>
          </w:p>
        </w:tc>
      </w:tr>
      <w:tr w:rsidR="008D0BFF" w:rsidRPr="00BF5681" w14:paraId="1D2AFC8C" w14:textId="77777777" w:rsidTr="008647C9">
        <w:trPr>
          <w:trHeight w:val="20"/>
        </w:trPr>
        <w:tc>
          <w:tcPr>
            <w:tcW w:w="6804" w:type="dxa"/>
            <w:gridSpan w:val="6"/>
            <w:shd w:val="clear" w:color="auto" w:fill="D9D9D9" w:themeFill="background1" w:themeFillShade="D9"/>
          </w:tcPr>
          <w:p w14:paraId="45E26F12" w14:textId="77777777" w:rsidR="008D0BFF" w:rsidRPr="003F7B0D" w:rsidRDefault="008D0BFF" w:rsidP="008D0BFF">
            <w:pPr>
              <w:spacing w:before="40" w:after="40"/>
              <w:jc w:val="left"/>
              <w:rPr>
                <w:rFonts w:ascii="Arial" w:hAnsi="Arial" w:cs="Arial"/>
                <w:b/>
                <w:bCs/>
                <w:szCs w:val="20"/>
              </w:rPr>
            </w:pPr>
            <w:r w:rsidRPr="003F7B0D">
              <w:rPr>
                <w:rFonts w:ascii="Arial" w:hAnsi="Arial" w:cs="Arial"/>
                <w:b/>
                <w:bCs/>
                <w:szCs w:val="20"/>
              </w:rPr>
              <w:t xml:space="preserve">Předpokládaný počet let využívání výstupů projektu </w:t>
            </w:r>
            <w:r w:rsidRPr="003F7B0D">
              <w:rPr>
                <w:rFonts w:ascii="Arial" w:hAnsi="Arial" w:cs="Arial"/>
                <w:bCs/>
                <w:szCs w:val="20"/>
              </w:rPr>
              <w:t>(počet let od začátku využívání do konce využívání)</w:t>
            </w:r>
            <w:r w:rsidRPr="003F7B0D">
              <w:rPr>
                <w:rFonts w:ascii="Arial" w:hAnsi="Arial" w:cs="Arial"/>
                <w:b/>
                <w:bCs/>
                <w:szCs w:val="20"/>
              </w:rPr>
              <w:t>:</w:t>
            </w:r>
          </w:p>
        </w:tc>
        <w:tc>
          <w:tcPr>
            <w:tcW w:w="3276" w:type="dxa"/>
            <w:gridSpan w:val="2"/>
            <w:shd w:val="clear" w:color="auto" w:fill="auto"/>
          </w:tcPr>
          <w:p w14:paraId="1ACBF2B6" w14:textId="137782E2" w:rsidR="008D0BFF" w:rsidRPr="003F7B0D" w:rsidRDefault="008D0BFF" w:rsidP="008D0BFF">
            <w:pPr>
              <w:spacing w:before="40" w:after="40"/>
              <w:jc w:val="left"/>
              <w:rPr>
                <w:rFonts w:ascii="Arial" w:hAnsi="Arial" w:cs="Arial"/>
                <w:bCs/>
                <w:szCs w:val="20"/>
              </w:rPr>
            </w:pPr>
            <w:r>
              <w:rPr>
                <w:rFonts w:ascii="Arial" w:hAnsi="Arial" w:cs="Arial"/>
                <w:bCs/>
                <w:szCs w:val="20"/>
              </w:rPr>
              <w:t>Více než 5 let</w:t>
            </w:r>
          </w:p>
        </w:tc>
      </w:tr>
      <w:tr w:rsidR="005669C9" w:rsidRPr="00BF5681" w14:paraId="53895091" w14:textId="77777777" w:rsidTr="008647C9">
        <w:trPr>
          <w:trHeight w:val="20"/>
        </w:trPr>
        <w:tc>
          <w:tcPr>
            <w:tcW w:w="2268" w:type="dxa"/>
            <w:gridSpan w:val="3"/>
            <w:shd w:val="clear" w:color="auto" w:fill="D9D9D9" w:themeFill="background1" w:themeFillShade="D9"/>
          </w:tcPr>
          <w:p w14:paraId="152744D4" w14:textId="77777777" w:rsidR="005669C9" w:rsidRPr="003F7B0D" w:rsidRDefault="005669C9" w:rsidP="003F7B0D">
            <w:pPr>
              <w:spacing w:before="40" w:after="40"/>
              <w:jc w:val="left"/>
              <w:rPr>
                <w:rFonts w:ascii="Arial" w:hAnsi="Arial" w:cs="Arial"/>
                <w:b/>
                <w:bCs/>
                <w:szCs w:val="20"/>
              </w:rPr>
            </w:pPr>
            <w:r w:rsidRPr="003F7B0D">
              <w:rPr>
                <w:rFonts w:ascii="Arial" w:hAnsi="Arial" w:cs="Arial"/>
                <w:b/>
                <w:bCs/>
                <w:szCs w:val="20"/>
              </w:rPr>
              <w:t>Možnost zveřejnění formuláře:</w:t>
            </w:r>
          </w:p>
        </w:tc>
        <w:sdt>
          <w:sdtPr>
            <w:rPr>
              <w:rFonts w:ascii="Arial" w:hAnsi="Arial" w:cs="Arial"/>
              <w:bCs/>
              <w:i/>
              <w:color w:val="FF0000"/>
              <w:szCs w:val="20"/>
            </w:rPr>
            <w:id w:val="-1569343110"/>
            <w:dropDownList>
              <w:listItem w:value="Zvolte položku."/>
              <w:listItem w:displayText="Možno zveřejnit bez omezení" w:value="Možno zveřejnit bez omezení"/>
              <w:listItem w:displayText="Zveřejnit pouze při žádosti dle zákona 106/1999 Sb." w:value="Zveřejnit pouze při žádosti dle zákona 106/1999 Sb."/>
              <w:listItem w:displayText="Možno zveřejnit po anonymizaci některých údajů" w:value="Možno zveřejnit po anonymizaci některých údajů"/>
              <w:listItem w:displayText="Nemožno zveřejnit" w:value="Nemožno zveřejnit"/>
            </w:dropDownList>
          </w:sdtPr>
          <w:sdtEndPr/>
          <w:sdtContent>
            <w:tc>
              <w:tcPr>
                <w:tcW w:w="1701" w:type="dxa"/>
                <w:shd w:val="clear" w:color="auto" w:fill="auto"/>
              </w:tcPr>
              <w:p w14:paraId="1E8834D0" w14:textId="6714F66B" w:rsidR="005669C9" w:rsidRPr="003F7B0D" w:rsidRDefault="008D0BFF" w:rsidP="003F7B0D">
                <w:pPr>
                  <w:spacing w:before="40" w:after="40"/>
                  <w:jc w:val="left"/>
                  <w:rPr>
                    <w:rFonts w:ascii="Arial" w:hAnsi="Arial" w:cs="Arial"/>
                    <w:b/>
                    <w:bCs/>
                    <w:i/>
                    <w:color w:val="FF0000"/>
                    <w:szCs w:val="20"/>
                  </w:rPr>
                </w:pPr>
                <w:r>
                  <w:rPr>
                    <w:rFonts w:ascii="Arial" w:hAnsi="Arial" w:cs="Arial"/>
                    <w:bCs/>
                    <w:i/>
                    <w:color w:val="FF0000"/>
                    <w:szCs w:val="20"/>
                  </w:rPr>
                  <w:t>Možno zveřejnit bez omezení</w:t>
                </w:r>
              </w:p>
            </w:tc>
          </w:sdtContent>
        </w:sdt>
        <w:tc>
          <w:tcPr>
            <w:tcW w:w="2835" w:type="dxa"/>
            <w:gridSpan w:val="2"/>
            <w:shd w:val="clear" w:color="auto" w:fill="D9D9D9" w:themeFill="background1" w:themeFillShade="D9"/>
          </w:tcPr>
          <w:p w14:paraId="6A5EC116" w14:textId="77777777" w:rsidR="005669C9" w:rsidRPr="003F7B0D" w:rsidRDefault="00056B74" w:rsidP="000448B6">
            <w:pPr>
              <w:spacing w:before="40" w:after="40"/>
              <w:jc w:val="left"/>
              <w:rPr>
                <w:rFonts w:ascii="Arial" w:hAnsi="Arial" w:cs="Arial"/>
                <w:b/>
                <w:bCs/>
                <w:szCs w:val="20"/>
              </w:rPr>
            </w:pPr>
            <w:r w:rsidRPr="003F7B0D">
              <w:rPr>
                <w:rFonts w:ascii="Arial" w:hAnsi="Arial" w:cs="Arial"/>
                <w:b/>
                <w:bCs/>
                <w:szCs w:val="20"/>
              </w:rPr>
              <w:t>V</w:t>
            </w:r>
            <w:r w:rsidR="000448B6">
              <w:rPr>
                <w:rFonts w:ascii="Arial" w:hAnsi="Arial" w:cs="Arial"/>
                <w:b/>
                <w:bCs/>
                <w:szCs w:val="20"/>
              </w:rPr>
              <w:t xml:space="preserve"> případě </w:t>
            </w:r>
            <w:r w:rsidR="00BC2FD3">
              <w:rPr>
                <w:rFonts w:ascii="Arial" w:hAnsi="Arial" w:cs="Arial"/>
                <w:b/>
                <w:bCs/>
                <w:szCs w:val="20"/>
              </w:rPr>
              <w:t xml:space="preserve">požadované </w:t>
            </w:r>
            <w:r w:rsidR="000448B6">
              <w:rPr>
                <w:rFonts w:ascii="Arial" w:hAnsi="Arial" w:cs="Arial"/>
                <w:b/>
                <w:bCs/>
                <w:szCs w:val="20"/>
              </w:rPr>
              <w:t xml:space="preserve">anonymizace </w:t>
            </w:r>
            <w:r w:rsidR="00163DB0">
              <w:rPr>
                <w:rFonts w:ascii="Arial" w:hAnsi="Arial" w:cs="Arial"/>
                <w:b/>
                <w:bCs/>
                <w:szCs w:val="20"/>
              </w:rPr>
              <w:t>(</w:t>
            </w:r>
            <w:r w:rsidR="000448B6">
              <w:rPr>
                <w:rFonts w:ascii="Arial" w:hAnsi="Arial" w:cs="Arial"/>
                <w:b/>
                <w:bCs/>
                <w:szCs w:val="20"/>
              </w:rPr>
              <w:t>nebo nemožnosti zveřejnění</w:t>
            </w:r>
            <w:r w:rsidR="00163DB0">
              <w:rPr>
                <w:rFonts w:ascii="Arial" w:hAnsi="Arial" w:cs="Arial"/>
                <w:b/>
                <w:bCs/>
                <w:szCs w:val="20"/>
              </w:rPr>
              <w:t>)</w:t>
            </w:r>
            <w:r w:rsidR="005669C9" w:rsidRPr="003F7B0D">
              <w:rPr>
                <w:rFonts w:ascii="Arial" w:hAnsi="Arial" w:cs="Arial"/>
                <w:b/>
                <w:bCs/>
                <w:szCs w:val="20"/>
              </w:rPr>
              <w:t xml:space="preserve"> </w:t>
            </w:r>
            <w:r w:rsidR="000448B6">
              <w:rPr>
                <w:rFonts w:ascii="Arial" w:hAnsi="Arial" w:cs="Arial"/>
                <w:b/>
                <w:bCs/>
                <w:szCs w:val="20"/>
              </w:rPr>
              <w:t>vypište údaje a</w:t>
            </w:r>
            <w:r w:rsidRPr="003F7B0D">
              <w:rPr>
                <w:rFonts w:ascii="Arial" w:hAnsi="Arial" w:cs="Arial"/>
                <w:b/>
                <w:bCs/>
                <w:szCs w:val="20"/>
              </w:rPr>
              <w:t xml:space="preserve"> </w:t>
            </w:r>
            <w:r w:rsidR="005669C9" w:rsidRPr="003F7B0D">
              <w:rPr>
                <w:rFonts w:ascii="Arial" w:hAnsi="Arial" w:cs="Arial"/>
                <w:b/>
                <w:bCs/>
                <w:szCs w:val="20"/>
              </w:rPr>
              <w:t>úpravy, aby</w:t>
            </w:r>
            <w:r w:rsidRPr="003F7B0D">
              <w:rPr>
                <w:rFonts w:ascii="Arial" w:hAnsi="Arial" w:cs="Arial"/>
                <w:b/>
                <w:bCs/>
                <w:szCs w:val="20"/>
              </w:rPr>
              <w:t xml:space="preserve"> bylo</w:t>
            </w:r>
            <w:r w:rsidR="005669C9" w:rsidRPr="003F7B0D">
              <w:rPr>
                <w:rFonts w:ascii="Arial" w:hAnsi="Arial" w:cs="Arial"/>
                <w:b/>
                <w:bCs/>
                <w:szCs w:val="20"/>
              </w:rPr>
              <w:t xml:space="preserve"> zveřejnění možné</w:t>
            </w:r>
            <w:r w:rsidR="00163DB0">
              <w:rPr>
                <w:rFonts w:ascii="Arial" w:hAnsi="Arial" w:cs="Arial"/>
                <w:b/>
                <w:bCs/>
                <w:szCs w:val="20"/>
              </w:rPr>
              <w:t xml:space="preserve"> (případně proč není možné)</w:t>
            </w:r>
            <w:r w:rsidR="005669C9" w:rsidRPr="003F7B0D">
              <w:rPr>
                <w:rFonts w:ascii="Arial" w:hAnsi="Arial" w:cs="Arial"/>
                <w:b/>
                <w:bCs/>
                <w:szCs w:val="20"/>
              </w:rPr>
              <w:t xml:space="preserve">: </w:t>
            </w:r>
          </w:p>
        </w:tc>
        <w:tc>
          <w:tcPr>
            <w:tcW w:w="3276" w:type="dxa"/>
            <w:gridSpan w:val="2"/>
            <w:shd w:val="clear" w:color="auto" w:fill="auto"/>
          </w:tcPr>
          <w:p w14:paraId="50226BAB" w14:textId="77777777" w:rsidR="005669C9" w:rsidRPr="003F7B0D" w:rsidRDefault="005669C9" w:rsidP="003F7B0D">
            <w:pPr>
              <w:spacing w:before="40" w:after="40"/>
              <w:jc w:val="left"/>
              <w:rPr>
                <w:rFonts w:ascii="Arial" w:hAnsi="Arial" w:cs="Arial"/>
                <w:bCs/>
                <w:szCs w:val="20"/>
              </w:rPr>
            </w:pPr>
          </w:p>
        </w:tc>
      </w:tr>
      <w:tr w:rsidR="00CE4F79" w:rsidRPr="00BF5681" w14:paraId="4214B045" w14:textId="77777777" w:rsidTr="008647C9">
        <w:trPr>
          <w:trHeight w:val="20"/>
        </w:trPr>
        <w:tc>
          <w:tcPr>
            <w:tcW w:w="10080" w:type="dxa"/>
            <w:gridSpan w:val="8"/>
            <w:shd w:val="clear" w:color="auto" w:fill="D9D9D9" w:themeFill="background1" w:themeFillShade="D9"/>
          </w:tcPr>
          <w:p w14:paraId="55E4B586" w14:textId="77777777" w:rsidR="00CE4F79" w:rsidRPr="003F7B0D" w:rsidRDefault="00CE4F79" w:rsidP="003F7B0D">
            <w:pPr>
              <w:spacing w:before="40" w:after="40"/>
              <w:jc w:val="left"/>
              <w:rPr>
                <w:rFonts w:ascii="Arial" w:hAnsi="Arial" w:cs="Arial"/>
                <w:bCs/>
                <w:szCs w:val="20"/>
              </w:rPr>
            </w:pPr>
            <w:r w:rsidRPr="003F7B0D">
              <w:rPr>
                <w:rFonts w:ascii="Arial" w:hAnsi="Arial" w:cs="Arial"/>
                <w:b/>
                <w:bCs/>
                <w:szCs w:val="20"/>
              </w:rPr>
              <w:lastRenderedPageBreak/>
              <w:t xml:space="preserve">Shrnutí shody se základními principy </w:t>
            </w:r>
            <w:r w:rsidR="001B6060" w:rsidRPr="003F7B0D">
              <w:rPr>
                <w:rFonts w:ascii="Arial" w:hAnsi="Arial" w:cs="Arial"/>
                <w:b/>
                <w:bCs/>
                <w:szCs w:val="20"/>
              </w:rPr>
              <w:t>a standardy českého</w:t>
            </w:r>
            <w:r w:rsidRPr="003F7B0D">
              <w:rPr>
                <w:rFonts w:ascii="Arial" w:hAnsi="Arial" w:cs="Arial"/>
                <w:b/>
                <w:bCs/>
                <w:szCs w:val="20"/>
              </w:rPr>
              <w:t xml:space="preserve"> eGovernmentu:</w:t>
            </w:r>
          </w:p>
        </w:tc>
      </w:tr>
      <w:tr w:rsidR="0088409C" w:rsidRPr="00BF5681" w14:paraId="695CBDC7" w14:textId="77777777" w:rsidTr="008647C9">
        <w:trPr>
          <w:trHeight w:val="20"/>
        </w:trPr>
        <w:tc>
          <w:tcPr>
            <w:tcW w:w="209" w:type="dxa"/>
            <w:vMerge w:val="restart"/>
            <w:shd w:val="clear" w:color="auto" w:fill="D9D9D9" w:themeFill="background1" w:themeFillShade="D9"/>
          </w:tcPr>
          <w:p w14:paraId="2EBB11B2" w14:textId="77777777" w:rsidR="0088409C" w:rsidRPr="003F7B0D" w:rsidRDefault="0088409C"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59A2B034" w14:textId="77777777" w:rsidR="0088409C" w:rsidRPr="003F7B0D" w:rsidRDefault="0088409C" w:rsidP="003F7B0D">
            <w:pPr>
              <w:spacing w:before="40" w:after="40"/>
              <w:jc w:val="left"/>
              <w:rPr>
                <w:rFonts w:ascii="Arial" w:hAnsi="Arial" w:cs="Arial"/>
                <w:b/>
                <w:bCs/>
                <w:szCs w:val="20"/>
              </w:rPr>
            </w:pPr>
            <w:r w:rsidRPr="003F7B0D">
              <w:rPr>
                <w:rFonts w:ascii="Arial" w:hAnsi="Arial" w:cs="Arial"/>
                <w:b/>
                <w:bCs/>
                <w:szCs w:val="20"/>
              </w:rPr>
              <w:t>Žádáte výjimku(y)?</w:t>
            </w:r>
          </w:p>
        </w:tc>
        <w:sdt>
          <w:sdtPr>
            <w:rPr>
              <w:rFonts w:ascii="Arial" w:hAnsi="Arial" w:cs="Arial"/>
              <w:b/>
              <w:bCs/>
              <w:i/>
              <w:color w:val="FF0000"/>
              <w:szCs w:val="20"/>
            </w:rPr>
            <w:id w:val="-1945758662"/>
            <w:comboBox>
              <w:listItem w:displayText="Ano" w:value="Ano"/>
              <w:listItem w:displayText="Ne" w:value="Ne"/>
            </w:comboBox>
          </w:sdtPr>
          <w:sdtEndPr>
            <w:rPr>
              <w:i w:val="0"/>
              <w:color w:val="auto"/>
            </w:rPr>
          </w:sdtEndPr>
          <w:sdtContent>
            <w:tc>
              <w:tcPr>
                <w:tcW w:w="1701" w:type="dxa"/>
                <w:shd w:val="clear" w:color="auto" w:fill="auto"/>
              </w:tcPr>
              <w:p w14:paraId="514EB33A" w14:textId="54095138" w:rsidR="0088409C" w:rsidRPr="003F7B0D" w:rsidRDefault="008D0BFF" w:rsidP="003F7B0D">
                <w:pPr>
                  <w:spacing w:before="40" w:after="40"/>
                  <w:jc w:val="left"/>
                  <w:rPr>
                    <w:rFonts w:ascii="Arial" w:hAnsi="Arial" w:cs="Arial"/>
                    <w:b/>
                    <w:bCs/>
                    <w:szCs w:val="20"/>
                  </w:rPr>
                </w:pPr>
                <w:r>
                  <w:rPr>
                    <w:rFonts w:ascii="Arial" w:hAnsi="Arial" w:cs="Arial"/>
                    <w:b/>
                    <w:bCs/>
                    <w:i/>
                    <w:color w:val="FF0000"/>
                    <w:szCs w:val="20"/>
                  </w:rPr>
                  <w:t>Ne</w:t>
                </w:r>
              </w:p>
            </w:tc>
          </w:sdtContent>
        </w:sdt>
        <w:tc>
          <w:tcPr>
            <w:tcW w:w="3828" w:type="dxa"/>
            <w:gridSpan w:val="3"/>
            <w:shd w:val="clear" w:color="auto" w:fill="D9D9D9" w:themeFill="background1" w:themeFillShade="D9"/>
          </w:tcPr>
          <w:p w14:paraId="533E86F8" w14:textId="77777777" w:rsidR="0088409C" w:rsidRPr="003F7B0D" w:rsidRDefault="0088409C" w:rsidP="003F7B0D">
            <w:pPr>
              <w:spacing w:before="40" w:after="40"/>
              <w:jc w:val="left"/>
              <w:rPr>
                <w:rFonts w:ascii="Arial" w:hAnsi="Arial" w:cs="Arial"/>
                <w:b/>
                <w:bCs/>
                <w:szCs w:val="20"/>
              </w:rPr>
            </w:pPr>
            <w:r w:rsidRPr="003F7B0D">
              <w:rPr>
                <w:rFonts w:ascii="Arial" w:hAnsi="Arial" w:cs="Arial"/>
                <w:b/>
                <w:bCs/>
                <w:szCs w:val="20"/>
              </w:rPr>
              <w:t xml:space="preserve">Počet </w:t>
            </w:r>
            <w:r w:rsidR="007035B5" w:rsidRPr="003F7B0D">
              <w:rPr>
                <w:rFonts w:ascii="Arial" w:hAnsi="Arial" w:cs="Arial"/>
                <w:b/>
                <w:bCs/>
                <w:szCs w:val="20"/>
              </w:rPr>
              <w:t xml:space="preserve">žádostí o </w:t>
            </w:r>
            <w:r w:rsidRPr="003F7B0D">
              <w:rPr>
                <w:rFonts w:ascii="Arial" w:hAnsi="Arial" w:cs="Arial"/>
                <w:b/>
                <w:bCs/>
                <w:szCs w:val="20"/>
              </w:rPr>
              <w:t>výjimk</w:t>
            </w:r>
            <w:r w:rsidR="007035B5" w:rsidRPr="003F7B0D">
              <w:rPr>
                <w:rFonts w:ascii="Arial" w:hAnsi="Arial" w:cs="Arial"/>
                <w:b/>
                <w:bCs/>
                <w:szCs w:val="20"/>
              </w:rPr>
              <w:t>u</w:t>
            </w:r>
            <w:r w:rsidR="009D4D10" w:rsidRPr="003F7B0D">
              <w:rPr>
                <w:rFonts w:ascii="Arial" w:hAnsi="Arial" w:cs="Arial"/>
                <w:b/>
                <w:bCs/>
                <w:szCs w:val="20"/>
              </w:rPr>
              <w:t xml:space="preserve"> v</w:t>
            </w:r>
            <w:r w:rsidR="00C724A4">
              <w:rPr>
                <w:rFonts w:ascii="Arial" w:hAnsi="Arial" w:cs="Arial"/>
                <w:b/>
                <w:bCs/>
                <w:szCs w:val="20"/>
              </w:rPr>
              <w:t> </w:t>
            </w:r>
            <w:r w:rsidR="009D4D10" w:rsidRPr="003F7B0D">
              <w:rPr>
                <w:rFonts w:ascii="Arial" w:hAnsi="Arial" w:cs="Arial"/>
                <w:b/>
                <w:bCs/>
                <w:szCs w:val="20"/>
              </w:rPr>
              <w:t>přílohách</w:t>
            </w:r>
            <w:r w:rsidRPr="003F7B0D">
              <w:rPr>
                <w:rFonts w:ascii="Arial" w:hAnsi="Arial" w:cs="Arial"/>
                <w:b/>
                <w:bCs/>
                <w:szCs w:val="20"/>
              </w:rPr>
              <w:t>:</w:t>
            </w:r>
          </w:p>
        </w:tc>
        <w:tc>
          <w:tcPr>
            <w:tcW w:w="2283" w:type="dxa"/>
            <w:shd w:val="clear" w:color="auto" w:fill="auto"/>
          </w:tcPr>
          <w:p w14:paraId="20CCBC33" w14:textId="77777777" w:rsidR="0088409C" w:rsidRPr="003F7B0D" w:rsidRDefault="0088409C" w:rsidP="003F7B0D">
            <w:pPr>
              <w:spacing w:before="40" w:after="40"/>
              <w:jc w:val="left"/>
              <w:rPr>
                <w:rFonts w:ascii="Arial" w:hAnsi="Arial" w:cs="Arial"/>
                <w:b/>
                <w:bCs/>
                <w:szCs w:val="20"/>
              </w:rPr>
            </w:pPr>
          </w:p>
        </w:tc>
      </w:tr>
      <w:tr w:rsidR="00CE4F79" w:rsidRPr="00BF5681" w14:paraId="6BB40172" w14:textId="77777777" w:rsidTr="008647C9">
        <w:trPr>
          <w:trHeight w:val="20"/>
        </w:trPr>
        <w:tc>
          <w:tcPr>
            <w:tcW w:w="209" w:type="dxa"/>
            <w:vMerge/>
            <w:shd w:val="clear" w:color="auto" w:fill="D9D9D9" w:themeFill="background1" w:themeFillShade="D9"/>
          </w:tcPr>
          <w:p w14:paraId="25E95F8D" w14:textId="77777777" w:rsidR="00CE4F79" w:rsidRPr="003F7B0D" w:rsidRDefault="00CE4F79" w:rsidP="003F7B0D">
            <w:pPr>
              <w:spacing w:before="40" w:after="40"/>
              <w:jc w:val="left"/>
              <w:rPr>
                <w:rFonts w:ascii="Arial" w:hAnsi="Arial" w:cs="Arial"/>
                <w:b/>
                <w:bCs/>
                <w:szCs w:val="20"/>
              </w:rPr>
            </w:pPr>
          </w:p>
        </w:tc>
        <w:tc>
          <w:tcPr>
            <w:tcW w:w="2059" w:type="dxa"/>
            <w:gridSpan w:val="2"/>
            <w:shd w:val="clear" w:color="auto" w:fill="D9D9D9" w:themeFill="background1" w:themeFillShade="D9"/>
          </w:tcPr>
          <w:p w14:paraId="0503590D" w14:textId="77777777" w:rsidR="00CE4F79" w:rsidRPr="003F7B0D" w:rsidRDefault="00CE4F79" w:rsidP="003F7B0D">
            <w:pPr>
              <w:spacing w:before="40" w:after="40"/>
              <w:jc w:val="left"/>
              <w:rPr>
                <w:rFonts w:ascii="Arial" w:hAnsi="Arial" w:cs="Arial"/>
                <w:b/>
                <w:bCs/>
                <w:szCs w:val="20"/>
              </w:rPr>
            </w:pPr>
            <w:r w:rsidRPr="003F7B0D">
              <w:rPr>
                <w:rFonts w:ascii="Arial" w:hAnsi="Arial" w:cs="Arial"/>
                <w:b/>
                <w:bCs/>
                <w:szCs w:val="20"/>
              </w:rPr>
              <w:t>Komentář</w:t>
            </w:r>
            <w:r w:rsidR="00F4260E" w:rsidRPr="003F7B0D">
              <w:rPr>
                <w:rFonts w:ascii="Arial" w:hAnsi="Arial" w:cs="Arial"/>
                <w:b/>
                <w:bCs/>
                <w:szCs w:val="20"/>
              </w:rPr>
              <w:t xml:space="preserve"> k</w:t>
            </w:r>
            <w:r w:rsidR="00C724A4">
              <w:rPr>
                <w:rFonts w:ascii="Arial" w:hAnsi="Arial" w:cs="Arial"/>
                <w:b/>
                <w:bCs/>
                <w:szCs w:val="20"/>
              </w:rPr>
              <w:t> </w:t>
            </w:r>
            <w:r w:rsidR="00F4260E" w:rsidRPr="003F7B0D">
              <w:rPr>
                <w:rFonts w:ascii="Arial" w:hAnsi="Arial" w:cs="Arial"/>
                <w:b/>
                <w:bCs/>
                <w:szCs w:val="20"/>
              </w:rPr>
              <w:t>výjimkám</w:t>
            </w:r>
            <w:r w:rsidRPr="003F7B0D">
              <w:rPr>
                <w:rFonts w:ascii="Arial" w:hAnsi="Arial" w:cs="Arial"/>
                <w:b/>
                <w:bCs/>
                <w:szCs w:val="20"/>
              </w:rPr>
              <w:t>:</w:t>
            </w:r>
          </w:p>
        </w:tc>
        <w:tc>
          <w:tcPr>
            <w:tcW w:w="7812" w:type="dxa"/>
            <w:gridSpan w:val="5"/>
            <w:shd w:val="clear" w:color="auto" w:fill="auto"/>
          </w:tcPr>
          <w:p w14:paraId="6C7BFD5E" w14:textId="77777777" w:rsidR="00CE4F79" w:rsidRPr="003F7B0D" w:rsidRDefault="00CE4F79" w:rsidP="003F7B0D">
            <w:pPr>
              <w:tabs>
                <w:tab w:val="left" w:pos="2190"/>
              </w:tabs>
              <w:spacing w:before="40" w:after="40"/>
              <w:jc w:val="left"/>
              <w:rPr>
                <w:rFonts w:ascii="Arial" w:hAnsi="Arial" w:cs="Arial"/>
                <w:b/>
                <w:bCs/>
                <w:szCs w:val="20"/>
              </w:rPr>
            </w:pPr>
          </w:p>
        </w:tc>
      </w:tr>
      <w:tr w:rsidR="00CE4F79" w:rsidRPr="00BF5681" w14:paraId="1F89F16D" w14:textId="77777777" w:rsidTr="008647C9">
        <w:trPr>
          <w:trHeight w:val="20"/>
        </w:trPr>
        <w:tc>
          <w:tcPr>
            <w:tcW w:w="10080" w:type="dxa"/>
            <w:gridSpan w:val="8"/>
            <w:shd w:val="clear" w:color="auto" w:fill="D9D9D9" w:themeFill="background1" w:themeFillShade="D9"/>
          </w:tcPr>
          <w:p w14:paraId="73A86DD1" w14:textId="77777777" w:rsidR="00CE4F79" w:rsidRPr="00C724A4" w:rsidRDefault="00CE4F79" w:rsidP="003F7B0D">
            <w:pPr>
              <w:keepNext/>
              <w:spacing w:before="40" w:after="40"/>
              <w:jc w:val="left"/>
              <w:rPr>
                <w:bCs/>
                <w:szCs w:val="20"/>
              </w:rPr>
            </w:pPr>
            <w:r w:rsidRPr="003F7B0D">
              <w:rPr>
                <w:rFonts w:ascii="Arial" w:eastAsia="Calibri" w:hAnsi="Arial" w:cs="Arial"/>
                <w:b/>
              </w:rPr>
              <w:t>Určení</w:t>
            </w:r>
            <w:r w:rsidR="00C724A4">
              <w:rPr>
                <w:rFonts w:ascii="Arial" w:eastAsia="Calibri" w:hAnsi="Arial" w:cs="Arial"/>
                <w:b/>
              </w:rPr>
              <w:t>:</w:t>
            </w:r>
            <w:r w:rsidRPr="003F7B0D">
              <w:rPr>
                <w:rFonts w:ascii="Arial" w:eastAsia="Calibri" w:hAnsi="Arial" w:cs="Arial"/>
                <w:b/>
              </w:rPr>
              <w:t xml:space="preserve"> věcného správce, technického správce a provozovatele</w:t>
            </w:r>
            <w:r w:rsidR="00A169B6" w:rsidRPr="003F7B0D">
              <w:rPr>
                <w:rFonts w:ascii="Arial" w:eastAsia="Calibri" w:hAnsi="Arial" w:cs="Arial"/>
                <w:b/>
              </w:rPr>
              <w:t xml:space="preserve"> </w:t>
            </w:r>
            <w:r w:rsidR="00543053" w:rsidRPr="003F7B0D">
              <w:rPr>
                <w:rFonts w:ascii="Arial" w:eastAsia="Calibri" w:hAnsi="Arial" w:cs="Arial"/>
              </w:rPr>
              <w:t>(pokud je předmětem více IS, klasifikujte hlavní a ostatní vysvětlete</w:t>
            </w:r>
            <w:r w:rsidR="00163DB0">
              <w:rPr>
                <w:rFonts w:ascii="Arial" w:eastAsia="Calibri" w:hAnsi="Arial" w:cs="Arial"/>
              </w:rPr>
              <w:t xml:space="preserve"> v tabulce 8</w:t>
            </w:r>
            <w:r w:rsidR="00543053" w:rsidRPr="003F7B0D">
              <w:rPr>
                <w:rFonts w:ascii="Arial" w:eastAsia="Calibri" w:hAnsi="Arial" w:cs="Arial"/>
              </w:rPr>
              <w:t>)</w:t>
            </w:r>
          </w:p>
        </w:tc>
      </w:tr>
      <w:tr w:rsidR="008D0BFF" w:rsidRPr="00BF5681" w14:paraId="1A3A86D7" w14:textId="77777777" w:rsidTr="008647C9">
        <w:trPr>
          <w:trHeight w:val="20"/>
        </w:trPr>
        <w:tc>
          <w:tcPr>
            <w:tcW w:w="209" w:type="dxa"/>
            <w:vMerge w:val="restart"/>
            <w:shd w:val="clear" w:color="auto" w:fill="D9D9D9" w:themeFill="background1" w:themeFillShade="D9"/>
          </w:tcPr>
          <w:p w14:paraId="09FF97E0" w14:textId="77777777" w:rsidR="008D0BFF" w:rsidRPr="003F7B0D" w:rsidRDefault="008D0BFF" w:rsidP="008D0BFF">
            <w:pPr>
              <w:spacing w:before="40" w:after="40"/>
              <w:jc w:val="left"/>
              <w:rPr>
                <w:rFonts w:ascii="Arial" w:hAnsi="Arial" w:cs="Arial"/>
                <w:b/>
                <w:bCs/>
                <w:szCs w:val="20"/>
              </w:rPr>
            </w:pPr>
          </w:p>
        </w:tc>
        <w:tc>
          <w:tcPr>
            <w:tcW w:w="2059" w:type="dxa"/>
            <w:gridSpan w:val="2"/>
            <w:shd w:val="clear" w:color="auto" w:fill="D9D9D9" w:themeFill="background1" w:themeFillShade="D9"/>
          </w:tcPr>
          <w:p w14:paraId="2D722579" w14:textId="77777777" w:rsidR="008D0BFF" w:rsidRPr="003F7B0D" w:rsidRDefault="008D0BFF" w:rsidP="008D0BFF">
            <w:pPr>
              <w:spacing w:before="40" w:after="40"/>
              <w:jc w:val="left"/>
              <w:rPr>
                <w:rFonts w:ascii="Arial" w:hAnsi="Arial" w:cs="Arial"/>
                <w:b/>
                <w:bCs/>
                <w:szCs w:val="20"/>
              </w:rPr>
            </w:pPr>
            <w:r w:rsidRPr="003F7B0D">
              <w:rPr>
                <w:rFonts w:ascii="Arial" w:hAnsi="Arial" w:cs="Arial"/>
                <w:b/>
                <w:bCs/>
                <w:szCs w:val="20"/>
              </w:rPr>
              <w:t>Věcný správce:</w:t>
            </w:r>
          </w:p>
        </w:tc>
        <w:tc>
          <w:tcPr>
            <w:tcW w:w="7812" w:type="dxa"/>
            <w:gridSpan w:val="5"/>
            <w:shd w:val="clear" w:color="auto" w:fill="auto"/>
          </w:tcPr>
          <w:p w14:paraId="0F14562C" w14:textId="26B7811A" w:rsidR="008D0BFF" w:rsidRPr="003F7B0D" w:rsidRDefault="008D0BFF" w:rsidP="008D0BFF">
            <w:pPr>
              <w:spacing w:before="40" w:after="40"/>
              <w:jc w:val="left"/>
              <w:rPr>
                <w:rFonts w:ascii="Arial" w:hAnsi="Arial" w:cs="Arial"/>
                <w:b/>
                <w:bCs/>
                <w:szCs w:val="20"/>
              </w:rPr>
            </w:pPr>
            <w:r>
              <w:rPr>
                <w:rFonts w:ascii="Arial" w:hAnsi="Arial" w:cs="Arial"/>
                <w:b/>
                <w:bCs/>
                <w:szCs w:val="20"/>
              </w:rPr>
              <w:t>Odbor 21 GŘC</w:t>
            </w:r>
          </w:p>
        </w:tc>
      </w:tr>
      <w:tr w:rsidR="008D0BFF" w:rsidRPr="00BF5681" w14:paraId="292F9032" w14:textId="77777777" w:rsidTr="008647C9">
        <w:trPr>
          <w:trHeight w:val="20"/>
        </w:trPr>
        <w:tc>
          <w:tcPr>
            <w:tcW w:w="209" w:type="dxa"/>
            <w:vMerge/>
            <w:shd w:val="clear" w:color="auto" w:fill="D9D9D9" w:themeFill="background1" w:themeFillShade="D9"/>
          </w:tcPr>
          <w:p w14:paraId="5253AA11" w14:textId="77777777" w:rsidR="008D0BFF" w:rsidRPr="003F7B0D" w:rsidRDefault="008D0BFF" w:rsidP="008D0BFF">
            <w:pPr>
              <w:spacing w:before="40" w:after="40"/>
              <w:jc w:val="left"/>
              <w:rPr>
                <w:rFonts w:ascii="Arial" w:hAnsi="Arial" w:cs="Arial"/>
                <w:b/>
                <w:bCs/>
                <w:szCs w:val="20"/>
              </w:rPr>
            </w:pPr>
          </w:p>
        </w:tc>
        <w:tc>
          <w:tcPr>
            <w:tcW w:w="2059" w:type="dxa"/>
            <w:gridSpan w:val="2"/>
            <w:shd w:val="clear" w:color="auto" w:fill="D9D9D9" w:themeFill="background1" w:themeFillShade="D9"/>
          </w:tcPr>
          <w:p w14:paraId="6EB01E59" w14:textId="77777777" w:rsidR="008D0BFF" w:rsidRPr="003F7B0D" w:rsidRDefault="008D0BFF" w:rsidP="008D0BFF">
            <w:pPr>
              <w:spacing w:before="40" w:after="40"/>
              <w:jc w:val="left"/>
              <w:rPr>
                <w:rFonts w:ascii="Arial" w:hAnsi="Arial" w:cs="Arial"/>
                <w:b/>
                <w:bCs/>
                <w:szCs w:val="20"/>
              </w:rPr>
            </w:pPr>
            <w:r w:rsidRPr="003F7B0D">
              <w:rPr>
                <w:rFonts w:ascii="Arial" w:hAnsi="Arial" w:cs="Arial"/>
                <w:b/>
                <w:bCs/>
                <w:szCs w:val="20"/>
              </w:rPr>
              <w:t>Technický správce:</w:t>
            </w:r>
          </w:p>
        </w:tc>
        <w:tc>
          <w:tcPr>
            <w:tcW w:w="7812" w:type="dxa"/>
            <w:gridSpan w:val="5"/>
            <w:shd w:val="clear" w:color="auto" w:fill="auto"/>
          </w:tcPr>
          <w:p w14:paraId="758923CE" w14:textId="087CF4DD" w:rsidR="008D0BFF" w:rsidRPr="003F7B0D" w:rsidRDefault="008D0BFF" w:rsidP="008D0BFF">
            <w:pPr>
              <w:spacing w:before="40" w:after="40"/>
              <w:jc w:val="left"/>
              <w:rPr>
                <w:rFonts w:ascii="Arial" w:hAnsi="Arial" w:cs="Arial"/>
                <w:b/>
                <w:bCs/>
                <w:szCs w:val="20"/>
              </w:rPr>
            </w:pPr>
            <w:r>
              <w:rPr>
                <w:rFonts w:ascii="Arial" w:hAnsi="Arial" w:cs="Arial"/>
                <w:b/>
                <w:bCs/>
                <w:szCs w:val="20"/>
              </w:rPr>
              <w:t>Odbor 12 GŘC</w:t>
            </w:r>
          </w:p>
        </w:tc>
      </w:tr>
      <w:tr w:rsidR="008D0BFF" w:rsidRPr="00BF5681" w14:paraId="1A168449" w14:textId="77777777" w:rsidTr="008647C9">
        <w:trPr>
          <w:trHeight w:val="20"/>
        </w:trPr>
        <w:tc>
          <w:tcPr>
            <w:tcW w:w="209" w:type="dxa"/>
            <w:vMerge/>
            <w:tcBorders>
              <w:bottom w:val="nil"/>
            </w:tcBorders>
            <w:shd w:val="clear" w:color="auto" w:fill="D9D9D9" w:themeFill="background1" w:themeFillShade="D9"/>
          </w:tcPr>
          <w:p w14:paraId="20BB9978" w14:textId="77777777" w:rsidR="008D0BFF" w:rsidRPr="003F7B0D" w:rsidRDefault="008D0BFF" w:rsidP="008D0BFF">
            <w:pPr>
              <w:spacing w:before="40" w:after="40"/>
              <w:jc w:val="left"/>
              <w:rPr>
                <w:rFonts w:ascii="Arial" w:hAnsi="Arial" w:cs="Arial"/>
                <w:b/>
                <w:bCs/>
                <w:szCs w:val="20"/>
              </w:rPr>
            </w:pPr>
          </w:p>
        </w:tc>
        <w:tc>
          <w:tcPr>
            <w:tcW w:w="2059" w:type="dxa"/>
            <w:gridSpan w:val="2"/>
            <w:shd w:val="clear" w:color="auto" w:fill="D9D9D9" w:themeFill="background1" w:themeFillShade="D9"/>
          </w:tcPr>
          <w:p w14:paraId="57FB5920" w14:textId="77777777" w:rsidR="008D0BFF" w:rsidRPr="003F7B0D" w:rsidRDefault="008D0BFF" w:rsidP="008D0BFF">
            <w:pPr>
              <w:spacing w:before="40" w:after="40"/>
              <w:jc w:val="left"/>
              <w:rPr>
                <w:rFonts w:ascii="Arial" w:hAnsi="Arial" w:cs="Arial"/>
                <w:b/>
                <w:bCs/>
                <w:szCs w:val="20"/>
              </w:rPr>
            </w:pPr>
            <w:r w:rsidRPr="003F7B0D">
              <w:rPr>
                <w:rFonts w:ascii="Arial" w:hAnsi="Arial" w:cs="Arial"/>
                <w:b/>
                <w:bCs/>
                <w:szCs w:val="20"/>
              </w:rPr>
              <w:t>Provozovatel:</w:t>
            </w:r>
          </w:p>
        </w:tc>
        <w:tc>
          <w:tcPr>
            <w:tcW w:w="7812" w:type="dxa"/>
            <w:gridSpan w:val="5"/>
            <w:shd w:val="clear" w:color="auto" w:fill="auto"/>
          </w:tcPr>
          <w:p w14:paraId="6096F3DE" w14:textId="3EB2A466" w:rsidR="008D0BFF" w:rsidRPr="003F7B0D" w:rsidRDefault="008D0BFF" w:rsidP="008D0BFF">
            <w:pPr>
              <w:spacing w:before="40" w:after="40"/>
              <w:jc w:val="left"/>
              <w:rPr>
                <w:rFonts w:ascii="Arial" w:hAnsi="Arial" w:cs="Arial"/>
                <w:b/>
                <w:bCs/>
                <w:szCs w:val="20"/>
              </w:rPr>
            </w:pPr>
            <w:r>
              <w:rPr>
                <w:rFonts w:ascii="Arial" w:hAnsi="Arial" w:cs="Arial"/>
                <w:b/>
                <w:bCs/>
                <w:szCs w:val="20"/>
              </w:rPr>
              <w:t>Odbor 12 GŘC</w:t>
            </w:r>
          </w:p>
        </w:tc>
      </w:tr>
      <w:tr w:rsidR="008D0BFF" w:rsidRPr="00BF5681" w14:paraId="2572A261" w14:textId="77777777" w:rsidTr="008647C9">
        <w:trPr>
          <w:trHeight w:val="204"/>
        </w:trPr>
        <w:tc>
          <w:tcPr>
            <w:tcW w:w="6663" w:type="dxa"/>
            <w:gridSpan w:val="5"/>
            <w:shd w:val="clear" w:color="auto" w:fill="D9D9D9" w:themeFill="background1" w:themeFillShade="D9"/>
          </w:tcPr>
          <w:p w14:paraId="6CDDA8ED" w14:textId="4AC422B0" w:rsidR="008D0BFF" w:rsidRPr="003F7B0D" w:rsidRDefault="008D0BFF" w:rsidP="008D0BFF">
            <w:pPr>
              <w:spacing w:before="40" w:after="40"/>
              <w:jc w:val="left"/>
              <w:rPr>
                <w:rFonts w:ascii="Arial" w:hAnsi="Arial" w:cs="Arial"/>
                <w:b/>
                <w:bCs/>
                <w:szCs w:val="20"/>
              </w:rPr>
            </w:pPr>
            <w:r w:rsidRPr="003F7B0D">
              <w:rPr>
                <w:rFonts w:ascii="Arial" w:hAnsi="Arial" w:cs="Arial"/>
                <w:b/>
                <w:bCs/>
                <w:szCs w:val="20"/>
              </w:rPr>
              <w:t xml:space="preserve">Realizační </w:t>
            </w:r>
            <w:r w:rsidRPr="003F7B0D">
              <w:rPr>
                <w:rFonts w:ascii="Arial" w:hAnsi="Arial" w:cs="Arial"/>
                <w:bCs/>
                <w:szCs w:val="20"/>
              </w:rPr>
              <w:t xml:space="preserve">(implementační) </w:t>
            </w:r>
            <w:r w:rsidRPr="003F7B0D">
              <w:rPr>
                <w:rFonts w:ascii="Arial" w:hAnsi="Arial" w:cs="Arial"/>
                <w:b/>
                <w:bCs/>
                <w:szCs w:val="20"/>
              </w:rPr>
              <w:t xml:space="preserve">výdaje v rámci projektu </w:t>
            </w:r>
            <w:r w:rsidRPr="003F7B0D">
              <w:rPr>
                <w:rFonts w:ascii="Arial" w:hAnsi="Arial" w:cs="Arial"/>
                <w:bCs/>
                <w:szCs w:val="20"/>
              </w:rPr>
              <w:t xml:space="preserve">(součet hodnot ve sloupci 1 tabulky </w:t>
            </w:r>
            <w:r>
              <w:rPr>
                <w:rFonts w:ascii="Arial" w:hAnsi="Arial" w:cs="Arial"/>
                <w:bCs/>
                <w:szCs w:val="20"/>
              </w:rPr>
              <w:t xml:space="preserve">21 </w:t>
            </w:r>
            <w:r w:rsidRPr="003F7B0D">
              <w:rPr>
                <w:rFonts w:ascii="Arial" w:hAnsi="Arial" w:cs="Arial"/>
                <w:bCs/>
                <w:szCs w:val="20"/>
              </w:rPr>
              <w:t xml:space="preserve">v 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Pr>
                <w:rFonts w:ascii="Arial" w:hAnsi="Arial" w:cs="Arial"/>
                <w:bCs/>
                <w:szCs w:val="20"/>
              </w:rPr>
              <w:t>3.2.1</w:t>
            </w:r>
            <w:r w:rsidRPr="003F7B0D">
              <w:rPr>
                <w:rFonts w:ascii="Arial" w:hAnsi="Arial" w:cs="Arial"/>
                <w:bCs/>
                <w:szCs w:val="20"/>
              </w:rPr>
              <w:fldChar w:fldCharType="end"/>
            </w:r>
            <w:r w:rsidRPr="003F7B0D">
              <w:rPr>
                <w:rFonts w:ascii="Arial" w:hAnsi="Arial" w:cs="Arial"/>
                <w:bCs/>
                <w:szCs w:val="20"/>
              </w:rPr>
              <w:t xml:space="preserve">) </w:t>
            </w:r>
            <w:r w:rsidRPr="003F7B0D">
              <w:rPr>
                <w:rFonts w:ascii="Arial" w:hAnsi="Arial" w:cs="Arial"/>
                <w:b/>
                <w:bCs/>
                <w:szCs w:val="20"/>
              </w:rPr>
              <w:t>v Kč bez DPH:</w:t>
            </w:r>
          </w:p>
        </w:tc>
        <w:tc>
          <w:tcPr>
            <w:tcW w:w="3417" w:type="dxa"/>
            <w:gridSpan w:val="3"/>
            <w:shd w:val="clear" w:color="auto" w:fill="auto"/>
          </w:tcPr>
          <w:p w14:paraId="0EA68616" w14:textId="5DE53668" w:rsidR="008D0BFF" w:rsidRPr="003F7B0D" w:rsidDel="006E0D05" w:rsidRDefault="008D0BFF" w:rsidP="008D0BFF">
            <w:pPr>
              <w:spacing w:before="40" w:after="40"/>
              <w:jc w:val="left"/>
              <w:rPr>
                <w:rFonts w:ascii="Arial" w:hAnsi="Arial" w:cs="Arial"/>
                <w:b/>
                <w:bCs/>
                <w:szCs w:val="20"/>
              </w:rPr>
            </w:pPr>
            <w:r>
              <w:rPr>
                <w:rFonts w:ascii="Arial" w:hAnsi="Arial" w:cs="Arial"/>
                <w:b/>
                <w:bCs/>
                <w:szCs w:val="20"/>
              </w:rPr>
              <w:t>10 743 802,-</w:t>
            </w:r>
          </w:p>
        </w:tc>
      </w:tr>
      <w:tr w:rsidR="008D0BFF" w:rsidRPr="00BF5681" w14:paraId="5ABA00EF" w14:textId="77777777" w:rsidTr="008647C9">
        <w:trPr>
          <w:trHeight w:val="204"/>
        </w:trPr>
        <w:tc>
          <w:tcPr>
            <w:tcW w:w="6663" w:type="dxa"/>
            <w:gridSpan w:val="5"/>
            <w:shd w:val="clear" w:color="auto" w:fill="D9D9D9" w:themeFill="background1" w:themeFillShade="D9"/>
          </w:tcPr>
          <w:p w14:paraId="39CC3968" w14:textId="18ED43EB" w:rsidR="008D0BFF" w:rsidRPr="003F7B0D" w:rsidRDefault="008D0BFF" w:rsidP="008D0BFF">
            <w:pPr>
              <w:spacing w:before="40" w:after="40"/>
              <w:jc w:val="left"/>
              <w:rPr>
                <w:rFonts w:ascii="Arial" w:hAnsi="Arial" w:cs="Arial"/>
                <w:b/>
                <w:bCs/>
                <w:szCs w:val="20"/>
              </w:rPr>
            </w:pPr>
            <w:r w:rsidRPr="003F7B0D">
              <w:rPr>
                <w:rFonts w:ascii="Arial" w:hAnsi="Arial" w:cs="Arial"/>
                <w:b/>
                <w:bCs/>
                <w:szCs w:val="20"/>
              </w:rPr>
              <w:t xml:space="preserve">Provozní výdaje plánované v rámci projektu </w:t>
            </w:r>
            <w:r w:rsidRPr="003F7B0D">
              <w:rPr>
                <w:rFonts w:ascii="Arial" w:hAnsi="Arial" w:cs="Arial"/>
                <w:bCs/>
                <w:szCs w:val="20"/>
              </w:rPr>
              <w:t xml:space="preserve">(součet hodnot ve sloupci 2 tabulky </w:t>
            </w:r>
            <w:r>
              <w:rPr>
                <w:rFonts w:ascii="Arial" w:hAnsi="Arial" w:cs="Arial"/>
                <w:bCs/>
                <w:szCs w:val="20"/>
              </w:rPr>
              <w:t xml:space="preserve">21 </w:t>
            </w:r>
            <w:r w:rsidRPr="003F7B0D">
              <w:rPr>
                <w:rFonts w:ascii="Arial" w:hAnsi="Arial" w:cs="Arial"/>
                <w:bCs/>
                <w:szCs w:val="20"/>
              </w:rPr>
              <w:t xml:space="preserve">v 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Pr>
                <w:rFonts w:ascii="Arial" w:hAnsi="Arial" w:cs="Arial"/>
                <w:bCs/>
                <w:szCs w:val="20"/>
              </w:rPr>
              <w:t>3.2.1</w:t>
            </w:r>
            <w:r w:rsidRPr="003F7B0D">
              <w:rPr>
                <w:rFonts w:ascii="Arial" w:hAnsi="Arial" w:cs="Arial"/>
                <w:bCs/>
                <w:szCs w:val="20"/>
              </w:rPr>
              <w:fldChar w:fldCharType="end"/>
            </w:r>
            <w:r w:rsidRPr="003F7B0D">
              <w:rPr>
                <w:rFonts w:ascii="Arial" w:hAnsi="Arial" w:cs="Arial"/>
                <w:bCs/>
                <w:szCs w:val="20"/>
              </w:rPr>
              <w:t>)</w:t>
            </w:r>
            <w:r w:rsidRPr="003F7B0D">
              <w:rPr>
                <w:rFonts w:ascii="Arial" w:hAnsi="Arial" w:cs="Arial"/>
                <w:b/>
                <w:bCs/>
                <w:szCs w:val="20"/>
              </w:rPr>
              <w:t xml:space="preserve"> v Kč bez DPH:</w:t>
            </w:r>
          </w:p>
        </w:tc>
        <w:tc>
          <w:tcPr>
            <w:tcW w:w="3417" w:type="dxa"/>
            <w:gridSpan w:val="3"/>
            <w:shd w:val="clear" w:color="auto" w:fill="auto"/>
          </w:tcPr>
          <w:p w14:paraId="6AC32046" w14:textId="3D652AEB" w:rsidR="008D0BFF" w:rsidRPr="003F7B0D" w:rsidDel="006E0D05" w:rsidRDefault="008D0BFF" w:rsidP="008D0BFF">
            <w:pPr>
              <w:spacing w:before="40" w:after="40"/>
              <w:jc w:val="left"/>
              <w:rPr>
                <w:rFonts w:ascii="Arial" w:hAnsi="Arial" w:cs="Arial"/>
                <w:b/>
                <w:bCs/>
                <w:szCs w:val="20"/>
              </w:rPr>
            </w:pPr>
            <w:r>
              <w:rPr>
                <w:rFonts w:ascii="Arial" w:hAnsi="Arial" w:cs="Arial"/>
                <w:b/>
                <w:bCs/>
                <w:szCs w:val="20"/>
              </w:rPr>
              <w:t>3 628 099,-</w:t>
            </w:r>
          </w:p>
        </w:tc>
      </w:tr>
      <w:tr w:rsidR="008D0BFF" w:rsidRPr="00BF5681" w14:paraId="1850621B" w14:textId="77777777" w:rsidTr="008647C9">
        <w:trPr>
          <w:trHeight w:val="204"/>
        </w:trPr>
        <w:tc>
          <w:tcPr>
            <w:tcW w:w="6663" w:type="dxa"/>
            <w:gridSpan w:val="5"/>
            <w:shd w:val="clear" w:color="auto" w:fill="D9D9D9" w:themeFill="background1" w:themeFillShade="D9"/>
          </w:tcPr>
          <w:p w14:paraId="2CC2B30F" w14:textId="231BC35C" w:rsidR="008D0BFF" w:rsidRPr="003F7B0D" w:rsidRDefault="008D0BFF" w:rsidP="008D0BFF">
            <w:pPr>
              <w:spacing w:before="40" w:after="40"/>
              <w:jc w:val="left"/>
              <w:rPr>
                <w:rFonts w:ascii="Arial" w:hAnsi="Arial" w:cs="Arial"/>
                <w:b/>
                <w:bCs/>
                <w:szCs w:val="20"/>
              </w:rPr>
            </w:pPr>
            <w:proofErr w:type="gramStart"/>
            <w:r w:rsidRPr="003F7B0D">
              <w:rPr>
                <w:rFonts w:ascii="Arial" w:hAnsi="Arial" w:cs="Arial"/>
                <w:b/>
                <w:bCs/>
                <w:szCs w:val="20"/>
              </w:rPr>
              <w:t>5 leté</w:t>
            </w:r>
            <w:proofErr w:type="gramEnd"/>
            <w:r w:rsidRPr="003F7B0D">
              <w:rPr>
                <w:rFonts w:ascii="Arial" w:hAnsi="Arial" w:cs="Arial"/>
                <w:b/>
                <w:bCs/>
                <w:szCs w:val="20"/>
              </w:rPr>
              <w:t xml:space="preserve"> TCO </w:t>
            </w:r>
            <w:r w:rsidRPr="003F7B0D">
              <w:rPr>
                <w:rFonts w:ascii="Arial" w:hAnsi="Arial" w:cs="Arial"/>
                <w:bCs/>
                <w:szCs w:val="20"/>
              </w:rPr>
              <w:t xml:space="preserve">(součet hodnot ve sloupci 3 tabulky </w:t>
            </w:r>
            <w:r>
              <w:rPr>
                <w:rFonts w:ascii="Arial" w:hAnsi="Arial" w:cs="Arial"/>
                <w:bCs/>
                <w:szCs w:val="20"/>
              </w:rPr>
              <w:t>21</w:t>
            </w:r>
            <w:r w:rsidRPr="003F7B0D">
              <w:rPr>
                <w:rFonts w:ascii="Arial" w:hAnsi="Arial" w:cs="Arial"/>
                <w:bCs/>
                <w:szCs w:val="20"/>
              </w:rPr>
              <w:t xml:space="preserve"> v kapitole </w:t>
            </w:r>
            <w:r w:rsidRPr="003F7B0D">
              <w:rPr>
                <w:rFonts w:ascii="Arial" w:hAnsi="Arial" w:cs="Arial"/>
                <w:bCs/>
                <w:szCs w:val="20"/>
              </w:rPr>
              <w:fldChar w:fldCharType="begin"/>
            </w:r>
            <w:r w:rsidRPr="003F7B0D">
              <w:rPr>
                <w:rFonts w:ascii="Arial" w:hAnsi="Arial" w:cs="Arial"/>
                <w:bCs/>
                <w:szCs w:val="20"/>
              </w:rPr>
              <w:instrText xml:space="preserve"> REF _Ref457990303 \r \h  \* MERGEFORMAT </w:instrText>
            </w:r>
            <w:r w:rsidRPr="003F7B0D">
              <w:rPr>
                <w:rFonts w:ascii="Arial" w:hAnsi="Arial" w:cs="Arial"/>
                <w:bCs/>
                <w:szCs w:val="20"/>
              </w:rPr>
            </w:r>
            <w:r w:rsidRPr="003F7B0D">
              <w:rPr>
                <w:rFonts w:ascii="Arial" w:hAnsi="Arial" w:cs="Arial"/>
                <w:bCs/>
                <w:szCs w:val="20"/>
              </w:rPr>
              <w:fldChar w:fldCharType="separate"/>
            </w:r>
            <w:r>
              <w:rPr>
                <w:rFonts w:ascii="Arial" w:hAnsi="Arial" w:cs="Arial"/>
                <w:bCs/>
                <w:szCs w:val="20"/>
              </w:rPr>
              <w:t>3.2.1</w:t>
            </w:r>
            <w:r w:rsidRPr="003F7B0D">
              <w:rPr>
                <w:rFonts w:ascii="Arial" w:hAnsi="Arial" w:cs="Arial"/>
                <w:bCs/>
                <w:szCs w:val="20"/>
              </w:rPr>
              <w:fldChar w:fldCharType="end"/>
            </w:r>
            <w:r w:rsidRPr="003F7B0D">
              <w:rPr>
                <w:rFonts w:ascii="Arial" w:hAnsi="Arial" w:cs="Arial"/>
                <w:bCs/>
                <w:szCs w:val="20"/>
              </w:rPr>
              <w:t xml:space="preserve">) </w:t>
            </w:r>
            <w:r w:rsidRPr="003F7B0D">
              <w:rPr>
                <w:rFonts w:ascii="Arial" w:hAnsi="Arial" w:cs="Arial"/>
                <w:b/>
                <w:bCs/>
                <w:szCs w:val="20"/>
              </w:rPr>
              <w:t>v Kč bez DPH:</w:t>
            </w:r>
          </w:p>
        </w:tc>
        <w:tc>
          <w:tcPr>
            <w:tcW w:w="3417" w:type="dxa"/>
            <w:gridSpan w:val="3"/>
            <w:shd w:val="clear" w:color="auto" w:fill="auto"/>
          </w:tcPr>
          <w:p w14:paraId="445BFEF2" w14:textId="6D2C4BDD" w:rsidR="008D0BFF" w:rsidRPr="003F7B0D" w:rsidDel="006E0D05" w:rsidRDefault="008D0BFF" w:rsidP="008D0BFF">
            <w:pPr>
              <w:spacing w:before="40" w:after="40"/>
              <w:jc w:val="left"/>
              <w:rPr>
                <w:rFonts w:ascii="Arial" w:hAnsi="Arial" w:cs="Arial"/>
                <w:b/>
                <w:bCs/>
                <w:szCs w:val="20"/>
              </w:rPr>
            </w:pPr>
            <w:r>
              <w:rPr>
                <w:rFonts w:ascii="Arial" w:hAnsi="Arial" w:cs="Arial"/>
                <w:b/>
                <w:bCs/>
                <w:szCs w:val="20"/>
              </w:rPr>
              <w:t>14 371 901,-</w:t>
            </w:r>
          </w:p>
        </w:tc>
      </w:tr>
    </w:tbl>
    <w:p w14:paraId="5ED077A1" w14:textId="77777777" w:rsidR="00D11A74" w:rsidRPr="00FD10A1" w:rsidRDefault="005669C9">
      <w:pPr>
        <w:pStyle w:val="MVHeading2"/>
      </w:pPr>
      <w:bookmarkStart w:id="16" w:name="_Toc457998906"/>
      <w:bookmarkStart w:id="17" w:name="_Toc457999570"/>
      <w:bookmarkStart w:id="18" w:name="_Toc465074582"/>
      <w:bookmarkEnd w:id="16"/>
      <w:bookmarkEnd w:id="17"/>
      <w:r w:rsidRPr="00FD10A1">
        <w:t>Popis</w:t>
      </w:r>
      <w:r w:rsidR="00030314">
        <w:t>, p</w:t>
      </w:r>
      <w:r w:rsidR="00030314" w:rsidRPr="007540D8">
        <w:t>otřebnost</w:t>
      </w:r>
      <w:r w:rsidRPr="00FD10A1">
        <w:t xml:space="preserve"> </w:t>
      </w:r>
      <w:r w:rsidR="0014499A" w:rsidRPr="00FD10A1">
        <w:t xml:space="preserve">a výstupy </w:t>
      </w:r>
      <w:r w:rsidR="00EF748B" w:rsidRPr="00FD10A1">
        <w:t>projektu</w:t>
      </w:r>
      <w:bookmarkEnd w:id="18"/>
    </w:p>
    <w:tbl>
      <w:tblPr>
        <w:tblStyle w:val="Mkatabulky"/>
        <w:tblW w:w="10080" w:type="dxa"/>
        <w:tblInd w:w="108" w:type="dxa"/>
        <w:tblLook w:val="06A0" w:firstRow="1" w:lastRow="0" w:firstColumn="1" w:lastColumn="0" w:noHBand="1" w:noVBand="1"/>
      </w:tblPr>
      <w:tblGrid>
        <w:gridCol w:w="5760"/>
        <w:gridCol w:w="540"/>
        <w:gridCol w:w="3240"/>
        <w:gridCol w:w="540"/>
      </w:tblGrid>
      <w:tr w:rsidR="008868BD" w:rsidRPr="00BF5681" w14:paraId="193211E9" w14:textId="77777777" w:rsidTr="008647C9">
        <w:trPr>
          <w:tblHeader/>
        </w:trPr>
        <w:tc>
          <w:tcPr>
            <w:tcW w:w="10080" w:type="dxa"/>
            <w:gridSpan w:val="4"/>
            <w:shd w:val="clear" w:color="auto" w:fill="CEEBF3"/>
          </w:tcPr>
          <w:p w14:paraId="7E8A42D0" w14:textId="081EFEC2" w:rsidR="008868BD" w:rsidRPr="000C4BEA" w:rsidRDefault="008868BD" w:rsidP="003F7B0D">
            <w:pPr>
              <w:keepNext/>
              <w:spacing w:before="40" w:after="40"/>
              <w:jc w:val="left"/>
              <w:rPr>
                <w:rFonts w:ascii="Arial" w:hAnsi="Arial" w:cs="Arial"/>
              </w:rPr>
            </w:pPr>
            <w:bookmarkStart w:id="19" w:name="_Toc509581650"/>
            <w:bookmarkStart w:id="20" w:name="_Toc513797119"/>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F74DAC">
              <w:rPr>
                <w:rFonts w:ascii="Arial" w:hAnsi="Arial" w:cs="Arial"/>
                <w:noProof/>
              </w:rPr>
              <w:t>4</w:t>
            </w:r>
            <w:r w:rsidR="00BF5681" w:rsidRPr="000C4BEA">
              <w:rPr>
                <w:rFonts w:ascii="Arial" w:hAnsi="Arial" w:cs="Arial"/>
                <w:noProof/>
              </w:rPr>
              <w:fldChar w:fldCharType="end"/>
            </w:r>
            <w:r w:rsidRPr="000C4BEA">
              <w:rPr>
                <w:rFonts w:ascii="Arial" w:hAnsi="Arial" w:cs="Arial"/>
                <w:noProof/>
              </w:rPr>
              <w:t>:</w:t>
            </w:r>
            <w:r w:rsidR="00A55D52" w:rsidRPr="000C4BEA">
              <w:rPr>
                <w:rFonts w:ascii="Arial" w:hAnsi="Arial" w:cs="Arial"/>
                <w:noProof/>
              </w:rPr>
              <w:t xml:space="preserve"> </w:t>
            </w:r>
            <w:r w:rsidR="00A55D52" w:rsidRPr="000C4BEA">
              <w:rPr>
                <w:rFonts w:ascii="Arial" w:hAnsi="Arial" w:cs="Arial"/>
                <w:b/>
                <w:noProof/>
              </w:rPr>
              <w:t>Popis projektu</w:t>
            </w:r>
            <w:bookmarkEnd w:id="19"/>
            <w:r w:rsidR="000C4BEA">
              <w:rPr>
                <w:rFonts w:ascii="Arial" w:hAnsi="Arial" w:cs="Arial"/>
                <w:b/>
                <w:noProof/>
              </w:rPr>
              <w:t>:</w:t>
            </w:r>
            <w:bookmarkEnd w:id="20"/>
          </w:p>
        </w:tc>
      </w:tr>
      <w:tr w:rsidR="0014499A" w:rsidRPr="00BF5681" w14:paraId="7E740A7A" w14:textId="77777777" w:rsidTr="008647C9">
        <w:tc>
          <w:tcPr>
            <w:tcW w:w="10080" w:type="dxa"/>
            <w:gridSpan w:val="4"/>
            <w:shd w:val="clear" w:color="auto" w:fill="D9D9D9" w:themeFill="background1" w:themeFillShade="D9"/>
          </w:tcPr>
          <w:p w14:paraId="30E5E44C" w14:textId="77777777" w:rsidR="0014499A" w:rsidRPr="003F7B0D" w:rsidRDefault="002874C1" w:rsidP="003F7B0D">
            <w:pPr>
              <w:keepNext/>
              <w:spacing w:before="40" w:after="40"/>
              <w:jc w:val="left"/>
              <w:rPr>
                <w:rFonts w:ascii="Arial" w:eastAsia="Calibri" w:hAnsi="Arial" w:cs="Arial"/>
              </w:rPr>
            </w:pPr>
            <w:r w:rsidRPr="003F7B0D">
              <w:rPr>
                <w:rFonts w:ascii="Arial" w:eastAsia="Calibri" w:hAnsi="Arial" w:cs="Arial"/>
                <w:b/>
              </w:rPr>
              <w:t>P</w:t>
            </w:r>
            <w:r w:rsidR="0014499A" w:rsidRPr="003F7B0D">
              <w:rPr>
                <w:rFonts w:ascii="Arial" w:eastAsia="Calibri" w:hAnsi="Arial" w:cs="Arial"/>
                <w:b/>
              </w:rPr>
              <w:t>opis výchozí situace</w:t>
            </w:r>
            <w:r w:rsidR="002D15C8" w:rsidRPr="003F7B0D">
              <w:rPr>
                <w:rFonts w:ascii="Arial" w:eastAsia="Calibri" w:hAnsi="Arial" w:cs="Arial"/>
                <w:b/>
              </w:rPr>
              <w:t xml:space="preserve"> projektu</w:t>
            </w:r>
            <w:r w:rsidRPr="003F7B0D">
              <w:rPr>
                <w:rFonts w:ascii="Arial" w:eastAsia="Calibri" w:hAnsi="Arial" w:cs="Arial"/>
                <w:b/>
              </w:rPr>
              <w:t xml:space="preserve"> </w:t>
            </w:r>
            <w:r w:rsidRPr="003F7B0D">
              <w:rPr>
                <w:rFonts w:ascii="Arial" w:eastAsia="Calibri" w:hAnsi="Arial" w:cs="Arial"/>
              </w:rPr>
              <w:t>(tzv. As-</w:t>
            </w:r>
            <w:proofErr w:type="spellStart"/>
            <w:r w:rsidRPr="003F7B0D">
              <w:rPr>
                <w:rFonts w:ascii="Arial" w:eastAsia="Calibri" w:hAnsi="Arial" w:cs="Arial"/>
              </w:rPr>
              <w:t>Is</w:t>
            </w:r>
            <w:proofErr w:type="spellEnd"/>
            <w:r w:rsidRPr="003F7B0D">
              <w:rPr>
                <w:rFonts w:ascii="Arial" w:eastAsia="Calibri" w:hAnsi="Arial" w:cs="Arial"/>
              </w:rPr>
              <w:t>)</w:t>
            </w:r>
            <w:r w:rsidR="0014499A" w:rsidRPr="003F7B0D">
              <w:rPr>
                <w:rFonts w:ascii="Arial" w:eastAsia="Calibri" w:hAnsi="Arial" w:cs="Arial"/>
                <w:b/>
              </w:rPr>
              <w:t>:</w:t>
            </w:r>
          </w:p>
        </w:tc>
      </w:tr>
      <w:tr w:rsidR="0014499A" w:rsidRPr="00BF5681" w14:paraId="0410AF6A" w14:textId="77777777" w:rsidTr="008647C9">
        <w:tc>
          <w:tcPr>
            <w:tcW w:w="10080" w:type="dxa"/>
            <w:gridSpan w:val="4"/>
          </w:tcPr>
          <w:p w14:paraId="6DE5280C" w14:textId="77777777" w:rsidR="008D0BFF" w:rsidRPr="00D9298C" w:rsidRDefault="008D0BFF" w:rsidP="008D0BFF">
            <w:pPr>
              <w:rPr>
                <w:rFonts w:ascii="Arial" w:hAnsi="Arial" w:cs="Arial"/>
                <w:szCs w:val="20"/>
              </w:rPr>
            </w:pPr>
            <w:r w:rsidRPr="00D9298C">
              <w:rPr>
                <w:rFonts w:ascii="Arial" w:hAnsi="Arial" w:cs="Arial"/>
                <w:szCs w:val="20"/>
              </w:rPr>
              <w:t>GMS zajišťuje zejména:</w:t>
            </w:r>
          </w:p>
          <w:p w14:paraId="0B3E5551" w14:textId="77777777" w:rsidR="008D0BFF" w:rsidRPr="00D9298C" w:rsidRDefault="008D0BFF" w:rsidP="008D0BFF">
            <w:pPr>
              <w:numPr>
                <w:ilvl w:val="0"/>
                <w:numId w:val="61"/>
              </w:numPr>
              <w:spacing w:before="100" w:beforeAutospacing="1" w:after="100" w:afterAutospacing="1"/>
              <w:ind w:left="360"/>
              <w:jc w:val="left"/>
              <w:rPr>
                <w:rFonts w:ascii="Arial" w:hAnsi="Arial" w:cs="Arial"/>
                <w:szCs w:val="20"/>
              </w:rPr>
            </w:pPr>
            <w:r w:rsidRPr="00D9298C">
              <w:rPr>
                <w:rFonts w:ascii="Arial" w:hAnsi="Arial" w:cs="Arial"/>
                <w:szCs w:val="20"/>
              </w:rPr>
              <w:t>evidenci jistot a sledování životního cyklu jistoty od okamžiku evidence žádosti o jistotu, použití jistoty do okamžiku uvolnění závazků případně pozastavení nebo zrušení jistoty. Evidence se týká všech druhů jistot pro celní a daňové operace, tedy i zproštění povinnosti poskytnout jistotu.</w:t>
            </w:r>
          </w:p>
          <w:p w14:paraId="715BA8C3" w14:textId="77777777" w:rsidR="008D0BFF" w:rsidRPr="00D9298C" w:rsidRDefault="008D0BFF" w:rsidP="008D0BFF">
            <w:pPr>
              <w:numPr>
                <w:ilvl w:val="0"/>
                <w:numId w:val="61"/>
              </w:numPr>
              <w:spacing w:before="100" w:beforeAutospacing="1" w:after="100" w:afterAutospacing="1"/>
              <w:ind w:left="360"/>
              <w:jc w:val="left"/>
              <w:rPr>
                <w:rFonts w:ascii="Arial" w:hAnsi="Arial" w:cs="Arial"/>
                <w:szCs w:val="20"/>
              </w:rPr>
            </w:pPr>
            <w:r w:rsidRPr="00D9298C">
              <w:rPr>
                <w:rFonts w:ascii="Arial" w:hAnsi="Arial" w:cs="Arial"/>
                <w:szCs w:val="20"/>
              </w:rPr>
              <w:t>on-line sledování referenčních částek jistot, čímž se rozumí</w:t>
            </w:r>
          </w:p>
          <w:p w14:paraId="646644B6" w14:textId="77777777" w:rsidR="008D0BFF" w:rsidRPr="00D9298C" w:rsidRDefault="008D0BFF" w:rsidP="008D0BFF">
            <w:pPr>
              <w:numPr>
                <w:ilvl w:val="1"/>
                <w:numId w:val="61"/>
              </w:numPr>
              <w:spacing w:before="100" w:beforeAutospacing="1" w:after="100" w:afterAutospacing="1"/>
              <w:ind w:left="1080"/>
              <w:jc w:val="left"/>
              <w:rPr>
                <w:rFonts w:ascii="Arial" w:hAnsi="Arial" w:cs="Arial"/>
                <w:szCs w:val="20"/>
              </w:rPr>
            </w:pPr>
            <w:r w:rsidRPr="00D9298C">
              <w:rPr>
                <w:rFonts w:ascii="Arial" w:hAnsi="Arial" w:cs="Arial"/>
                <w:szCs w:val="20"/>
              </w:rPr>
              <w:t>evidenci použití zajištění při realizaci celní nebo daňové operace a on-line kontrolu, zda celkový zajištěný celní dluh na dané jistotě nepřesáhne navrženou a následně schválenou referenční částku jistoty;</w:t>
            </w:r>
          </w:p>
          <w:p w14:paraId="4266EE55" w14:textId="77777777" w:rsidR="008D0BFF" w:rsidRPr="00D9298C" w:rsidRDefault="008D0BFF" w:rsidP="008D0BFF">
            <w:pPr>
              <w:numPr>
                <w:ilvl w:val="1"/>
                <w:numId w:val="61"/>
              </w:numPr>
              <w:spacing w:before="100" w:beforeAutospacing="1" w:after="100" w:afterAutospacing="1"/>
              <w:ind w:left="1080"/>
              <w:jc w:val="left"/>
              <w:rPr>
                <w:rFonts w:ascii="Arial" w:hAnsi="Arial" w:cs="Arial"/>
                <w:szCs w:val="20"/>
              </w:rPr>
            </w:pPr>
            <w:r w:rsidRPr="00D9298C">
              <w:rPr>
                <w:rFonts w:ascii="Arial" w:hAnsi="Arial" w:cs="Arial"/>
                <w:szCs w:val="20"/>
              </w:rPr>
              <w:t>on-line evidenci uvolnění (dealokaci) jistoty ve chvíli, kdy byl celní dluh uhrazen nebo kdy celní dluh zanikl;</w:t>
            </w:r>
          </w:p>
          <w:p w14:paraId="01D20228" w14:textId="77777777" w:rsidR="008D0BFF" w:rsidRPr="00D9298C" w:rsidRDefault="008D0BFF" w:rsidP="008D0BFF">
            <w:pPr>
              <w:numPr>
                <w:ilvl w:val="1"/>
                <w:numId w:val="61"/>
              </w:numPr>
              <w:spacing w:before="100" w:beforeAutospacing="1" w:after="100" w:afterAutospacing="1"/>
              <w:ind w:left="1080"/>
              <w:jc w:val="left"/>
              <w:rPr>
                <w:rFonts w:ascii="Arial" w:hAnsi="Arial" w:cs="Arial"/>
                <w:szCs w:val="20"/>
              </w:rPr>
            </w:pPr>
            <w:r w:rsidRPr="00D9298C">
              <w:rPr>
                <w:rFonts w:ascii="Arial" w:hAnsi="Arial" w:cs="Arial"/>
                <w:szCs w:val="20"/>
              </w:rPr>
              <w:t xml:space="preserve">manuální evidenci použití jistoty a manuální uvolnění použití jistoty v případě nefunkčnosti komunikace se systémy NCTS, ICS, </w:t>
            </w:r>
            <w:proofErr w:type="spellStart"/>
            <w:r w:rsidRPr="00D9298C">
              <w:rPr>
                <w:rFonts w:ascii="Arial" w:hAnsi="Arial" w:cs="Arial"/>
                <w:szCs w:val="20"/>
              </w:rPr>
              <w:t>eDovoz</w:t>
            </w:r>
            <w:proofErr w:type="spellEnd"/>
            <w:r w:rsidRPr="00D9298C">
              <w:rPr>
                <w:rFonts w:ascii="Arial" w:hAnsi="Arial" w:cs="Arial"/>
                <w:szCs w:val="20"/>
              </w:rPr>
              <w:t xml:space="preserve">, EMCS, </w:t>
            </w:r>
            <w:proofErr w:type="gramStart"/>
            <w:r w:rsidRPr="00D9298C">
              <w:rPr>
                <w:rFonts w:ascii="Arial" w:hAnsi="Arial" w:cs="Arial"/>
                <w:szCs w:val="20"/>
              </w:rPr>
              <w:t>apod. ;</w:t>
            </w:r>
            <w:proofErr w:type="gramEnd"/>
          </w:p>
          <w:p w14:paraId="70A972BF" w14:textId="77777777" w:rsidR="008D0BFF" w:rsidRPr="00D9298C" w:rsidRDefault="008D0BFF" w:rsidP="008D0BFF">
            <w:pPr>
              <w:numPr>
                <w:ilvl w:val="1"/>
                <w:numId w:val="61"/>
              </w:numPr>
              <w:spacing w:before="100" w:beforeAutospacing="1" w:after="100" w:afterAutospacing="1"/>
              <w:ind w:left="1080"/>
              <w:jc w:val="left"/>
              <w:rPr>
                <w:rFonts w:ascii="Arial" w:hAnsi="Arial" w:cs="Arial"/>
                <w:szCs w:val="20"/>
              </w:rPr>
            </w:pPr>
            <w:r w:rsidRPr="00D9298C">
              <w:rPr>
                <w:rFonts w:ascii="Arial" w:hAnsi="Arial" w:cs="Arial"/>
                <w:szCs w:val="20"/>
              </w:rPr>
              <w:t>havarijní založení složené částky / jistoty (kód zajištění uvedený v celním prohlášení „93CJ“) v případě nefunkčnosti komunikace se systémem evidence cel a daní (dále jen „ECDC“);</w:t>
            </w:r>
          </w:p>
          <w:p w14:paraId="2FA40EC3" w14:textId="77777777" w:rsidR="008D0BFF" w:rsidRPr="00D9298C" w:rsidRDefault="008D0BFF" w:rsidP="008D0BFF">
            <w:pPr>
              <w:numPr>
                <w:ilvl w:val="0"/>
                <w:numId w:val="61"/>
              </w:numPr>
              <w:spacing w:before="100" w:beforeAutospacing="1" w:after="100" w:afterAutospacing="1"/>
              <w:ind w:left="360"/>
              <w:jc w:val="left"/>
              <w:rPr>
                <w:rFonts w:ascii="Arial" w:hAnsi="Arial" w:cs="Arial"/>
                <w:szCs w:val="20"/>
              </w:rPr>
            </w:pPr>
            <w:r w:rsidRPr="00D9298C">
              <w:rPr>
                <w:rFonts w:ascii="Arial" w:hAnsi="Arial" w:cs="Arial"/>
                <w:szCs w:val="20"/>
              </w:rPr>
              <w:t>evidenci vydaných, vrácených, ztracených nebo odcizených osvědčení vydávaných k souborným jistotám a povolení zproštění povinnosti poskytnou jistotu pro všechny celní režimy;</w:t>
            </w:r>
          </w:p>
          <w:p w14:paraId="43D725AF" w14:textId="77777777" w:rsidR="008D0BFF" w:rsidRPr="00D9298C" w:rsidRDefault="008D0BFF" w:rsidP="008D0BFF">
            <w:pPr>
              <w:numPr>
                <w:ilvl w:val="0"/>
                <w:numId w:val="61"/>
              </w:numPr>
              <w:spacing w:before="100" w:beforeAutospacing="1" w:after="100" w:afterAutospacing="1"/>
              <w:ind w:left="360"/>
              <w:jc w:val="left"/>
              <w:rPr>
                <w:rFonts w:ascii="Arial" w:hAnsi="Arial" w:cs="Arial"/>
                <w:szCs w:val="20"/>
              </w:rPr>
            </w:pPr>
            <w:r w:rsidRPr="00D9298C">
              <w:rPr>
                <w:rFonts w:ascii="Arial" w:hAnsi="Arial" w:cs="Arial"/>
                <w:szCs w:val="20"/>
              </w:rPr>
              <w:t>sledování finančních analýz vydaných pro ručitele Odborem 60 GŘC, přičemž pro každého ručitele je sledována platnost finanční analýzy a dále součet všech jeho ručitelských závazků, který vyjadřuje použití (stav čerpání) finanční analýzy.</w:t>
            </w:r>
          </w:p>
          <w:p w14:paraId="44C2E67A" w14:textId="77777777" w:rsidR="0014499A" w:rsidRPr="003F7B0D" w:rsidRDefault="0014499A" w:rsidP="003F7B0D">
            <w:pPr>
              <w:spacing w:before="40" w:after="40"/>
              <w:jc w:val="left"/>
              <w:rPr>
                <w:rFonts w:ascii="Arial" w:eastAsia="Calibri" w:hAnsi="Arial" w:cs="Arial"/>
              </w:rPr>
            </w:pPr>
          </w:p>
        </w:tc>
      </w:tr>
      <w:tr w:rsidR="0014499A" w:rsidRPr="00BF5681" w14:paraId="45D3FF29" w14:textId="77777777" w:rsidTr="008647C9">
        <w:tc>
          <w:tcPr>
            <w:tcW w:w="10080" w:type="dxa"/>
            <w:gridSpan w:val="4"/>
            <w:shd w:val="clear" w:color="auto" w:fill="D9D9D9" w:themeFill="background1" w:themeFillShade="D9"/>
          </w:tcPr>
          <w:p w14:paraId="0F2627DD" w14:textId="77777777" w:rsidR="0014499A" w:rsidRPr="003F7B0D" w:rsidRDefault="0014499A" w:rsidP="003F7B0D">
            <w:pPr>
              <w:keepNext/>
              <w:spacing w:before="40" w:after="40"/>
              <w:jc w:val="left"/>
              <w:rPr>
                <w:rFonts w:ascii="Arial" w:eastAsia="Calibri" w:hAnsi="Arial" w:cs="Arial"/>
              </w:rPr>
            </w:pPr>
            <w:r w:rsidRPr="003F7B0D">
              <w:rPr>
                <w:rFonts w:ascii="Arial" w:eastAsia="Calibri" w:hAnsi="Arial" w:cs="Arial"/>
                <w:b/>
              </w:rPr>
              <w:t>Popis projektu</w:t>
            </w:r>
            <w:r w:rsidR="002874C1" w:rsidRPr="003F7B0D">
              <w:rPr>
                <w:rFonts w:ascii="Arial" w:eastAsia="Calibri" w:hAnsi="Arial" w:cs="Arial"/>
              </w:rPr>
              <w:t xml:space="preserve"> (tzv. To-</w:t>
            </w:r>
            <w:proofErr w:type="spellStart"/>
            <w:r w:rsidR="002874C1" w:rsidRPr="003F7B0D">
              <w:rPr>
                <w:rFonts w:ascii="Arial" w:eastAsia="Calibri" w:hAnsi="Arial" w:cs="Arial"/>
              </w:rPr>
              <w:t>Be</w:t>
            </w:r>
            <w:proofErr w:type="spellEnd"/>
            <w:r w:rsidR="002874C1" w:rsidRPr="003F7B0D">
              <w:rPr>
                <w:rFonts w:ascii="Arial" w:eastAsia="Calibri" w:hAnsi="Arial" w:cs="Arial"/>
              </w:rPr>
              <w:t>)</w:t>
            </w:r>
            <w:r w:rsidRPr="003F7B0D">
              <w:rPr>
                <w:rFonts w:ascii="Arial" w:eastAsia="Calibri" w:hAnsi="Arial" w:cs="Arial"/>
                <w:b/>
              </w:rPr>
              <w:t>:</w:t>
            </w:r>
          </w:p>
        </w:tc>
      </w:tr>
      <w:tr w:rsidR="0014499A" w:rsidRPr="00BF5681" w14:paraId="582C357B" w14:textId="77777777" w:rsidTr="008647C9">
        <w:tblPrEx>
          <w:tblLook w:val="04A0" w:firstRow="1" w:lastRow="0" w:firstColumn="1" w:lastColumn="0" w:noHBand="0" w:noVBand="1"/>
        </w:tblPrEx>
        <w:tc>
          <w:tcPr>
            <w:tcW w:w="10080" w:type="dxa"/>
            <w:gridSpan w:val="4"/>
          </w:tcPr>
          <w:p w14:paraId="2C0E3AEF" w14:textId="77777777" w:rsidR="008D0BFF" w:rsidRDefault="008D0BFF" w:rsidP="008D0BFF">
            <w:pPr>
              <w:pStyle w:val="Odstavecseseznamem"/>
              <w:numPr>
                <w:ilvl w:val="0"/>
                <w:numId w:val="62"/>
              </w:numPr>
              <w:spacing w:before="40" w:after="40"/>
              <w:ind w:left="349"/>
              <w:jc w:val="left"/>
              <w:rPr>
                <w:rFonts w:ascii="Arial" w:eastAsia="Calibri" w:hAnsi="Arial" w:cs="Arial"/>
              </w:rPr>
            </w:pPr>
            <w:r w:rsidRPr="008745E0">
              <w:rPr>
                <w:rFonts w:ascii="Arial" w:eastAsia="Calibri" w:hAnsi="Arial" w:cs="Arial"/>
              </w:rPr>
              <w:t xml:space="preserve">V dalším rozpočtovém období upravovat systém na základě požadavků </w:t>
            </w:r>
            <w:r>
              <w:rPr>
                <w:rFonts w:ascii="Arial" w:eastAsia="Calibri" w:hAnsi="Arial" w:cs="Arial"/>
              </w:rPr>
              <w:t xml:space="preserve">národní a EU </w:t>
            </w:r>
            <w:r w:rsidRPr="008745E0">
              <w:rPr>
                <w:rFonts w:ascii="Arial" w:eastAsia="Calibri" w:hAnsi="Arial" w:cs="Arial"/>
              </w:rPr>
              <w:t>legislativy</w:t>
            </w:r>
            <w:r>
              <w:rPr>
                <w:rFonts w:ascii="Arial" w:eastAsia="Calibri" w:hAnsi="Arial" w:cs="Arial"/>
              </w:rPr>
              <w:t xml:space="preserve"> s ohledem na změny v daňové legislativě</w:t>
            </w:r>
            <w:r w:rsidRPr="008745E0">
              <w:rPr>
                <w:rFonts w:ascii="Arial" w:eastAsia="Calibri" w:hAnsi="Arial" w:cs="Arial"/>
              </w:rPr>
              <w:t>.</w:t>
            </w:r>
          </w:p>
          <w:p w14:paraId="38F79AA6" w14:textId="77777777" w:rsidR="008D0BFF" w:rsidRDefault="008D0BFF" w:rsidP="008D0BFF">
            <w:pPr>
              <w:pStyle w:val="Odstavecseseznamem"/>
              <w:numPr>
                <w:ilvl w:val="0"/>
                <w:numId w:val="62"/>
              </w:numPr>
              <w:spacing w:before="40" w:after="40"/>
              <w:ind w:left="349"/>
              <w:jc w:val="left"/>
              <w:rPr>
                <w:rFonts w:ascii="Arial" w:eastAsia="Calibri" w:hAnsi="Arial" w:cs="Arial"/>
              </w:rPr>
            </w:pPr>
            <w:r>
              <w:rPr>
                <w:rFonts w:ascii="Arial" w:eastAsia="Calibri" w:hAnsi="Arial" w:cs="Arial"/>
              </w:rPr>
              <w:t xml:space="preserve">Upravit systém v souvislosti s plánovanou komunikaci s ostatními IT systémy v CS. </w:t>
            </w:r>
          </w:p>
          <w:p w14:paraId="0DF49226" w14:textId="77777777" w:rsidR="008D0BFF" w:rsidRDefault="008D0BFF" w:rsidP="008D0BFF">
            <w:pPr>
              <w:pStyle w:val="Odstavecseseznamem"/>
              <w:numPr>
                <w:ilvl w:val="0"/>
                <w:numId w:val="62"/>
              </w:numPr>
              <w:spacing w:before="40" w:after="40"/>
              <w:ind w:left="349"/>
              <w:jc w:val="left"/>
              <w:rPr>
                <w:rFonts w:ascii="Arial" w:eastAsia="Calibri" w:hAnsi="Arial" w:cs="Arial"/>
              </w:rPr>
            </w:pPr>
            <w:r>
              <w:rPr>
                <w:rFonts w:ascii="Arial" w:eastAsia="Calibri" w:hAnsi="Arial" w:cs="Arial"/>
              </w:rPr>
              <w:t>Upravit systém v souvislosti s plánovanou komunikaci s ostatními systémy v členských státech EU.</w:t>
            </w:r>
          </w:p>
          <w:p w14:paraId="70F0925F" w14:textId="77777777" w:rsidR="0014499A" w:rsidRPr="003F7B0D" w:rsidRDefault="0014499A" w:rsidP="003F7B0D">
            <w:pPr>
              <w:spacing w:before="40" w:after="40"/>
              <w:jc w:val="left"/>
              <w:rPr>
                <w:rFonts w:ascii="Arial" w:eastAsia="Calibri" w:hAnsi="Arial" w:cs="Arial"/>
              </w:rPr>
            </w:pPr>
          </w:p>
        </w:tc>
      </w:tr>
      <w:tr w:rsidR="00234D8D" w:rsidRPr="00BF5681" w14:paraId="0315EA94"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330C89F9" w14:textId="77777777" w:rsidR="00234D8D" w:rsidRPr="003F7B0D" w:rsidRDefault="00234D8D" w:rsidP="003F7B0D">
            <w:pPr>
              <w:keepNext/>
              <w:spacing w:before="40" w:after="40"/>
              <w:jc w:val="left"/>
              <w:rPr>
                <w:rFonts w:ascii="Arial" w:eastAsia="Calibri" w:hAnsi="Arial" w:cs="Arial"/>
              </w:rPr>
            </w:pPr>
            <w:r w:rsidRPr="003F7B0D">
              <w:rPr>
                <w:rFonts w:ascii="Arial" w:eastAsia="Calibri" w:hAnsi="Arial" w:cs="Arial"/>
                <w:b/>
              </w:rPr>
              <w:t>Důvod změny</w:t>
            </w:r>
            <w:r w:rsidR="005A629C" w:rsidRPr="003F7B0D">
              <w:rPr>
                <w:rFonts w:ascii="Arial" w:eastAsia="Calibri" w:hAnsi="Arial" w:cs="Arial"/>
              </w:rPr>
              <w:t xml:space="preserve"> – označte všechny relevantní</w:t>
            </w:r>
          </w:p>
        </w:tc>
      </w:tr>
      <w:tr w:rsidR="00EE72BC" w:rsidRPr="00BF5681" w14:paraId="219B3D96" w14:textId="77777777" w:rsidTr="008647C9">
        <w:tblPrEx>
          <w:tblLook w:val="04A0" w:firstRow="1" w:lastRow="0" w:firstColumn="1" w:lastColumn="0" w:noHBand="0" w:noVBand="1"/>
        </w:tblPrEx>
        <w:tc>
          <w:tcPr>
            <w:tcW w:w="5760" w:type="dxa"/>
          </w:tcPr>
          <w:p w14:paraId="7AD4F06D" w14:textId="16332F82" w:rsidR="00EE72BC" w:rsidRPr="003F7B0D" w:rsidRDefault="00EE72BC" w:rsidP="003F7B0D">
            <w:pPr>
              <w:spacing w:before="40" w:after="40"/>
              <w:jc w:val="left"/>
              <w:rPr>
                <w:rFonts w:ascii="Arial" w:eastAsia="Calibri" w:hAnsi="Arial" w:cs="Arial"/>
              </w:rPr>
            </w:pPr>
            <w:r w:rsidRPr="003F7B0D">
              <w:rPr>
                <w:rFonts w:ascii="Arial" w:eastAsia="Calibri" w:hAnsi="Arial" w:cs="Arial"/>
              </w:rPr>
              <w:t>Legislativní důvody</w:t>
            </w:r>
          </w:p>
        </w:tc>
        <w:sdt>
          <w:sdtPr>
            <w:rPr>
              <w:rFonts w:ascii="Arial" w:eastAsia="Calibri" w:hAnsi="Arial" w:cs="Arial"/>
            </w:rPr>
            <w:id w:val="-420416917"/>
            <w14:checkbox>
              <w14:checked w14:val="1"/>
              <w14:checkedState w14:val="2612" w14:font="MS Gothic"/>
              <w14:uncheckedState w14:val="2610" w14:font="MS Gothic"/>
            </w14:checkbox>
          </w:sdtPr>
          <w:sdtEndPr/>
          <w:sdtContent>
            <w:tc>
              <w:tcPr>
                <w:tcW w:w="540" w:type="dxa"/>
              </w:tcPr>
              <w:p w14:paraId="56187C6F" w14:textId="05FE89DB" w:rsidR="00EE72BC" w:rsidRPr="003F7B0D" w:rsidRDefault="008D0BFF" w:rsidP="003F7B0D">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046AA264" w14:textId="44B25017" w:rsidR="00EE72BC" w:rsidRPr="003F7B0D" w:rsidRDefault="00EE72BC" w:rsidP="003F7B0D">
            <w:pPr>
              <w:spacing w:before="40" w:after="40"/>
              <w:jc w:val="left"/>
              <w:rPr>
                <w:rFonts w:ascii="Arial" w:eastAsia="Calibri" w:hAnsi="Arial" w:cs="Arial"/>
              </w:rPr>
            </w:pPr>
            <w:r w:rsidRPr="003F7B0D">
              <w:rPr>
                <w:rFonts w:ascii="Arial" w:eastAsia="Calibri" w:hAnsi="Arial" w:cs="Arial"/>
              </w:rPr>
              <w:t>Konec licencí</w:t>
            </w:r>
          </w:p>
        </w:tc>
        <w:sdt>
          <w:sdtPr>
            <w:rPr>
              <w:rFonts w:ascii="Arial" w:eastAsia="Calibri" w:hAnsi="Arial" w:cs="Arial"/>
            </w:rPr>
            <w:id w:val="-2044893523"/>
            <w14:checkbox>
              <w14:checked w14:val="0"/>
              <w14:checkedState w14:val="2612" w14:font="MS Gothic"/>
              <w14:uncheckedState w14:val="2610" w14:font="MS Gothic"/>
            </w14:checkbox>
          </w:sdtPr>
          <w:sdtEndPr/>
          <w:sdtContent>
            <w:tc>
              <w:tcPr>
                <w:tcW w:w="540" w:type="dxa"/>
              </w:tcPr>
              <w:p w14:paraId="09E497AB" w14:textId="77777777" w:rsidR="00EE72BC" w:rsidRPr="003F7B0D" w:rsidRDefault="00EE72BC"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EE72BC" w:rsidRPr="00BF5681" w14:paraId="0520B9F1" w14:textId="77777777" w:rsidTr="008647C9">
        <w:tblPrEx>
          <w:tblLook w:val="04A0" w:firstRow="1" w:lastRow="0" w:firstColumn="1" w:lastColumn="0" w:noHBand="0" w:noVBand="1"/>
        </w:tblPrEx>
        <w:tc>
          <w:tcPr>
            <w:tcW w:w="5760" w:type="dxa"/>
          </w:tcPr>
          <w:p w14:paraId="5B965B63" w14:textId="08DB2B45" w:rsidR="00EE72BC" w:rsidRPr="003F7B0D" w:rsidRDefault="00EE72BC" w:rsidP="009F63AA">
            <w:pPr>
              <w:spacing w:before="40" w:after="40"/>
              <w:jc w:val="left"/>
              <w:rPr>
                <w:rFonts w:ascii="Arial" w:eastAsia="Calibri" w:hAnsi="Arial" w:cs="Arial"/>
              </w:rPr>
            </w:pPr>
            <w:r w:rsidRPr="003F7B0D">
              <w:rPr>
                <w:rFonts w:ascii="Arial" w:eastAsia="Calibri" w:hAnsi="Arial" w:cs="Arial"/>
              </w:rPr>
              <w:t>Modernizace</w:t>
            </w:r>
            <w:r w:rsidR="00917117" w:rsidRPr="003F7B0D">
              <w:rPr>
                <w:rFonts w:ascii="Arial" w:eastAsia="Calibri" w:hAnsi="Arial" w:cs="Arial"/>
              </w:rPr>
              <w:t>, optimalizace</w:t>
            </w:r>
            <w:r w:rsidRPr="003F7B0D">
              <w:rPr>
                <w:rFonts w:ascii="Arial" w:eastAsia="Calibri" w:hAnsi="Arial" w:cs="Arial"/>
              </w:rPr>
              <w:t xml:space="preserve"> řešení</w:t>
            </w:r>
            <w:r w:rsidR="00917117" w:rsidRPr="003F7B0D">
              <w:rPr>
                <w:rFonts w:ascii="Arial" w:eastAsia="Calibri" w:hAnsi="Arial" w:cs="Arial"/>
              </w:rPr>
              <w:t xml:space="preserve"> (výsledky business analýz)</w:t>
            </w:r>
          </w:p>
        </w:tc>
        <w:sdt>
          <w:sdtPr>
            <w:rPr>
              <w:rFonts w:ascii="Arial" w:eastAsia="Calibri" w:hAnsi="Arial" w:cs="Arial"/>
            </w:rPr>
            <w:id w:val="-749350960"/>
            <w14:checkbox>
              <w14:checked w14:val="1"/>
              <w14:checkedState w14:val="2612" w14:font="MS Gothic"/>
              <w14:uncheckedState w14:val="2610" w14:font="MS Gothic"/>
            </w14:checkbox>
          </w:sdtPr>
          <w:sdtEndPr/>
          <w:sdtContent>
            <w:tc>
              <w:tcPr>
                <w:tcW w:w="540" w:type="dxa"/>
              </w:tcPr>
              <w:p w14:paraId="323CD223" w14:textId="11F55CB9" w:rsidR="00EE72BC" w:rsidRPr="003F7B0D" w:rsidRDefault="008D0BFF" w:rsidP="003F7B0D">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62565524" w14:textId="07B74F3C" w:rsidR="00EE72BC" w:rsidRPr="003F7B0D" w:rsidRDefault="00E65DD2" w:rsidP="003F7B0D">
            <w:pPr>
              <w:spacing w:before="40" w:after="40"/>
              <w:jc w:val="left"/>
              <w:rPr>
                <w:rFonts w:ascii="Arial" w:eastAsia="Calibri" w:hAnsi="Arial" w:cs="Arial"/>
              </w:rPr>
            </w:pPr>
            <w:r w:rsidRPr="003F7B0D">
              <w:rPr>
                <w:rFonts w:ascii="Arial" w:eastAsia="Calibri" w:hAnsi="Arial" w:cs="Arial"/>
              </w:rPr>
              <w:t>Lepší nabídka</w:t>
            </w:r>
            <w:r w:rsidR="00EE72BC" w:rsidRPr="003F7B0D">
              <w:rPr>
                <w:rFonts w:ascii="Arial" w:eastAsia="Calibri" w:hAnsi="Arial" w:cs="Arial"/>
              </w:rPr>
              <w:t xml:space="preserve"> trhu</w:t>
            </w:r>
          </w:p>
        </w:tc>
        <w:sdt>
          <w:sdtPr>
            <w:rPr>
              <w:rFonts w:ascii="Arial" w:eastAsia="Calibri" w:hAnsi="Arial" w:cs="Arial"/>
            </w:rPr>
            <w:id w:val="686258082"/>
            <w14:checkbox>
              <w14:checked w14:val="0"/>
              <w14:checkedState w14:val="2612" w14:font="MS Gothic"/>
              <w14:uncheckedState w14:val="2610" w14:font="MS Gothic"/>
            </w14:checkbox>
          </w:sdtPr>
          <w:sdtEndPr/>
          <w:sdtContent>
            <w:tc>
              <w:tcPr>
                <w:tcW w:w="540" w:type="dxa"/>
              </w:tcPr>
              <w:p w14:paraId="250D2A69" w14:textId="77777777" w:rsidR="00EE72BC" w:rsidRPr="003F7B0D" w:rsidRDefault="00EE72BC"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EE72BC" w:rsidRPr="00BF5681" w14:paraId="1C7D0BB1" w14:textId="77777777" w:rsidTr="008647C9">
        <w:tblPrEx>
          <w:tblLook w:val="04A0" w:firstRow="1" w:lastRow="0" w:firstColumn="1" w:lastColumn="0" w:noHBand="0" w:noVBand="1"/>
        </w:tblPrEx>
        <w:tc>
          <w:tcPr>
            <w:tcW w:w="5760" w:type="dxa"/>
          </w:tcPr>
          <w:p w14:paraId="538A0414" w14:textId="1E677236" w:rsidR="00EE72BC" w:rsidRPr="003F7B0D" w:rsidRDefault="00EE72BC" w:rsidP="003F7B0D">
            <w:pPr>
              <w:spacing w:before="40" w:after="40"/>
              <w:jc w:val="left"/>
              <w:rPr>
                <w:rFonts w:ascii="Arial" w:eastAsia="Calibri" w:hAnsi="Arial" w:cs="Arial"/>
              </w:rPr>
            </w:pPr>
            <w:r w:rsidRPr="003F7B0D">
              <w:rPr>
                <w:rFonts w:ascii="Arial" w:eastAsia="Calibri" w:hAnsi="Arial" w:cs="Arial"/>
              </w:rPr>
              <w:lastRenderedPageBreak/>
              <w:t>Požadavky zaměstnanců</w:t>
            </w:r>
            <w:r w:rsidR="00917117" w:rsidRPr="003F7B0D">
              <w:rPr>
                <w:rFonts w:ascii="Arial" w:eastAsia="Calibri" w:hAnsi="Arial" w:cs="Arial"/>
              </w:rPr>
              <w:t>, uživatelů</w:t>
            </w:r>
          </w:p>
        </w:tc>
        <w:sdt>
          <w:sdtPr>
            <w:rPr>
              <w:rFonts w:ascii="Arial" w:eastAsia="Calibri" w:hAnsi="Arial" w:cs="Arial"/>
            </w:rPr>
            <w:id w:val="-809236129"/>
            <w14:checkbox>
              <w14:checked w14:val="1"/>
              <w14:checkedState w14:val="2612" w14:font="MS Gothic"/>
              <w14:uncheckedState w14:val="2610" w14:font="MS Gothic"/>
            </w14:checkbox>
          </w:sdtPr>
          <w:sdtEndPr/>
          <w:sdtContent>
            <w:tc>
              <w:tcPr>
                <w:tcW w:w="540" w:type="dxa"/>
              </w:tcPr>
              <w:p w14:paraId="70CB4F93" w14:textId="5BF97D09" w:rsidR="00EE72BC" w:rsidRPr="003F7B0D" w:rsidRDefault="008D0BFF" w:rsidP="003F7B0D">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42B8B236" w14:textId="01954B0D" w:rsidR="00EE72BC" w:rsidRPr="003F7B0D" w:rsidRDefault="00917117" w:rsidP="003F7B0D">
            <w:pPr>
              <w:spacing w:before="40" w:after="40"/>
              <w:jc w:val="left"/>
              <w:rPr>
                <w:rFonts w:ascii="Arial" w:eastAsia="Calibri" w:hAnsi="Arial" w:cs="Arial"/>
              </w:rPr>
            </w:pPr>
            <w:r w:rsidRPr="003F7B0D">
              <w:rPr>
                <w:rFonts w:ascii="Arial" w:eastAsia="Calibri" w:hAnsi="Arial" w:cs="Arial"/>
              </w:rPr>
              <w:t>Konec podpory od dodavatele</w:t>
            </w:r>
          </w:p>
        </w:tc>
        <w:sdt>
          <w:sdtPr>
            <w:rPr>
              <w:rFonts w:ascii="Arial" w:eastAsia="Calibri" w:hAnsi="Arial" w:cs="Arial"/>
            </w:rPr>
            <w:id w:val="-1838842196"/>
            <w14:checkbox>
              <w14:checked w14:val="0"/>
              <w14:checkedState w14:val="2612" w14:font="MS Gothic"/>
              <w14:uncheckedState w14:val="2610" w14:font="MS Gothic"/>
            </w14:checkbox>
          </w:sdtPr>
          <w:sdtEndPr/>
          <w:sdtContent>
            <w:tc>
              <w:tcPr>
                <w:tcW w:w="540" w:type="dxa"/>
              </w:tcPr>
              <w:p w14:paraId="4299AC8A" w14:textId="77777777" w:rsidR="00EE72BC" w:rsidRPr="003F7B0D" w:rsidRDefault="00917117"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EE72BC" w:rsidRPr="00BF5681" w14:paraId="196669E4" w14:textId="77777777" w:rsidTr="008647C9">
        <w:tblPrEx>
          <w:tblLook w:val="04A0" w:firstRow="1" w:lastRow="0" w:firstColumn="1" w:lastColumn="0" w:noHBand="0" w:noVBand="1"/>
        </w:tblPrEx>
        <w:tc>
          <w:tcPr>
            <w:tcW w:w="5760" w:type="dxa"/>
          </w:tcPr>
          <w:p w14:paraId="04364BD0" w14:textId="576CE57F" w:rsidR="00EE72BC" w:rsidRPr="003F7B0D" w:rsidRDefault="00EE72BC" w:rsidP="003F7B0D">
            <w:pPr>
              <w:spacing w:before="40" w:after="40"/>
              <w:jc w:val="left"/>
              <w:rPr>
                <w:rFonts w:ascii="Arial" w:eastAsia="Calibri" w:hAnsi="Arial" w:cs="Arial"/>
              </w:rPr>
            </w:pPr>
            <w:r w:rsidRPr="003F7B0D">
              <w:rPr>
                <w:rFonts w:ascii="Arial" w:eastAsia="Calibri" w:hAnsi="Arial" w:cs="Arial"/>
              </w:rPr>
              <w:t>Konec podpory produktu</w:t>
            </w:r>
          </w:p>
        </w:tc>
        <w:sdt>
          <w:sdtPr>
            <w:rPr>
              <w:rFonts w:ascii="Arial" w:eastAsia="Calibri" w:hAnsi="Arial" w:cs="Arial"/>
            </w:rPr>
            <w:id w:val="394939931"/>
            <w14:checkbox>
              <w14:checked w14:val="1"/>
              <w14:checkedState w14:val="2612" w14:font="MS Gothic"/>
              <w14:uncheckedState w14:val="2610" w14:font="MS Gothic"/>
            </w14:checkbox>
          </w:sdtPr>
          <w:sdtEndPr/>
          <w:sdtContent>
            <w:tc>
              <w:tcPr>
                <w:tcW w:w="540" w:type="dxa"/>
              </w:tcPr>
              <w:p w14:paraId="32071B1E" w14:textId="771C0383" w:rsidR="00EE72BC" w:rsidRPr="003F7B0D" w:rsidRDefault="00952B8B" w:rsidP="003F7B0D">
                <w:pPr>
                  <w:spacing w:before="40" w:after="40"/>
                  <w:jc w:val="left"/>
                  <w:rPr>
                    <w:rFonts w:ascii="Arial" w:eastAsia="Calibri" w:hAnsi="Arial" w:cs="Arial"/>
                  </w:rPr>
                </w:pPr>
                <w:r>
                  <w:rPr>
                    <w:rFonts w:ascii="MS Gothic" w:eastAsia="MS Gothic" w:hAnsi="MS Gothic" w:cs="Arial" w:hint="eastAsia"/>
                  </w:rPr>
                  <w:t>☒</w:t>
                </w:r>
              </w:p>
            </w:tc>
          </w:sdtContent>
        </w:sdt>
        <w:tc>
          <w:tcPr>
            <w:tcW w:w="3240" w:type="dxa"/>
          </w:tcPr>
          <w:p w14:paraId="55A81C59" w14:textId="77777777" w:rsidR="00EE72BC" w:rsidRPr="003F7B0D" w:rsidRDefault="00917117" w:rsidP="003F7B0D">
            <w:pPr>
              <w:spacing w:before="40" w:after="40"/>
              <w:jc w:val="left"/>
              <w:rPr>
                <w:rFonts w:ascii="Arial" w:eastAsia="Calibri" w:hAnsi="Arial" w:cs="Arial"/>
              </w:rPr>
            </w:pPr>
            <w:r w:rsidRPr="003F7B0D">
              <w:rPr>
                <w:rFonts w:ascii="Arial" w:eastAsia="Calibri" w:hAnsi="Arial" w:cs="Arial"/>
              </w:rPr>
              <w:t>Jiné (vysvětlete</w:t>
            </w:r>
            <w:r w:rsidR="0082083D" w:rsidRPr="003F7B0D">
              <w:rPr>
                <w:rFonts w:ascii="Arial" w:eastAsia="Calibri" w:hAnsi="Arial" w:cs="Arial"/>
              </w:rPr>
              <w:t xml:space="preserve"> v tabulce</w:t>
            </w:r>
            <w:r w:rsidRPr="003F7B0D">
              <w:rPr>
                <w:rFonts w:ascii="Arial" w:eastAsia="Calibri" w:hAnsi="Arial" w:cs="Arial"/>
              </w:rPr>
              <w:t xml:space="preserve"> 8)</w:t>
            </w:r>
          </w:p>
        </w:tc>
        <w:sdt>
          <w:sdtPr>
            <w:rPr>
              <w:rFonts w:ascii="Arial" w:eastAsia="Calibri" w:hAnsi="Arial" w:cs="Arial"/>
            </w:rPr>
            <w:id w:val="-984630"/>
            <w14:checkbox>
              <w14:checked w14:val="0"/>
              <w14:checkedState w14:val="2612" w14:font="MS Gothic"/>
              <w14:uncheckedState w14:val="2610" w14:font="MS Gothic"/>
            </w14:checkbox>
          </w:sdtPr>
          <w:sdtEndPr/>
          <w:sdtContent>
            <w:tc>
              <w:tcPr>
                <w:tcW w:w="540" w:type="dxa"/>
              </w:tcPr>
              <w:p w14:paraId="2D5462FE" w14:textId="77777777" w:rsidR="00EE72BC" w:rsidRPr="003F7B0D" w:rsidRDefault="00917117" w:rsidP="003F7B0D">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2874C1" w:rsidRPr="00BF5681" w14:paraId="5539EAE9"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08F90B7A" w14:textId="77777777" w:rsidR="002874C1" w:rsidRPr="003F7B0D" w:rsidRDefault="002874C1" w:rsidP="003F7B0D">
            <w:pPr>
              <w:keepNext/>
              <w:spacing w:before="40" w:after="40"/>
              <w:jc w:val="left"/>
              <w:rPr>
                <w:rFonts w:ascii="Arial" w:eastAsia="Calibri" w:hAnsi="Arial" w:cs="Arial"/>
              </w:rPr>
            </w:pPr>
            <w:r w:rsidRPr="003F7B0D">
              <w:rPr>
                <w:rFonts w:ascii="Arial" w:eastAsia="Calibri" w:hAnsi="Arial" w:cs="Arial"/>
                <w:b/>
              </w:rPr>
              <w:t xml:space="preserve">Přehled </w:t>
            </w:r>
            <w:r w:rsidR="00163DB0">
              <w:rPr>
                <w:rFonts w:ascii="Arial" w:eastAsia="Calibri" w:hAnsi="Arial" w:cs="Arial"/>
                <w:b/>
              </w:rPr>
              <w:t xml:space="preserve">případných </w:t>
            </w:r>
            <w:r w:rsidRPr="003F7B0D">
              <w:rPr>
                <w:rFonts w:ascii="Arial" w:eastAsia="Calibri" w:hAnsi="Arial" w:cs="Arial"/>
                <w:b/>
              </w:rPr>
              <w:t>alternativ řešení</w:t>
            </w:r>
            <w:r w:rsidR="00163DB0">
              <w:rPr>
                <w:rFonts w:ascii="Arial" w:eastAsia="Calibri" w:hAnsi="Arial" w:cs="Arial"/>
                <w:b/>
              </w:rPr>
              <w:t xml:space="preserve"> rozdílných od „Popis projektu </w:t>
            </w:r>
            <w:r w:rsidR="00163DB0" w:rsidRPr="00163DB0">
              <w:rPr>
                <w:rFonts w:ascii="Arial" w:eastAsia="Calibri" w:hAnsi="Arial" w:cs="Arial"/>
              </w:rPr>
              <w:t>(tzv. To-</w:t>
            </w:r>
            <w:proofErr w:type="spellStart"/>
            <w:r w:rsidR="00163DB0" w:rsidRPr="00163DB0">
              <w:rPr>
                <w:rFonts w:ascii="Arial" w:eastAsia="Calibri" w:hAnsi="Arial" w:cs="Arial"/>
              </w:rPr>
              <w:t>Be</w:t>
            </w:r>
            <w:proofErr w:type="spellEnd"/>
            <w:r w:rsidR="00163DB0" w:rsidRPr="00163DB0">
              <w:rPr>
                <w:rFonts w:ascii="Arial" w:eastAsia="Calibri" w:hAnsi="Arial" w:cs="Arial"/>
              </w:rPr>
              <w:t>)</w:t>
            </w:r>
            <w:r w:rsidR="00BC2FD3">
              <w:rPr>
                <w:rFonts w:ascii="Arial" w:eastAsia="Calibri" w:hAnsi="Arial" w:cs="Arial"/>
              </w:rPr>
              <w:t>“ specifikovaném výše</w:t>
            </w:r>
          </w:p>
        </w:tc>
      </w:tr>
      <w:tr w:rsidR="002874C1" w:rsidRPr="00BF5681" w14:paraId="56676239" w14:textId="77777777" w:rsidTr="008647C9">
        <w:tblPrEx>
          <w:tblLook w:val="04A0" w:firstRow="1" w:lastRow="0" w:firstColumn="1" w:lastColumn="0" w:noHBand="0" w:noVBand="1"/>
        </w:tblPrEx>
        <w:tc>
          <w:tcPr>
            <w:tcW w:w="10080" w:type="dxa"/>
            <w:gridSpan w:val="4"/>
            <w:shd w:val="clear" w:color="auto" w:fill="auto"/>
          </w:tcPr>
          <w:p w14:paraId="29F5D133" w14:textId="77777777" w:rsidR="002874C1" w:rsidRPr="003F7B0D" w:rsidRDefault="002874C1" w:rsidP="003F7B0D">
            <w:pPr>
              <w:keepNext/>
              <w:spacing w:before="40" w:after="40"/>
              <w:jc w:val="left"/>
              <w:rPr>
                <w:rFonts w:ascii="Arial" w:eastAsia="Calibri" w:hAnsi="Arial" w:cs="Arial"/>
                <w:b/>
              </w:rPr>
            </w:pPr>
          </w:p>
        </w:tc>
      </w:tr>
    </w:tbl>
    <w:p w14:paraId="57301699" w14:textId="77777777" w:rsidR="00A55D52" w:rsidRPr="003F7B0D" w:rsidRDefault="00A55D52" w:rsidP="00FD10A1">
      <w:pPr>
        <w:rPr>
          <w:rFonts w:ascii="Arial" w:hAnsi="Arial" w:cs="Arial"/>
        </w:rPr>
      </w:pPr>
    </w:p>
    <w:tbl>
      <w:tblPr>
        <w:tblStyle w:val="TableGrid1"/>
        <w:tblW w:w="4845" w:type="pct"/>
        <w:tblInd w:w="108" w:type="dxa"/>
        <w:tblLook w:val="04A0" w:firstRow="1" w:lastRow="0" w:firstColumn="1" w:lastColumn="0" w:noHBand="0" w:noVBand="1"/>
      </w:tblPr>
      <w:tblGrid>
        <w:gridCol w:w="2335"/>
        <w:gridCol w:w="1555"/>
        <w:gridCol w:w="1715"/>
        <w:gridCol w:w="2513"/>
        <w:gridCol w:w="1760"/>
      </w:tblGrid>
      <w:tr w:rsidR="008868BD" w:rsidRPr="00BF5681" w14:paraId="262F8BB3" w14:textId="77777777" w:rsidTr="002A3088">
        <w:trPr>
          <w:trHeight w:val="20"/>
          <w:tblHeader/>
        </w:trPr>
        <w:tc>
          <w:tcPr>
            <w:tcW w:w="5000" w:type="pct"/>
            <w:gridSpan w:val="5"/>
            <w:shd w:val="clear" w:color="auto" w:fill="DAEEF3" w:themeFill="accent5" w:themeFillTint="33"/>
            <w:vAlign w:val="center"/>
          </w:tcPr>
          <w:p w14:paraId="6ADFC904" w14:textId="0806D314" w:rsidR="008868BD" w:rsidRPr="000C4BEA" w:rsidRDefault="008868BD" w:rsidP="003F7B0D">
            <w:pPr>
              <w:spacing w:before="40" w:after="40"/>
              <w:rPr>
                <w:rFonts w:ascii="Arial" w:hAnsi="Arial" w:cs="Arial"/>
              </w:rPr>
            </w:pPr>
            <w:bookmarkStart w:id="21" w:name="_Toc509581651"/>
            <w:bookmarkStart w:id="22" w:name="_Toc513797120"/>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F74DAC">
              <w:rPr>
                <w:rFonts w:ascii="Arial" w:hAnsi="Arial" w:cs="Arial"/>
                <w:noProof/>
              </w:rPr>
              <w:t>5</w:t>
            </w:r>
            <w:r w:rsidR="00BF5681" w:rsidRPr="000C4BEA">
              <w:rPr>
                <w:rFonts w:ascii="Arial" w:hAnsi="Arial" w:cs="Arial"/>
                <w:noProof/>
              </w:rPr>
              <w:fldChar w:fldCharType="end"/>
            </w:r>
            <w:r w:rsidRPr="000C4BEA">
              <w:rPr>
                <w:rFonts w:ascii="Arial" w:hAnsi="Arial" w:cs="Arial"/>
              </w:rPr>
              <w:t xml:space="preserve">: </w:t>
            </w:r>
            <w:r w:rsidR="00A55D52" w:rsidRPr="000C4BEA">
              <w:rPr>
                <w:rFonts w:ascii="Arial" w:hAnsi="Arial" w:cs="Arial"/>
                <w:b/>
              </w:rPr>
              <w:t>Přehled výstupů projektu:</w:t>
            </w:r>
            <w:bookmarkEnd w:id="21"/>
            <w:bookmarkEnd w:id="22"/>
          </w:p>
        </w:tc>
      </w:tr>
      <w:tr w:rsidR="005669C9" w:rsidRPr="00BF5681" w14:paraId="51F4A563" w14:textId="77777777" w:rsidTr="003F7B0D">
        <w:trPr>
          <w:tblHeader/>
        </w:trPr>
        <w:tc>
          <w:tcPr>
            <w:tcW w:w="1182" w:type="pct"/>
            <w:shd w:val="clear" w:color="auto" w:fill="DAEEF3" w:themeFill="accent5" w:themeFillTint="33"/>
          </w:tcPr>
          <w:p w14:paraId="090F2593" w14:textId="77777777" w:rsidR="005669C9" w:rsidRPr="003F7B0D" w:rsidRDefault="005669C9" w:rsidP="003F7B0D">
            <w:pPr>
              <w:keepNext/>
              <w:spacing w:before="40" w:after="40"/>
              <w:jc w:val="left"/>
              <w:rPr>
                <w:rFonts w:ascii="Arial" w:hAnsi="Arial" w:cs="Arial"/>
                <w:b/>
              </w:rPr>
            </w:pPr>
            <w:r w:rsidRPr="003F7B0D">
              <w:rPr>
                <w:rFonts w:ascii="Arial" w:hAnsi="Arial" w:cs="Arial"/>
                <w:b/>
              </w:rPr>
              <w:t>Označení výstupu</w:t>
            </w:r>
          </w:p>
        </w:tc>
        <w:tc>
          <w:tcPr>
            <w:tcW w:w="787" w:type="pct"/>
            <w:shd w:val="clear" w:color="auto" w:fill="DAEEF3" w:themeFill="accent5" w:themeFillTint="33"/>
          </w:tcPr>
          <w:p w14:paraId="25214030" w14:textId="77777777" w:rsidR="005669C9" w:rsidRPr="003F7B0D" w:rsidRDefault="005669C9" w:rsidP="003F7B0D">
            <w:pPr>
              <w:keepNext/>
              <w:spacing w:before="40" w:after="40"/>
              <w:jc w:val="left"/>
              <w:rPr>
                <w:rFonts w:ascii="Arial" w:hAnsi="Arial" w:cs="Arial"/>
                <w:b/>
              </w:rPr>
            </w:pPr>
            <w:r w:rsidRPr="003F7B0D">
              <w:rPr>
                <w:rFonts w:ascii="Arial" w:hAnsi="Arial" w:cs="Arial"/>
                <w:b/>
              </w:rPr>
              <w:t>Množství a jednotka</w:t>
            </w:r>
          </w:p>
        </w:tc>
        <w:tc>
          <w:tcPr>
            <w:tcW w:w="868" w:type="pct"/>
            <w:shd w:val="clear" w:color="auto" w:fill="DAEEF3" w:themeFill="accent5" w:themeFillTint="33"/>
          </w:tcPr>
          <w:p w14:paraId="07A8255E" w14:textId="77777777" w:rsidR="005669C9" w:rsidRPr="003F7B0D" w:rsidRDefault="00C523D2" w:rsidP="003F7B0D">
            <w:pPr>
              <w:keepNext/>
              <w:spacing w:before="40" w:after="40"/>
              <w:jc w:val="left"/>
              <w:rPr>
                <w:rFonts w:ascii="Arial" w:hAnsi="Arial" w:cs="Arial"/>
                <w:b/>
              </w:rPr>
            </w:pPr>
            <w:r w:rsidRPr="003F7B0D">
              <w:rPr>
                <w:rFonts w:ascii="Arial" w:hAnsi="Arial" w:cs="Arial"/>
                <w:b/>
              </w:rPr>
              <w:t>Celková c</w:t>
            </w:r>
            <w:r w:rsidR="005669C9" w:rsidRPr="003F7B0D">
              <w:rPr>
                <w:rFonts w:ascii="Arial" w:hAnsi="Arial" w:cs="Arial"/>
                <w:b/>
              </w:rPr>
              <w:t>ena výstupu</w:t>
            </w:r>
            <w:r w:rsidR="00BF5681" w:rsidRPr="003F7B0D">
              <w:rPr>
                <w:rFonts w:ascii="Arial" w:hAnsi="Arial" w:cs="Arial"/>
              </w:rPr>
              <w:t xml:space="preserve"> </w:t>
            </w:r>
            <w:r w:rsidR="00BF5681" w:rsidRPr="003F7B0D">
              <w:rPr>
                <w:rFonts w:ascii="Arial" w:hAnsi="Arial" w:cs="Arial"/>
                <w:lang w:val="en-US"/>
              </w:rPr>
              <w:t>[</w:t>
            </w:r>
            <w:proofErr w:type="spellStart"/>
            <w:r w:rsidR="00BF5681" w:rsidRPr="003F7B0D">
              <w:rPr>
                <w:rFonts w:ascii="Arial" w:hAnsi="Arial" w:cs="Arial"/>
                <w:lang w:val="en-US"/>
              </w:rPr>
              <w:t>Kč</w:t>
            </w:r>
            <w:proofErr w:type="spellEnd"/>
            <w:r w:rsidR="00BF5681" w:rsidRPr="003F7B0D">
              <w:rPr>
                <w:rFonts w:ascii="Arial" w:hAnsi="Arial" w:cs="Arial"/>
                <w:lang w:val="en-US"/>
              </w:rPr>
              <w:t>]</w:t>
            </w:r>
          </w:p>
        </w:tc>
        <w:tc>
          <w:tcPr>
            <w:tcW w:w="1272" w:type="pct"/>
            <w:shd w:val="clear" w:color="auto" w:fill="DAEEF3" w:themeFill="accent5" w:themeFillTint="33"/>
          </w:tcPr>
          <w:p w14:paraId="58AE35E7" w14:textId="77777777" w:rsidR="005669C9" w:rsidRPr="003F7B0D" w:rsidRDefault="005669C9" w:rsidP="003F7B0D">
            <w:pPr>
              <w:keepNext/>
              <w:spacing w:before="40" w:after="40"/>
              <w:jc w:val="left"/>
              <w:rPr>
                <w:rFonts w:ascii="Arial" w:hAnsi="Arial" w:cs="Arial"/>
                <w:b/>
              </w:rPr>
            </w:pPr>
            <w:r w:rsidRPr="003F7B0D">
              <w:rPr>
                <w:rFonts w:ascii="Arial" w:hAnsi="Arial" w:cs="Arial"/>
                <w:b/>
              </w:rPr>
              <w:t>Vysvětlení výstupu</w:t>
            </w:r>
          </w:p>
        </w:tc>
        <w:tc>
          <w:tcPr>
            <w:tcW w:w="891" w:type="pct"/>
            <w:shd w:val="clear" w:color="auto" w:fill="DAEEF3" w:themeFill="accent5" w:themeFillTint="33"/>
          </w:tcPr>
          <w:p w14:paraId="2E56C5F2" w14:textId="77777777" w:rsidR="005669C9" w:rsidRPr="003F7B0D" w:rsidRDefault="005669C9" w:rsidP="003F7B0D">
            <w:pPr>
              <w:keepNext/>
              <w:spacing w:before="40" w:after="40"/>
              <w:jc w:val="left"/>
              <w:rPr>
                <w:rFonts w:ascii="Arial" w:hAnsi="Arial" w:cs="Arial"/>
                <w:b/>
              </w:rPr>
            </w:pPr>
            <w:r w:rsidRPr="003F7B0D">
              <w:rPr>
                <w:rFonts w:ascii="Arial" w:hAnsi="Arial" w:cs="Arial"/>
                <w:b/>
              </w:rPr>
              <w:t>Rozsah změny</w:t>
            </w:r>
            <w:r w:rsidR="00163DB0">
              <w:rPr>
                <w:rFonts w:ascii="Arial" w:hAnsi="Arial" w:cs="Arial"/>
                <w:b/>
              </w:rPr>
              <w:t xml:space="preserve"> pro SW</w:t>
            </w:r>
          </w:p>
        </w:tc>
      </w:tr>
      <w:tr w:rsidR="008D0BFF" w:rsidRPr="00BF5681" w14:paraId="77D815C8" w14:textId="77777777" w:rsidTr="003F7B0D">
        <w:tc>
          <w:tcPr>
            <w:tcW w:w="1182" w:type="pct"/>
          </w:tcPr>
          <w:p w14:paraId="3179A3F4" w14:textId="76D8EF20" w:rsidR="008D0BFF" w:rsidRPr="003F7B0D" w:rsidRDefault="008D0BFF" w:rsidP="008D0BFF">
            <w:pPr>
              <w:spacing w:before="40" w:after="40"/>
              <w:jc w:val="left"/>
              <w:rPr>
                <w:rFonts w:ascii="Arial" w:hAnsi="Arial" w:cs="Arial"/>
              </w:rPr>
            </w:pPr>
            <w:r>
              <w:rPr>
                <w:rFonts w:ascii="Arial" w:hAnsi="Arial" w:cs="Arial"/>
              </w:rPr>
              <w:t>Globální a detailní analýza</w:t>
            </w:r>
          </w:p>
        </w:tc>
        <w:tc>
          <w:tcPr>
            <w:tcW w:w="787" w:type="pct"/>
          </w:tcPr>
          <w:p w14:paraId="22938B14" w14:textId="7B5AA21F" w:rsidR="008D0BFF" w:rsidRPr="003F7B0D" w:rsidRDefault="008D0BFF" w:rsidP="008D0BFF">
            <w:pPr>
              <w:spacing w:before="40" w:after="40"/>
              <w:jc w:val="left"/>
              <w:rPr>
                <w:rFonts w:ascii="Arial" w:hAnsi="Arial" w:cs="Arial"/>
              </w:rPr>
            </w:pPr>
            <w:proofErr w:type="gramStart"/>
            <w:r>
              <w:rPr>
                <w:rFonts w:ascii="Arial" w:hAnsi="Arial" w:cs="Arial"/>
              </w:rPr>
              <w:t>1-n</w:t>
            </w:r>
            <w:proofErr w:type="gramEnd"/>
          </w:p>
        </w:tc>
        <w:tc>
          <w:tcPr>
            <w:tcW w:w="868" w:type="pct"/>
          </w:tcPr>
          <w:p w14:paraId="114B4407" w14:textId="5F0A7712" w:rsidR="008D0BFF" w:rsidRPr="003F7B0D" w:rsidRDefault="008D0BFF" w:rsidP="008D0BFF">
            <w:pPr>
              <w:spacing w:before="40" w:after="40"/>
              <w:jc w:val="left"/>
              <w:rPr>
                <w:rFonts w:ascii="Arial" w:hAnsi="Arial" w:cs="Arial"/>
              </w:rPr>
            </w:pPr>
            <w:r>
              <w:rPr>
                <w:rFonts w:ascii="Arial" w:hAnsi="Arial" w:cs="Arial"/>
              </w:rPr>
              <w:t>2 148 7600,-</w:t>
            </w:r>
          </w:p>
        </w:tc>
        <w:tc>
          <w:tcPr>
            <w:tcW w:w="1272" w:type="pct"/>
          </w:tcPr>
          <w:p w14:paraId="0F7D7825" w14:textId="2F86D877" w:rsidR="008D0BFF" w:rsidRPr="003F7B0D" w:rsidRDefault="008D0BFF" w:rsidP="008D0BFF">
            <w:pPr>
              <w:spacing w:before="40" w:after="40"/>
              <w:jc w:val="left"/>
              <w:rPr>
                <w:rFonts w:ascii="Arial" w:hAnsi="Arial" w:cs="Arial"/>
              </w:rPr>
            </w:pPr>
            <w:r>
              <w:rPr>
                <w:rFonts w:ascii="Arial" w:hAnsi="Arial" w:cs="Arial"/>
              </w:rPr>
              <w:t>Analýzy k jednotlivým fázím. Jedná se o velmi hrubý odhad. Skutečná cena bude záviset na reálném zadání.</w:t>
            </w:r>
          </w:p>
        </w:tc>
        <w:sdt>
          <w:sdtPr>
            <w:rPr>
              <w:rFonts w:ascii="Arial" w:hAnsi="Arial" w:cs="Arial"/>
              <w:i/>
              <w:color w:val="FF0000"/>
            </w:rPr>
            <w:id w:val="241301727"/>
            <w:comboBox>
              <w:listItem w:displayText="Nový" w:value="Nový"/>
              <w:listItem w:displayText="Upravený" w:value="Upravený"/>
              <w:listItem w:displayText="Rozšířený" w:value="Rozšířený"/>
            </w:comboBox>
          </w:sdtPr>
          <w:sdtEndPr/>
          <w:sdtContent>
            <w:tc>
              <w:tcPr>
                <w:tcW w:w="891" w:type="pct"/>
              </w:tcPr>
              <w:p w14:paraId="5B76CE60" w14:textId="6FCBBA39" w:rsidR="008D0BFF" w:rsidRPr="003F7B0D" w:rsidRDefault="008D0BFF" w:rsidP="008D0BFF">
                <w:pPr>
                  <w:spacing w:before="40" w:after="40"/>
                  <w:jc w:val="left"/>
                  <w:rPr>
                    <w:rFonts w:ascii="Arial" w:hAnsi="Arial" w:cs="Arial"/>
                    <w:i/>
                    <w:color w:val="FF0000"/>
                  </w:rPr>
                </w:pPr>
                <w:r>
                  <w:rPr>
                    <w:rFonts w:ascii="Arial" w:hAnsi="Arial" w:cs="Arial"/>
                    <w:i/>
                    <w:color w:val="FF0000"/>
                  </w:rPr>
                  <w:t>Upravený</w:t>
                </w:r>
              </w:p>
            </w:tc>
          </w:sdtContent>
        </w:sdt>
      </w:tr>
      <w:tr w:rsidR="008D0BFF" w:rsidRPr="00BF5681" w14:paraId="392829D2" w14:textId="77777777" w:rsidTr="003F7B0D">
        <w:tc>
          <w:tcPr>
            <w:tcW w:w="1182" w:type="pct"/>
          </w:tcPr>
          <w:p w14:paraId="37C8A2DA" w14:textId="632B086C" w:rsidR="008D0BFF" w:rsidRPr="003F7B0D" w:rsidRDefault="008D0BFF" w:rsidP="008D0BFF">
            <w:pPr>
              <w:spacing w:before="40" w:after="40"/>
              <w:jc w:val="left"/>
              <w:rPr>
                <w:rFonts w:ascii="Arial" w:hAnsi="Arial" w:cs="Arial"/>
              </w:rPr>
            </w:pPr>
            <w:r>
              <w:rPr>
                <w:rFonts w:ascii="Arial" w:hAnsi="Arial" w:cs="Arial"/>
              </w:rPr>
              <w:t>Systém</w:t>
            </w:r>
          </w:p>
        </w:tc>
        <w:tc>
          <w:tcPr>
            <w:tcW w:w="787" w:type="pct"/>
          </w:tcPr>
          <w:p w14:paraId="271C4F27" w14:textId="04EF041C" w:rsidR="008D0BFF" w:rsidRPr="003F7B0D" w:rsidRDefault="008D0BFF" w:rsidP="008D0BFF">
            <w:pPr>
              <w:spacing w:before="40" w:after="40"/>
              <w:jc w:val="left"/>
              <w:rPr>
                <w:rFonts w:ascii="Arial" w:hAnsi="Arial" w:cs="Arial"/>
              </w:rPr>
            </w:pPr>
            <w:r>
              <w:rPr>
                <w:rFonts w:ascii="Arial" w:hAnsi="Arial" w:cs="Arial"/>
              </w:rPr>
              <w:t>1</w:t>
            </w:r>
          </w:p>
        </w:tc>
        <w:tc>
          <w:tcPr>
            <w:tcW w:w="868" w:type="pct"/>
          </w:tcPr>
          <w:p w14:paraId="0415495D" w14:textId="607D56B9" w:rsidR="008D0BFF" w:rsidRPr="003F7B0D" w:rsidRDefault="008D0BFF" w:rsidP="008D0BFF">
            <w:pPr>
              <w:spacing w:before="40" w:after="40"/>
              <w:jc w:val="left"/>
              <w:rPr>
                <w:rFonts w:ascii="Arial" w:hAnsi="Arial" w:cs="Arial"/>
              </w:rPr>
            </w:pPr>
            <w:r>
              <w:rPr>
                <w:rFonts w:ascii="Arial" w:hAnsi="Arial" w:cs="Arial"/>
              </w:rPr>
              <w:t>6 446 281,-</w:t>
            </w:r>
          </w:p>
        </w:tc>
        <w:tc>
          <w:tcPr>
            <w:tcW w:w="1272" w:type="pct"/>
          </w:tcPr>
          <w:p w14:paraId="3FAC1F1F" w14:textId="4374EC05" w:rsidR="008D0BFF" w:rsidRPr="003F7B0D" w:rsidRDefault="008D0BFF" w:rsidP="008D0BFF">
            <w:pPr>
              <w:spacing w:before="40" w:after="40"/>
              <w:jc w:val="left"/>
              <w:rPr>
                <w:rFonts w:ascii="Arial" w:hAnsi="Arial" w:cs="Arial"/>
              </w:rPr>
            </w:pPr>
            <w:r>
              <w:rPr>
                <w:rFonts w:ascii="Arial" w:hAnsi="Arial" w:cs="Arial"/>
              </w:rPr>
              <w:t>Výstupem bude vždy aktualizovaný systém. Jedná se o velmi hrubý odhad. Skutečná cena bude záviset na reálném zadání.</w:t>
            </w:r>
          </w:p>
        </w:tc>
        <w:sdt>
          <w:sdtPr>
            <w:rPr>
              <w:rFonts w:ascii="Arial" w:hAnsi="Arial" w:cs="Arial"/>
              <w:i/>
              <w:color w:val="FF0000"/>
            </w:rPr>
            <w:id w:val="1373121928"/>
            <w:comboBox>
              <w:listItem w:displayText="Nový" w:value="Nový"/>
              <w:listItem w:displayText="Upravený" w:value="Upravený"/>
              <w:listItem w:displayText="Rozšířený" w:value="Rozšířený"/>
            </w:comboBox>
          </w:sdtPr>
          <w:sdtEndPr/>
          <w:sdtContent>
            <w:tc>
              <w:tcPr>
                <w:tcW w:w="891" w:type="pct"/>
              </w:tcPr>
              <w:p w14:paraId="4932B3CA" w14:textId="171F86EA" w:rsidR="008D0BFF" w:rsidRPr="003F7B0D" w:rsidRDefault="008D0BFF" w:rsidP="008D0BFF">
                <w:pPr>
                  <w:spacing w:before="40" w:after="40"/>
                  <w:jc w:val="left"/>
                  <w:rPr>
                    <w:rFonts w:ascii="Arial" w:hAnsi="Arial" w:cs="Arial"/>
                    <w:i/>
                    <w:color w:val="FF0000"/>
                  </w:rPr>
                </w:pPr>
                <w:r>
                  <w:rPr>
                    <w:rFonts w:ascii="Arial" w:hAnsi="Arial" w:cs="Arial"/>
                    <w:i/>
                    <w:color w:val="FF0000"/>
                  </w:rPr>
                  <w:t>Upravený</w:t>
                </w:r>
              </w:p>
            </w:tc>
          </w:sdtContent>
        </w:sdt>
      </w:tr>
      <w:tr w:rsidR="008D0BFF" w:rsidRPr="00BF5681" w14:paraId="3B4E1B60" w14:textId="77777777" w:rsidTr="003F7B0D">
        <w:tc>
          <w:tcPr>
            <w:tcW w:w="1182" w:type="pct"/>
          </w:tcPr>
          <w:p w14:paraId="54D9242C" w14:textId="778F5C79" w:rsidR="008D0BFF" w:rsidRPr="003F7B0D" w:rsidRDefault="008D0BFF" w:rsidP="008D0BFF">
            <w:pPr>
              <w:spacing w:before="40" w:after="40"/>
              <w:jc w:val="left"/>
              <w:rPr>
                <w:rFonts w:ascii="Arial" w:hAnsi="Arial" w:cs="Arial"/>
              </w:rPr>
            </w:pPr>
            <w:r>
              <w:rPr>
                <w:rFonts w:ascii="Arial" w:hAnsi="Arial" w:cs="Arial"/>
              </w:rPr>
              <w:t>Dokumentace</w:t>
            </w:r>
          </w:p>
        </w:tc>
        <w:tc>
          <w:tcPr>
            <w:tcW w:w="787" w:type="pct"/>
          </w:tcPr>
          <w:p w14:paraId="294D7F62" w14:textId="51DB73EF" w:rsidR="008D0BFF" w:rsidRPr="003F7B0D" w:rsidRDefault="008D0BFF" w:rsidP="008D0BFF">
            <w:pPr>
              <w:spacing w:before="40" w:after="40"/>
              <w:jc w:val="left"/>
              <w:rPr>
                <w:rFonts w:ascii="Arial" w:hAnsi="Arial" w:cs="Arial"/>
              </w:rPr>
            </w:pPr>
            <w:proofErr w:type="gramStart"/>
            <w:r>
              <w:rPr>
                <w:rFonts w:ascii="Arial" w:hAnsi="Arial" w:cs="Arial"/>
              </w:rPr>
              <w:t>1-n</w:t>
            </w:r>
            <w:proofErr w:type="gramEnd"/>
          </w:p>
        </w:tc>
        <w:tc>
          <w:tcPr>
            <w:tcW w:w="868" w:type="pct"/>
          </w:tcPr>
          <w:p w14:paraId="1D1C8C73" w14:textId="6AFB79E7" w:rsidR="008D0BFF" w:rsidRPr="003F7B0D" w:rsidRDefault="008D0BFF" w:rsidP="008D0BFF">
            <w:pPr>
              <w:spacing w:before="40" w:after="40"/>
              <w:jc w:val="left"/>
              <w:rPr>
                <w:rFonts w:ascii="Arial" w:hAnsi="Arial" w:cs="Arial"/>
              </w:rPr>
            </w:pPr>
            <w:r>
              <w:rPr>
                <w:rFonts w:ascii="Arial" w:hAnsi="Arial" w:cs="Arial"/>
              </w:rPr>
              <w:t>2 148 760,-</w:t>
            </w:r>
          </w:p>
        </w:tc>
        <w:tc>
          <w:tcPr>
            <w:tcW w:w="1272" w:type="pct"/>
          </w:tcPr>
          <w:p w14:paraId="6B44D3F1" w14:textId="4C808A34" w:rsidR="008D0BFF" w:rsidRPr="003F7B0D" w:rsidRDefault="008D0BFF" w:rsidP="008D0BFF">
            <w:pPr>
              <w:spacing w:before="40" w:after="40"/>
              <w:jc w:val="left"/>
              <w:rPr>
                <w:rFonts w:ascii="Arial" w:hAnsi="Arial" w:cs="Arial"/>
              </w:rPr>
            </w:pPr>
            <w:r>
              <w:rPr>
                <w:rFonts w:ascii="Arial" w:hAnsi="Arial" w:cs="Arial"/>
              </w:rPr>
              <w:t>Aktualizovaná dokumentace k jednotlivým fázím. Jedná se o velmi hrubý odhad. Skutečná cena bude záviset na reálném zadání.</w:t>
            </w:r>
          </w:p>
        </w:tc>
        <w:sdt>
          <w:sdtPr>
            <w:rPr>
              <w:rFonts w:ascii="Arial" w:hAnsi="Arial" w:cs="Arial"/>
              <w:i/>
              <w:color w:val="FF0000"/>
            </w:rPr>
            <w:id w:val="-44140601"/>
            <w:comboBox>
              <w:listItem w:displayText="Nový" w:value="Nový"/>
              <w:listItem w:displayText="Upravený" w:value="Upravený"/>
              <w:listItem w:displayText="Rozšířený" w:value="Rozšířený"/>
            </w:comboBox>
          </w:sdtPr>
          <w:sdtEndPr/>
          <w:sdtContent>
            <w:tc>
              <w:tcPr>
                <w:tcW w:w="891" w:type="pct"/>
              </w:tcPr>
              <w:p w14:paraId="4A83BF48" w14:textId="7D422E0E" w:rsidR="008D0BFF" w:rsidRPr="003F7B0D" w:rsidRDefault="008D0BFF" w:rsidP="008D0BFF">
                <w:pPr>
                  <w:spacing w:before="40" w:after="40"/>
                  <w:jc w:val="left"/>
                  <w:rPr>
                    <w:rFonts w:ascii="Arial" w:hAnsi="Arial" w:cs="Arial"/>
                    <w:i/>
                    <w:color w:val="FF0000"/>
                  </w:rPr>
                </w:pPr>
                <w:r>
                  <w:rPr>
                    <w:rFonts w:ascii="Arial" w:hAnsi="Arial" w:cs="Arial"/>
                    <w:i/>
                    <w:color w:val="FF0000"/>
                  </w:rPr>
                  <w:t>Upravený</w:t>
                </w:r>
              </w:p>
            </w:tc>
          </w:sdtContent>
        </w:sdt>
      </w:tr>
    </w:tbl>
    <w:p w14:paraId="3E7D1322" w14:textId="77777777" w:rsidR="004D4478" w:rsidRPr="00FD10A1" w:rsidRDefault="000C38D5">
      <w:pPr>
        <w:pStyle w:val="MVHeading2"/>
      </w:pPr>
      <w:bookmarkStart w:id="23" w:name="_Toc465074583"/>
      <w:bookmarkStart w:id="24" w:name="_Toc437417886"/>
      <w:r w:rsidRPr="00FD10A1">
        <w:lastRenderedPageBreak/>
        <w:t>P</w:t>
      </w:r>
      <w:r w:rsidR="0093248C" w:rsidRPr="00FD10A1">
        <w:t>rávní klasifikace předmětu projektu</w:t>
      </w:r>
      <w:bookmarkEnd w:id="23"/>
    </w:p>
    <w:tbl>
      <w:tblPr>
        <w:tblStyle w:val="Mkatabulky"/>
        <w:tblW w:w="10080" w:type="dxa"/>
        <w:tblInd w:w="108" w:type="dxa"/>
        <w:tblLook w:val="06A0" w:firstRow="1" w:lastRow="0" w:firstColumn="1" w:lastColumn="0" w:noHBand="1" w:noVBand="1"/>
      </w:tblPr>
      <w:tblGrid>
        <w:gridCol w:w="4678"/>
        <w:gridCol w:w="1843"/>
        <w:gridCol w:w="3559"/>
      </w:tblGrid>
      <w:tr w:rsidR="000710AC" w:rsidRPr="00BF5681" w14:paraId="2CAEFF18" w14:textId="77777777" w:rsidTr="0077047D">
        <w:trPr>
          <w:tblHeader/>
        </w:trPr>
        <w:tc>
          <w:tcPr>
            <w:tcW w:w="10080" w:type="dxa"/>
            <w:gridSpan w:val="3"/>
            <w:shd w:val="clear" w:color="auto" w:fill="DAEEF3" w:themeFill="accent5" w:themeFillTint="33"/>
          </w:tcPr>
          <w:p w14:paraId="67D9E18E" w14:textId="77777777" w:rsidR="000710AC" w:rsidRPr="000C4BEA" w:rsidRDefault="000710AC" w:rsidP="0077047D">
            <w:pPr>
              <w:keepNext/>
              <w:spacing w:before="40" w:after="40"/>
              <w:rPr>
                <w:rFonts w:ascii="Arial" w:hAnsi="Arial" w:cs="Arial"/>
              </w:rPr>
            </w:pPr>
            <w:bookmarkStart w:id="25" w:name="_Toc509581652"/>
            <w:bookmarkStart w:id="26" w:name="_Toc513797121"/>
            <w:r w:rsidRPr="000C4BEA">
              <w:rPr>
                <w:rFonts w:ascii="Arial" w:hAnsi="Arial" w:cs="Arial"/>
              </w:rPr>
              <w:t xml:space="preserve">Tabulka </w:t>
            </w:r>
            <w:r w:rsidRPr="000C4BEA">
              <w:rPr>
                <w:rFonts w:ascii="Arial" w:hAnsi="Arial" w:cs="Arial"/>
              </w:rPr>
              <w:fldChar w:fldCharType="begin"/>
            </w:r>
            <w:r w:rsidRPr="000C4BEA">
              <w:rPr>
                <w:rFonts w:ascii="Arial" w:hAnsi="Arial" w:cs="Arial"/>
              </w:rPr>
              <w:instrText xml:space="preserve"> SEQ Tabulka \* ARABIC </w:instrText>
            </w:r>
            <w:r w:rsidRPr="000C4BEA">
              <w:rPr>
                <w:rFonts w:ascii="Arial" w:hAnsi="Arial" w:cs="Arial"/>
              </w:rPr>
              <w:fldChar w:fldCharType="separate"/>
            </w:r>
            <w:r>
              <w:rPr>
                <w:rFonts w:ascii="Arial" w:hAnsi="Arial" w:cs="Arial"/>
                <w:noProof/>
              </w:rPr>
              <w:t>6</w:t>
            </w:r>
            <w:r w:rsidRPr="000C4BEA">
              <w:rPr>
                <w:rFonts w:ascii="Arial" w:hAnsi="Arial" w:cs="Arial"/>
                <w:noProof/>
              </w:rPr>
              <w:fldChar w:fldCharType="end"/>
            </w:r>
            <w:r w:rsidRPr="000C4BEA">
              <w:rPr>
                <w:rFonts w:ascii="Arial" w:hAnsi="Arial" w:cs="Arial"/>
              </w:rPr>
              <w:t xml:space="preserve">: </w:t>
            </w:r>
            <w:r w:rsidRPr="000C4BEA">
              <w:rPr>
                <w:rFonts w:ascii="Arial" w:hAnsi="Arial" w:cs="Arial"/>
                <w:b/>
              </w:rPr>
              <w:t>Klasifikace předmětu projektu dle zákonů eGovernmentu (pokud je předmětem více IS, klasifikujte hlavní a ostatní vysvětlete)</w:t>
            </w:r>
            <w:bookmarkEnd w:id="25"/>
            <w:r>
              <w:rPr>
                <w:rFonts w:ascii="Arial" w:hAnsi="Arial" w:cs="Arial"/>
                <w:b/>
              </w:rPr>
              <w:t>:</w:t>
            </w:r>
            <w:bookmarkEnd w:id="26"/>
          </w:p>
        </w:tc>
      </w:tr>
      <w:tr w:rsidR="000710AC" w:rsidRPr="00BF5681" w14:paraId="612C5422" w14:textId="77777777" w:rsidTr="0077047D">
        <w:tc>
          <w:tcPr>
            <w:tcW w:w="4678" w:type="dxa"/>
            <w:shd w:val="clear" w:color="auto" w:fill="DAEEF3" w:themeFill="accent5" w:themeFillTint="33"/>
          </w:tcPr>
          <w:p w14:paraId="507D14E2" w14:textId="77777777" w:rsidR="000710AC" w:rsidRPr="003F7B0D" w:rsidRDefault="000710AC" w:rsidP="0077047D">
            <w:pPr>
              <w:keepNext/>
              <w:spacing w:before="40" w:after="40"/>
              <w:jc w:val="left"/>
              <w:rPr>
                <w:rFonts w:ascii="Arial" w:eastAsia="Calibri" w:hAnsi="Arial" w:cs="Arial"/>
                <w:b/>
              </w:rPr>
            </w:pPr>
            <w:r w:rsidRPr="003F7B0D">
              <w:rPr>
                <w:rFonts w:ascii="Arial" w:eastAsia="Calibri" w:hAnsi="Arial" w:cs="Arial"/>
                <w:b/>
              </w:rPr>
              <w:t>Klasifikace</w:t>
            </w:r>
          </w:p>
        </w:tc>
        <w:tc>
          <w:tcPr>
            <w:tcW w:w="5402" w:type="dxa"/>
            <w:gridSpan w:val="2"/>
            <w:shd w:val="clear" w:color="auto" w:fill="DAEEF3" w:themeFill="accent5" w:themeFillTint="33"/>
          </w:tcPr>
          <w:p w14:paraId="699701C8" w14:textId="77777777" w:rsidR="000710AC" w:rsidRPr="003F7B0D" w:rsidRDefault="000710AC" w:rsidP="0077047D">
            <w:pPr>
              <w:keepNext/>
              <w:spacing w:before="40" w:after="40"/>
              <w:jc w:val="left"/>
              <w:rPr>
                <w:rFonts w:ascii="Arial" w:hAnsi="Arial" w:cs="Arial"/>
                <w:b/>
              </w:rPr>
            </w:pPr>
            <w:r w:rsidRPr="003F7B0D">
              <w:rPr>
                <w:rFonts w:ascii="Arial" w:hAnsi="Arial" w:cs="Arial"/>
                <w:b/>
              </w:rPr>
              <w:t>Vyberte</w:t>
            </w:r>
          </w:p>
        </w:tc>
      </w:tr>
      <w:tr w:rsidR="000710AC" w:rsidRPr="00BF5681" w14:paraId="27979463" w14:textId="77777777" w:rsidTr="0077047D">
        <w:tc>
          <w:tcPr>
            <w:tcW w:w="4678" w:type="dxa"/>
            <w:shd w:val="clear" w:color="auto" w:fill="D9D9D9" w:themeFill="background1" w:themeFillShade="D9"/>
          </w:tcPr>
          <w:p w14:paraId="7CA48D91" w14:textId="77777777" w:rsidR="000710AC" w:rsidRPr="003F7B0D" w:rsidRDefault="000710AC" w:rsidP="0077047D">
            <w:pPr>
              <w:keepNext/>
              <w:spacing w:before="40" w:after="40"/>
              <w:jc w:val="left"/>
              <w:rPr>
                <w:rFonts w:ascii="Arial" w:eastAsia="Calibri" w:hAnsi="Arial" w:cs="Arial"/>
                <w:b/>
              </w:rPr>
            </w:pPr>
            <w:r w:rsidRPr="003F7B0D">
              <w:rPr>
                <w:rFonts w:ascii="Arial" w:eastAsia="Calibri" w:hAnsi="Arial" w:cs="Arial"/>
                <w:b/>
              </w:rPr>
              <w:t xml:space="preserve">Druh informačního systému dle klasifikace zák. </w:t>
            </w:r>
            <w:r>
              <w:rPr>
                <w:rFonts w:ascii="Arial" w:eastAsia="Calibri" w:hAnsi="Arial" w:cs="Arial"/>
                <w:b/>
              </w:rPr>
              <w:t xml:space="preserve">č. </w:t>
            </w:r>
            <w:r w:rsidRPr="003F7B0D">
              <w:rPr>
                <w:rFonts w:ascii="Arial" w:eastAsia="Calibri" w:hAnsi="Arial" w:cs="Arial"/>
                <w:b/>
              </w:rPr>
              <w:t>365/2000 Sb., o informačních systémech VS</w:t>
            </w:r>
          </w:p>
        </w:tc>
        <w:tc>
          <w:tcPr>
            <w:tcW w:w="5402" w:type="dxa"/>
            <w:gridSpan w:val="2"/>
            <w:shd w:val="clear" w:color="auto" w:fill="auto"/>
          </w:tcPr>
          <w:p w14:paraId="4FD7DF1F" w14:textId="355B4E70" w:rsidR="000710AC" w:rsidRPr="003F7B0D" w:rsidRDefault="00952B8B" w:rsidP="0077047D">
            <w:pPr>
              <w:keepNext/>
              <w:spacing w:before="40" w:after="40"/>
              <w:jc w:val="left"/>
              <w:rPr>
                <w:rFonts w:ascii="Arial" w:hAnsi="Arial" w:cs="Arial"/>
                <w:b/>
              </w:rPr>
            </w:pPr>
            <w:sdt>
              <w:sdtPr>
                <w:rPr>
                  <w:rFonts w:ascii="Arial" w:hAnsi="Arial" w:cs="Arial"/>
                  <w:b/>
                </w:rPr>
                <w:id w:val="-622931684"/>
                <w:placeholder>
                  <w:docPart w:val="DBF6B69CE4904892A1B688A8B35E7154"/>
                </w:placeholder>
                <w:comboBox>
                  <w:listItem w:displayText="Informační systém veřejné správy" w:value="Informační systém veřejné správy"/>
                  <w:listItem w:displayText="Informační systém nakládající s utajovanými informacemi" w:value="Informační systém nakládající s utajovanými informacemi"/>
                  <w:listItem w:displayText="Provozní informační systém podléhající zák. 365/2000 Sb." w:value="Provozní informační systém podléhající zák. 365/2000 Sb."/>
                  <w:listItem w:displayText="Provozní informační systém nepodléhající zák. 365/2000 Sb." w:value="Provozní informační systém nepodléhající zák. 365/2000 Sb."/>
                  <w:listItem w:displayText="ISVS nepodléhající zák. 365/2000 Sb." w:value="ISVS nepodléhající zák. 365/2000 Sb."/>
                  <w:listItem w:displayText="Projektem není informační systém" w:value="Projektem není informační systém"/>
                </w:comboBox>
              </w:sdtPr>
              <w:sdtEndPr/>
              <w:sdtContent>
                <w:r w:rsidR="008D0BFF">
                  <w:rPr>
                    <w:rFonts w:ascii="Arial" w:hAnsi="Arial" w:cs="Arial"/>
                    <w:b/>
                  </w:rPr>
                  <w:t>Provozní informační systém podléhající zák. 365/2000 Sb.</w:t>
                </w:r>
              </w:sdtContent>
            </w:sdt>
          </w:p>
        </w:tc>
      </w:tr>
      <w:tr w:rsidR="000710AC" w:rsidRPr="00BF5681" w14:paraId="11074269" w14:textId="77777777" w:rsidTr="0077047D">
        <w:tblPrEx>
          <w:tblLook w:val="04A0" w:firstRow="1" w:lastRow="0" w:firstColumn="1" w:lastColumn="0" w:noHBand="0" w:noVBand="1"/>
        </w:tblPrEx>
        <w:tc>
          <w:tcPr>
            <w:tcW w:w="4678" w:type="dxa"/>
            <w:shd w:val="clear" w:color="auto" w:fill="D9D9D9" w:themeFill="background1" w:themeFillShade="D9"/>
          </w:tcPr>
          <w:p w14:paraId="7D24518F" w14:textId="77777777" w:rsidR="000710AC" w:rsidRPr="003F7B0D" w:rsidRDefault="000710AC" w:rsidP="0077047D">
            <w:pPr>
              <w:keepNext/>
              <w:spacing w:before="40" w:after="40"/>
              <w:jc w:val="left"/>
              <w:rPr>
                <w:rFonts w:ascii="Arial" w:eastAsia="Calibri" w:hAnsi="Arial" w:cs="Arial"/>
                <w:b/>
              </w:rPr>
            </w:pPr>
            <w:r w:rsidRPr="003F7B0D">
              <w:rPr>
                <w:rFonts w:ascii="Arial" w:eastAsia="Calibri" w:hAnsi="Arial" w:cs="Arial"/>
                <w:b/>
              </w:rPr>
              <w:t xml:space="preserve">Je projektem </w:t>
            </w:r>
            <w:r>
              <w:rPr>
                <w:rFonts w:ascii="Arial" w:eastAsia="Calibri" w:hAnsi="Arial" w:cs="Arial"/>
                <w:b/>
              </w:rPr>
              <w:t xml:space="preserve">určený informační </w:t>
            </w:r>
            <w:r w:rsidRPr="003F7B0D">
              <w:rPr>
                <w:rFonts w:ascii="Arial" w:eastAsia="Calibri" w:hAnsi="Arial" w:cs="Arial"/>
                <w:b/>
              </w:rPr>
              <w:t xml:space="preserve">systém dle zák. </w:t>
            </w:r>
            <w:r>
              <w:rPr>
                <w:rFonts w:ascii="Arial" w:eastAsia="Calibri" w:hAnsi="Arial" w:cs="Arial"/>
                <w:b/>
              </w:rPr>
              <w:t>365</w:t>
            </w:r>
            <w:r w:rsidRPr="003F7B0D">
              <w:rPr>
                <w:rFonts w:ascii="Arial" w:eastAsia="Calibri" w:hAnsi="Arial" w:cs="Arial"/>
                <w:b/>
              </w:rPr>
              <w:t>/200</w:t>
            </w:r>
            <w:r>
              <w:rPr>
                <w:rFonts w:ascii="Arial" w:eastAsia="Calibri" w:hAnsi="Arial" w:cs="Arial"/>
                <w:b/>
              </w:rPr>
              <w:t>0</w:t>
            </w:r>
            <w:r w:rsidRPr="003F7B0D">
              <w:rPr>
                <w:rFonts w:ascii="Arial" w:eastAsia="Calibri" w:hAnsi="Arial" w:cs="Arial"/>
                <w:b/>
              </w:rPr>
              <w:t xml:space="preserve"> Sb., o informačních systémech VS</w:t>
            </w:r>
          </w:p>
        </w:tc>
        <w:tc>
          <w:tcPr>
            <w:tcW w:w="1843" w:type="dxa"/>
          </w:tcPr>
          <w:p w14:paraId="7559D29B" w14:textId="5B73567D" w:rsidR="000710AC" w:rsidRDefault="00952B8B" w:rsidP="0077047D">
            <w:pPr>
              <w:keepNext/>
              <w:spacing w:before="40" w:after="40"/>
              <w:jc w:val="left"/>
              <w:rPr>
                <w:rFonts w:ascii="Arial" w:hAnsi="Arial" w:cs="Arial"/>
                <w:b/>
              </w:rPr>
            </w:pPr>
            <w:sdt>
              <w:sdtPr>
                <w:rPr>
                  <w:rFonts w:ascii="Arial" w:hAnsi="Arial" w:cs="Arial"/>
                  <w:b/>
                </w:rPr>
                <w:id w:val="-1893183111"/>
                <w:placeholder>
                  <w:docPart w:val="4974FA4ABDFD47CAB3F4B8371B12D210"/>
                </w:placeholder>
                <w:comboBox>
                  <w:listItem w:displayText="Ano - VYPLŇTE DLE JAKÉHO KRITÉRIA " w:value="Ano - VYPLŇTE DLE JAKÉHO KRITÉRIA "/>
                  <w:listItem w:displayText="Ne" w:value="Ne"/>
                </w:comboBox>
              </w:sdtPr>
              <w:sdtEndPr/>
              <w:sdtContent>
                <w:r w:rsidR="008D0BFF">
                  <w:rPr>
                    <w:rFonts w:ascii="Arial" w:hAnsi="Arial" w:cs="Arial"/>
                    <w:b/>
                  </w:rPr>
                  <w:t>Ne</w:t>
                </w:r>
              </w:sdtContent>
            </w:sdt>
          </w:p>
        </w:tc>
        <w:tc>
          <w:tcPr>
            <w:tcW w:w="3559" w:type="dxa"/>
          </w:tcPr>
          <w:tbl>
            <w:tblPr>
              <w:tblW w:w="0" w:type="auto"/>
              <w:tblCellSpacing w:w="7" w:type="dxa"/>
              <w:tblCellMar>
                <w:left w:w="0" w:type="dxa"/>
                <w:right w:w="0" w:type="dxa"/>
              </w:tblCellMar>
              <w:tblLook w:val="04A0" w:firstRow="1" w:lastRow="0" w:firstColumn="1" w:lastColumn="0" w:noHBand="0" w:noVBand="1"/>
            </w:tblPr>
            <w:tblGrid>
              <w:gridCol w:w="3294"/>
            </w:tblGrid>
            <w:tr w:rsidR="000710AC" w:rsidRPr="00A87477" w14:paraId="79EE21E7" w14:textId="77777777" w:rsidTr="0077047D">
              <w:trPr>
                <w:tblCellSpacing w:w="7" w:type="dxa"/>
              </w:trPr>
              <w:tc>
                <w:tcPr>
                  <w:tcW w:w="3266" w:type="dxa"/>
                  <w:vAlign w:val="center"/>
                  <w:hideMark/>
                </w:tcPr>
                <w:p w14:paraId="11F187A9" w14:textId="273D7A3E" w:rsidR="000710AC" w:rsidRPr="00A87477" w:rsidRDefault="000710AC" w:rsidP="0077047D">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7A89E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0.15pt;height:17.85pt" o:ole="">
                        <v:imagedata r:id="rId12" o:title=""/>
                      </v:shape>
                      <w:control r:id="rId13" w:name="DefaultOcxName12" w:shapeid="_x0000_i1054"/>
                    </w:object>
                  </w:r>
                  <w:r>
                    <w:rPr>
                      <w:rFonts w:ascii="Arial" w:eastAsia="Times New Roman" w:hAnsi="Arial" w:cs="Arial"/>
                      <w:color w:val="444444"/>
                      <w:szCs w:val="20"/>
                    </w:rPr>
                    <w:t>1. V</w:t>
                  </w:r>
                  <w:r>
                    <w:rPr>
                      <w:rFonts w:ascii="Arial" w:hAnsi="Arial" w:cs="Arial"/>
                      <w:color w:val="000000"/>
                      <w:szCs w:val="20"/>
                      <w:shd w:val="clear" w:color="auto" w:fill="FFFFFF"/>
                    </w:rPr>
                    <w:t>yužívá služby referenčního rozhraní nebo poskytuje služby referenčnímu rozhraní</w:t>
                  </w:r>
                </w:p>
              </w:tc>
            </w:tr>
            <w:tr w:rsidR="000710AC" w:rsidRPr="00A87477" w14:paraId="342FBC91" w14:textId="77777777" w:rsidTr="0077047D">
              <w:trPr>
                <w:tblCellSpacing w:w="7" w:type="dxa"/>
              </w:trPr>
              <w:tc>
                <w:tcPr>
                  <w:tcW w:w="3266" w:type="dxa"/>
                  <w:vAlign w:val="center"/>
                  <w:hideMark/>
                </w:tcPr>
                <w:p w14:paraId="3F978E02" w14:textId="31C7740F" w:rsidR="000710AC" w:rsidRPr="001273A0" w:rsidRDefault="000710AC" w:rsidP="0077047D">
                  <w:pPr>
                    <w:spacing w:after="0"/>
                    <w:jc w:val="left"/>
                    <w:rPr>
                      <w:rFonts w:ascii="Arial" w:eastAsia="Times New Roman" w:hAnsi="Arial" w:cs="Arial"/>
                      <w:szCs w:val="20"/>
                      <w:lang w:eastAsia="cs-CZ"/>
                    </w:rPr>
                  </w:pPr>
                  <w:r w:rsidRPr="001273A0">
                    <w:rPr>
                      <w:rFonts w:ascii="Arial" w:eastAsia="Times New Roman" w:hAnsi="Arial" w:cs="Arial"/>
                      <w:szCs w:val="20"/>
                    </w:rPr>
                    <w:object w:dxaOrig="225" w:dyaOrig="225" w14:anchorId="18150234">
                      <v:shape id="_x0000_i1057" type="#_x0000_t75" style="width:20.15pt;height:17.85pt" o:ole="">
                        <v:imagedata r:id="rId12" o:title=""/>
                      </v:shape>
                      <w:control r:id="rId14" w:name="DefaultOcxName21" w:shapeid="_x0000_i1057"/>
                    </w:object>
                  </w:r>
                  <w:r w:rsidRPr="001273A0">
                    <w:rPr>
                      <w:rFonts w:ascii="Arial" w:eastAsia="Times New Roman" w:hAnsi="Arial" w:cs="Arial"/>
                      <w:szCs w:val="20"/>
                    </w:rPr>
                    <w:t xml:space="preserve">2. </w:t>
                  </w:r>
                  <w:r w:rsidRPr="001273A0">
                    <w:rPr>
                      <w:rFonts w:ascii="Arial" w:eastAsia="Times New Roman" w:hAnsi="Arial" w:cs="Arial"/>
                      <w:szCs w:val="20"/>
                      <w:lang w:eastAsia="cs-CZ"/>
                    </w:rPr>
                    <w:t xml:space="preserve">Má vazbu na systém dle bodu 1 </w:t>
                  </w:r>
                </w:p>
              </w:tc>
            </w:tr>
            <w:tr w:rsidR="000710AC" w:rsidRPr="00A87477" w14:paraId="12B5A7B9" w14:textId="77777777" w:rsidTr="0077047D">
              <w:trPr>
                <w:tblCellSpacing w:w="7" w:type="dxa"/>
              </w:trPr>
              <w:tc>
                <w:tcPr>
                  <w:tcW w:w="3266" w:type="dxa"/>
                  <w:vAlign w:val="center"/>
                  <w:hideMark/>
                </w:tcPr>
                <w:p w14:paraId="2661D859" w14:textId="55BD09AE" w:rsidR="000710AC" w:rsidRPr="001273A0" w:rsidRDefault="000710AC" w:rsidP="0077047D">
                  <w:pPr>
                    <w:spacing w:after="0"/>
                    <w:jc w:val="left"/>
                    <w:rPr>
                      <w:rFonts w:ascii="Arial" w:eastAsia="Times New Roman" w:hAnsi="Arial" w:cs="Arial"/>
                      <w:szCs w:val="20"/>
                      <w:lang w:eastAsia="cs-CZ"/>
                    </w:rPr>
                  </w:pPr>
                  <w:r w:rsidRPr="001273A0">
                    <w:rPr>
                      <w:rFonts w:ascii="Arial" w:eastAsia="Times New Roman" w:hAnsi="Arial" w:cs="Arial"/>
                      <w:szCs w:val="20"/>
                    </w:rPr>
                    <w:object w:dxaOrig="225" w:dyaOrig="225" w14:anchorId="790249E5">
                      <v:shape id="_x0000_i1060" type="#_x0000_t75" style="width:20.15pt;height:17.85pt" o:ole="">
                        <v:imagedata r:id="rId12" o:title=""/>
                      </v:shape>
                      <w:control r:id="rId15" w:name="DefaultOcxName31" w:shapeid="_x0000_i1060"/>
                    </w:object>
                  </w:r>
                  <w:r w:rsidRPr="001273A0">
                    <w:rPr>
                      <w:rFonts w:ascii="Arial" w:eastAsia="Times New Roman" w:hAnsi="Arial" w:cs="Arial"/>
                      <w:szCs w:val="20"/>
                    </w:rPr>
                    <w:t xml:space="preserve">3. </w:t>
                  </w:r>
                  <w:r w:rsidRPr="001273A0">
                    <w:rPr>
                      <w:rFonts w:ascii="Arial" w:eastAsia="Times New Roman" w:hAnsi="Arial" w:cs="Arial"/>
                      <w:szCs w:val="20"/>
                      <w:lang w:eastAsia="cs-CZ"/>
                    </w:rPr>
                    <w:t>Je určený k poskytování služby fyzickým nebo právnickým osobám s předpokládaným počtem uživatelů, kteří využívají přístup se zaručenou identitou, alespoň 5000 ročně</w:t>
                  </w:r>
                </w:p>
              </w:tc>
            </w:tr>
            <w:tr w:rsidR="000710AC" w:rsidRPr="00A87477" w14:paraId="62CB9813" w14:textId="77777777" w:rsidTr="0077047D">
              <w:trPr>
                <w:tblCellSpacing w:w="7" w:type="dxa"/>
              </w:trPr>
              <w:tc>
                <w:tcPr>
                  <w:tcW w:w="3266" w:type="dxa"/>
                  <w:vAlign w:val="center"/>
                  <w:hideMark/>
                </w:tcPr>
                <w:p w14:paraId="5DF0326E" w14:textId="77777777" w:rsidR="000710AC" w:rsidRPr="00A87477" w:rsidRDefault="000710AC" w:rsidP="0077047D">
                  <w:pPr>
                    <w:spacing w:after="0"/>
                    <w:jc w:val="left"/>
                    <w:rPr>
                      <w:rFonts w:ascii="Arial" w:eastAsia="Times New Roman" w:hAnsi="Arial" w:cs="Arial"/>
                      <w:color w:val="444444"/>
                      <w:szCs w:val="20"/>
                      <w:lang w:eastAsia="cs-CZ"/>
                    </w:rPr>
                  </w:pPr>
                </w:p>
              </w:tc>
            </w:tr>
          </w:tbl>
          <w:p w14:paraId="3796033E" w14:textId="77777777" w:rsidR="000710AC" w:rsidRDefault="000710AC" w:rsidP="0077047D">
            <w:pPr>
              <w:keepNext/>
              <w:spacing w:before="40" w:after="40"/>
              <w:jc w:val="left"/>
              <w:rPr>
                <w:rFonts w:ascii="Arial" w:hAnsi="Arial" w:cs="Arial"/>
                <w:b/>
              </w:rPr>
            </w:pPr>
          </w:p>
        </w:tc>
      </w:tr>
      <w:tr w:rsidR="000710AC" w:rsidRPr="00BF5681" w14:paraId="515E7F7A" w14:textId="77777777" w:rsidTr="0077047D">
        <w:tblPrEx>
          <w:tblLook w:val="04A0" w:firstRow="1" w:lastRow="0" w:firstColumn="1" w:lastColumn="0" w:noHBand="0" w:noVBand="1"/>
        </w:tblPrEx>
        <w:tc>
          <w:tcPr>
            <w:tcW w:w="4678" w:type="dxa"/>
            <w:shd w:val="clear" w:color="auto" w:fill="D9D9D9" w:themeFill="background1" w:themeFillShade="D9"/>
          </w:tcPr>
          <w:p w14:paraId="5E8B644C" w14:textId="77777777" w:rsidR="000710AC" w:rsidRPr="003F7B0D" w:rsidRDefault="000710AC" w:rsidP="0077047D">
            <w:pPr>
              <w:keepNext/>
              <w:spacing w:before="40" w:after="40"/>
              <w:jc w:val="left"/>
              <w:rPr>
                <w:rFonts w:ascii="Arial" w:eastAsia="Calibri" w:hAnsi="Arial" w:cs="Arial"/>
                <w:b/>
              </w:rPr>
            </w:pPr>
            <w:r w:rsidRPr="003F7B0D">
              <w:rPr>
                <w:rFonts w:ascii="Arial" w:eastAsia="Calibri" w:hAnsi="Arial" w:cs="Arial"/>
                <w:b/>
              </w:rPr>
              <w:t xml:space="preserve">Je projektem </w:t>
            </w:r>
            <w:r>
              <w:rPr>
                <w:rFonts w:ascii="Arial" w:eastAsia="Calibri" w:hAnsi="Arial" w:cs="Arial"/>
                <w:b/>
              </w:rPr>
              <w:t>a</w:t>
            </w:r>
            <w:r w:rsidRPr="003F7B0D">
              <w:rPr>
                <w:rFonts w:ascii="Arial" w:eastAsia="Calibri" w:hAnsi="Arial" w:cs="Arial"/>
                <w:b/>
              </w:rPr>
              <w:t>gendový informační systém dle zák. 111/2009 Sb., o základních registrech</w:t>
            </w:r>
          </w:p>
        </w:tc>
        <w:tc>
          <w:tcPr>
            <w:tcW w:w="5402" w:type="dxa"/>
            <w:gridSpan w:val="2"/>
          </w:tcPr>
          <w:p w14:paraId="2493B39E" w14:textId="4C9704EA" w:rsidR="000710AC" w:rsidRPr="003F7B0D" w:rsidRDefault="00952B8B" w:rsidP="0077047D">
            <w:pPr>
              <w:keepNext/>
              <w:spacing w:before="40" w:after="40"/>
              <w:jc w:val="left"/>
              <w:rPr>
                <w:rFonts w:ascii="Arial" w:hAnsi="Arial" w:cs="Arial"/>
                <w:b/>
              </w:rPr>
            </w:pPr>
            <w:sdt>
              <w:sdtPr>
                <w:rPr>
                  <w:rFonts w:ascii="Arial" w:hAnsi="Arial" w:cs="Arial"/>
                  <w:b/>
                </w:rPr>
                <w:id w:val="-138651647"/>
                <w:placeholder>
                  <w:docPart w:val="D1855E2730B24D0785814BC9D2D53600"/>
                </w:placeholder>
                <w:comboBox>
                  <w:listItem w:displayText="Ano" w:value="Ano"/>
                  <w:listItem w:displayText="Ne" w:value="Ne"/>
                </w:comboBox>
              </w:sdtPr>
              <w:sdtEndPr/>
              <w:sdtContent>
                <w:r w:rsidR="00EE1896">
                  <w:rPr>
                    <w:rFonts w:ascii="Arial" w:hAnsi="Arial" w:cs="Arial"/>
                    <w:b/>
                  </w:rPr>
                  <w:t>Ne</w:t>
                </w:r>
              </w:sdtContent>
            </w:sdt>
          </w:p>
        </w:tc>
      </w:tr>
      <w:tr w:rsidR="000710AC" w:rsidRPr="00BF5681" w14:paraId="5AB2F2D8" w14:textId="77777777" w:rsidTr="0077047D">
        <w:tblPrEx>
          <w:tblLook w:val="04A0" w:firstRow="1" w:lastRow="0" w:firstColumn="1" w:lastColumn="0" w:noHBand="0" w:noVBand="1"/>
        </w:tblPrEx>
        <w:tc>
          <w:tcPr>
            <w:tcW w:w="4678" w:type="dxa"/>
            <w:shd w:val="clear" w:color="auto" w:fill="D9D9D9" w:themeFill="background1" w:themeFillShade="D9"/>
          </w:tcPr>
          <w:p w14:paraId="314D454F" w14:textId="77777777" w:rsidR="000710AC" w:rsidRPr="003F7B0D" w:rsidRDefault="000710AC" w:rsidP="0077047D">
            <w:pPr>
              <w:keepNext/>
              <w:spacing w:before="40" w:after="40"/>
              <w:jc w:val="left"/>
              <w:rPr>
                <w:rFonts w:ascii="Arial" w:eastAsia="Calibri" w:hAnsi="Arial" w:cs="Arial"/>
                <w:b/>
              </w:rPr>
            </w:pPr>
            <w:r w:rsidRPr="003F7B0D">
              <w:rPr>
                <w:rFonts w:ascii="Arial" w:eastAsia="Calibri" w:hAnsi="Arial" w:cs="Arial"/>
                <w:b/>
              </w:rPr>
              <w:t xml:space="preserve">Budou předmětem projektu přijímány a odesílány datové zprávy dle zák. </w:t>
            </w:r>
            <w:r>
              <w:rPr>
                <w:rFonts w:ascii="Arial" w:eastAsia="Calibri" w:hAnsi="Arial" w:cs="Arial"/>
                <w:b/>
              </w:rPr>
              <w:t xml:space="preserve">č. </w:t>
            </w:r>
            <w:r w:rsidRPr="003F7B0D">
              <w:rPr>
                <w:rFonts w:ascii="Arial" w:eastAsia="Calibri" w:hAnsi="Arial" w:cs="Arial"/>
                <w:b/>
              </w:rPr>
              <w:t>300/2008 Sb., o elektronických úkonech a autorizované konverzi dokumentů?</w:t>
            </w:r>
          </w:p>
        </w:tc>
        <w:tc>
          <w:tcPr>
            <w:tcW w:w="5402" w:type="dxa"/>
            <w:gridSpan w:val="2"/>
          </w:tcPr>
          <w:p w14:paraId="7C68C74E" w14:textId="19BDA25D" w:rsidR="000710AC" w:rsidRPr="003F7B0D" w:rsidRDefault="00952B8B" w:rsidP="0077047D">
            <w:pPr>
              <w:keepNext/>
              <w:spacing w:before="40" w:after="40"/>
              <w:jc w:val="left"/>
              <w:rPr>
                <w:rFonts w:ascii="Arial" w:hAnsi="Arial" w:cs="Arial"/>
                <w:b/>
              </w:rPr>
            </w:pPr>
            <w:sdt>
              <w:sdtPr>
                <w:rPr>
                  <w:rFonts w:ascii="Arial" w:hAnsi="Arial" w:cs="Arial"/>
                  <w:b/>
                </w:rPr>
                <w:id w:val="-207652354"/>
                <w:placeholder>
                  <w:docPart w:val="AD0789EEED58425DBFCF422BFD7610ED"/>
                </w:placeholder>
                <w:comboBox>
                  <w:listItem w:displayText="Ano" w:value="Ano"/>
                  <w:listItem w:displayText="Ne" w:value="Ne"/>
                </w:comboBox>
              </w:sdtPr>
              <w:sdtEndPr/>
              <w:sdtContent>
                <w:r w:rsidR="00EE1896">
                  <w:rPr>
                    <w:rFonts w:ascii="Arial" w:hAnsi="Arial" w:cs="Arial"/>
                    <w:b/>
                  </w:rPr>
                  <w:t>Ne</w:t>
                </w:r>
              </w:sdtContent>
            </w:sdt>
          </w:p>
        </w:tc>
      </w:tr>
      <w:tr w:rsidR="000710AC" w:rsidRPr="00BF5681" w14:paraId="2AA007AB" w14:textId="77777777" w:rsidTr="0077047D">
        <w:tblPrEx>
          <w:tblLook w:val="04A0" w:firstRow="1" w:lastRow="0" w:firstColumn="1" w:lastColumn="0" w:noHBand="0" w:noVBand="1"/>
        </w:tblPrEx>
        <w:tc>
          <w:tcPr>
            <w:tcW w:w="4678" w:type="dxa"/>
            <w:shd w:val="clear" w:color="auto" w:fill="D9D9D9" w:themeFill="background1" w:themeFillShade="D9"/>
          </w:tcPr>
          <w:p w14:paraId="1E1B3DE2" w14:textId="77777777" w:rsidR="000710AC" w:rsidRPr="003F7B0D" w:rsidRDefault="000710AC" w:rsidP="0077047D">
            <w:pPr>
              <w:keepNext/>
              <w:spacing w:before="40" w:after="40"/>
              <w:jc w:val="left"/>
              <w:rPr>
                <w:rFonts w:ascii="Arial" w:eastAsia="Calibri" w:hAnsi="Arial" w:cs="Arial"/>
                <w:b/>
              </w:rPr>
            </w:pPr>
            <w:r w:rsidRPr="003F7B0D">
              <w:rPr>
                <w:rFonts w:ascii="Arial" w:hAnsi="Arial" w:cs="Arial"/>
                <w:b/>
              </w:rPr>
              <w:t xml:space="preserve">Druh informačního/komunikačního systému dle klasifikace zák. </w:t>
            </w:r>
            <w:r>
              <w:rPr>
                <w:rFonts w:ascii="Arial" w:hAnsi="Arial" w:cs="Arial"/>
                <w:b/>
              </w:rPr>
              <w:t xml:space="preserve">č. </w:t>
            </w:r>
            <w:r w:rsidRPr="003F7B0D">
              <w:rPr>
                <w:rFonts w:ascii="Arial" w:hAnsi="Arial" w:cs="Arial"/>
                <w:b/>
              </w:rPr>
              <w:t>181/2014 Sb., o kybernetické bezpečnosti</w:t>
            </w:r>
          </w:p>
        </w:tc>
        <w:tc>
          <w:tcPr>
            <w:tcW w:w="5402" w:type="dxa"/>
            <w:gridSpan w:val="2"/>
          </w:tcPr>
          <w:p w14:paraId="1621D2C8" w14:textId="000C1BA2" w:rsidR="000710AC" w:rsidRPr="003F7B0D" w:rsidRDefault="00952B8B" w:rsidP="0077047D">
            <w:pPr>
              <w:keepNext/>
              <w:spacing w:before="40" w:after="40"/>
              <w:jc w:val="left"/>
              <w:rPr>
                <w:rFonts w:ascii="Arial" w:hAnsi="Arial" w:cs="Arial"/>
                <w:b/>
              </w:rPr>
            </w:pPr>
            <w:sdt>
              <w:sdtPr>
                <w:rPr>
                  <w:rFonts w:ascii="Arial" w:hAnsi="Arial" w:cs="Arial"/>
                  <w:b/>
                </w:rPr>
                <w:id w:val="-1793964754"/>
                <w:placeholder>
                  <w:docPart w:val="AB2A6AD6A9A44A56BD58380764D9BCAB"/>
                </w:placeholder>
                <w:comboBox>
                  <w:listItem w:displayText="Kritická informační infrastruktura" w:value="KII"/>
                  <w:listItem w:displayText="Významný informační systém" w:value="VIS"/>
                  <w:listItem w:displayText="Informační systém základní služby" w:value="ISZS"/>
                  <w:listItem w:displayText="Nespadá pod definici dle ZoKB" w:value="Nic"/>
                </w:comboBox>
              </w:sdtPr>
              <w:sdtEndPr/>
              <w:sdtContent>
                <w:r w:rsidR="00EE1896">
                  <w:rPr>
                    <w:rFonts w:ascii="Arial" w:hAnsi="Arial" w:cs="Arial"/>
                    <w:b/>
                  </w:rPr>
                  <w:t>Informační systém základní služby</w:t>
                </w:r>
              </w:sdtContent>
            </w:sdt>
          </w:p>
        </w:tc>
      </w:tr>
      <w:tr w:rsidR="000710AC" w:rsidRPr="00BF5681" w14:paraId="1D5EE9B7" w14:textId="77777777" w:rsidTr="0077047D">
        <w:tblPrEx>
          <w:tblLook w:val="04A0" w:firstRow="1" w:lastRow="0" w:firstColumn="1" w:lastColumn="0" w:noHBand="0" w:noVBand="1"/>
        </w:tblPrEx>
        <w:tc>
          <w:tcPr>
            <w:tcW w:w="4678" w:type="dxa"/>
            <w:shd w:val="clear" w:color="auto" w:fill="D9D9D9" w:themeFill="background1" w:themeFillShade="D9"/>
          </w:tcPr>
          <w:p w14:paraId="5852E9C3" w14:textId="77777777" w:rsidR="000710AC" w:rsidRPr="003F7B0D" w:rsidRDefault="000710AC" w:rsidP="0077047D">
            <w:pPr>
              <w:keepNext/>
              <w:spacing w:before="40" w:after="40"/>
              <w:jc w:val="left"/>
              <w:rPr>
                <w:rFonts w:ascii="Arial" w:hAnsi="Arial" w:cs="Arial"/>
                <w:b/>
              </w:rPr>
            </w:pPr>
            <w:r>
              <w:rPr>
                <w:rFonts w:ascii="Arial" w:hAnsi="Arial" w:cs="Arial"/>
                <w:b/>
              </w:rPr>
              <w:t>Je předmět projektu v souladu s usnesením vlády ČR č. 241/2018 ukládající zacházení se všemi ICT minimálně jako Významnými Informačními Systémy?</w:t>
            </w:r>
          </w:p>
        </w:tc>
        <w:tc>
          <w:tcPr>
            <w:tcW w:w="5402" w:type="dxa"/>
            <w:gridSpan w:val="2"/>
          </w:tcPr>
          <w:p w14:paraId="7FDEB1FB" w14:textId="10DB46CC" w:rsidR="000710AC" w:rsidRDefault="00952B8B" w:rsidP="0077047D">
            <w:pPr>
              <w:keepNext/>
              <w:spacing w:before="40" w:after="40"/>
              <w:jc w:val="left"/>
              <w:rPr>
                <w:rFonts w:ascii="Arial" w:hAnsi="Arial" w:cs="Arial"/>
                <w:b/>
              </w:rPr>
            </w:pPr>
            <w:sdt>
              <w:sdtPr>
                <w:rPr>
                  <w:rFonts w:ascii="Arial" w:hAnsi="Arial" w:cs="Arial"/>
                  <w:b/>
                </w:rPr>
                <w:id w:val="-1072894050"/>
                <w:placeholder>
                  <w:docPart w:val="4C786195F0754C94B6600BB596D216E2"/>
                </w:placeholder>
                <w:comboBox>
                  <w:listItem w:displayText="Ano" w:value="Ano"/>
                  <w:listItem w:displayText="Ne (Žádáme o výjimku)" w:value="Ne (Žádáme o výjimku)"/>
                  <w:listItem w:displayText="Nerelevantní" w:value="Nerelevantní"/>
                </w:comboBox>
              </w:sdtPr>
              <w:sdtEndPr/>
              <w:sdtContent>
                <w:r w:rsidR="00EE1896">
                  <w:rPr>
                    <w:rFonts w:ascii="Arial" w:hAnsi="Arial" w:cs="Arial"/>
                    <w:b/>
                  </w:rPr>
                  <w:t>Ano</w:t>
                </w:r>
              </w:sdtContent>
            </w:sdt>
          </w:p>
        </w:tc>
      </w:tr>
    </w:tbl>
    <w:p w14:paraId="6DBDD70E" w14:textId="77777777" w:rsidR="000710AC" w:rsidRDefault="000710AC" w:rsidP="00BF5681">
      <w:pPr>
        <w:spacing w:before="40" w:after="40"/>
        <w:rPr>
          <w:rFonts w:ascii="Arial" w:hAnsi="Arial" w:cs="Arial"/>
        </w:rPr>
      </w:pPr>
    </w:p>
    <w:tbl>
      <w:tblPr>
        <w:tblStyle w:val="Mkatabulky"/>
        <w:tblW w:w="10080" w:type="dxa"/>
        <w:tblInd w:w="108" w:type="dxa"/>
        <w:tblLook w:val="06A0" w:firstRow="1" w:lastRow="0" w:firstColumn="1" w:lastColumn="0" w:noHBand="1" w:noVBand="1"/>
      </w:tblPr>
      <w:tblGrid>
        <w:gridCol w:w="4223"/>
        <w:gridCol w:w="961"/>
        <w:gridCol w:w="4896"/>
      </w:tblGrid>
      <w:tr w:rsidR="00A55D52" w:rsidRPr="00BF5681" w14:paraId="30BC9D0D" w14:textId="77777777" w:rsidTr="008647C9">
        <w:trPr>
          <w:tblHeader/>
        </w:trPr>
        <w:tc>
          <w:tcPr>
            <w:tcW w:w="10080" w:type="dxa"/>
            <w:gridSpan w:val="3"/>
            <w:shd w:val="clear" w:color="auto" w:fill="DAEEF3" w:themeFill="accent5" w:themeFillTint="33"/>
          </w:tcPr>
          <w:p w14:paraId="7F065375" w14:textId="72C01BF2" w:rsidR="00A55D52" w:rsidRPr="000C4BEA" w:rsidRDefault="00A55D52" w:rsidP="00C82DC7">
            <w:pPr>
              <w:keepNext/>
              <w:spacing w:before="40" w:after="40"/>
              <w:rPr>
                <w:rFonts w:ascii="Arial" w:hAnsi="Arial" w:cs="Arial"/>
              </w:rPr>
            </w:pPr>
            <w:bookmarkStart w:id="27" w:name="_Toc509581653"/>
            <w:bookmarkStart w:id="28" w:name="_Toc513797122"/>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F74DAC">
              <w:rPr>
                <w:rFonts w:ascii="Arial" w:hAnsi="Arial" w:cs="Arial"/>
                <w:noProof/>
              </w:rPr>
              <w:t>7</w:t>
            </w:r>
            <w:r w:rsidR="00BF5681" w:rsidRPr="000C4BEA">
              <w:rPr>
                <w:rFonts w:ascii="Arial" w:hAnsi="Arial" w:cs="Arial"/>
                <w:noProof/>
              </w:rPr>
              <w:fldChar w:fldCharType="end"/>
            </w:r>
            <w:r w:rsidRPr="000C4BEA">
              <w:rPr>
                <w:rFonts w:ascii="Arial" w:hAnsi="Arial" w:cs="Arial"/>
              </w:rPr>
              <w:t xml:space="preserve">: </w:t>
            </w:r>
            <w:r w:rsidRPr="000C4BEA">
              <w:rPr>
                <w:rFonts w:ascii="Arial" w:hAnsi="Arial" w:cs="Arial"/>
                <w:b/>
              </w:rPr>
              <w:t>Vazba projektu na informace v Portálu veřejné správy</w:t>
            </w:r>
            <w:bookmarkEnd w:id="27"/>
            <w:bookmarkEnd w:id="28"/>
          </w:p>
        </w:tc>
      </w:tr>
      <w:tr w:rsidR="00026733" w:rsidRPr="00BF5681" w14:paraId="3258B9FE" w14:textId="77777777" w:rsidTr="008647C9">
        <w:trPr>
          <w:tblHeader/>
        </w:trPr>
        <w:tc>
          <w:tcPr>
            <w:tcW w:w="4223" w:type="dxa"/>
            <w:shd w:val="clear" w:color="auto" w:fill="DAEEF3" w:themeFill="accent5" w:themeFillTint="33"/>
          </w:tcPr>
          <w:p w14:paraId="4EE1C4C7" w14:textId="77777777" w:rsidR="00026733" w:rsidRPr="003F7B0D" w:rsidRDefault="00026733" w:rsidP="003F7B0D">
            <w:pPr>
              <w:keepNext/>
              <w:spacing w:before="40" w:after="40"/>
              <w:jc w:val="left"/>
              <w:rPr>
                <w:rFonts w:ascii="Arial" w:eastAsia="Calibri" w:hAnsi="Arial" w:cs="Arial"/>
                <w:b/>
              </w:rPr>
            </w:pPr>
            <w:r w:rsidRPr="003F7B0D">
              <w:rPr>
                <w:rFonts w:ascii="Arial" w:eastAsia="Calibri" w:hAnsi="Arial" w:cs="Arial"/>
                <w:b/>
              </w:rPr>
              <w:t>Klasifikace</w:t>
            </w:r>
          </w:p>
        </w:tc>
        <w:tc>
          <w:tcPr>
            <w:tcW w:w="961" w:type="dxa"/>
            <w:shd w:val="clear" w:color="auto" w:fill="DAEEF3" w:themeFill="accent5" w:themeFillTint="33"/>
          </w:tcPr>
          <w:p w14:paraId="4646E3F4" w14:textId="77777777" w:rsidR="00026733" w:rsidRPr="003F7B0D" w:rsidRDefault="00026733" w:rsidP="003F7B0D">
            <w:pPr>
              <w:keepNext/>
              <w:spacing w:before="40" w:after="40"/>
              <w:jc w:val="left"/>
              <w:rPr>
                <w:rFonts w:ascii="Arial" w:hAnsi="Arial" w:cs="Arial"/>
                <w:b/>
              </w:rPr>
            </w:pPr>
            <w:r w:rsidRPr="003F7B0D">
              <w:rPr>
                <w:rFonts w:ascii="Arial" w:hAnsi="Arial" w:cs="Arial"/>
                <w:b/>
              </w:rPr>
              <w:t>Vyberte</w:t>
            </w:r>
          </w:p>
        </w:tc>
        <w:tc>
          <w:tcPr>
            <w:tcW w:w="4896" w:type="dxa"/>
            <w:shd w:val="clear" w:color="auto" w:fill="DAEEF3" w:themeFill="accent5" w:themeFillTint="33"/>
          </w:tcPr>
          <w:p w14:paraId="28A3E36E" w14:textId="77777777" w:rsidR="00026733" w:rsidRPr="003F7B0D" w:rsidRDefault="00026733" w:rsidP="003F7B0D">
            <w:pPr>
              <w:keepNext/>
              <w:spacing w:before="40" w:after="40"/>
              <w:jc w:val="left"/>
              <w:rPr>
                <w:rFonts w:ascii="Arial" w:hAnsi="Arial" w:cs="Arial"/>
                <w:b/>
              </w:rPr>
            </w:pPr>
            <w:r w:rsidRPr="003F7B0D">
              <w:rPr>
                <w:rFonts w:ascii="Arial" w:hAnsi="Arial" w:cs="Arial"/>
                <w:b/>
              </w:rPr>
              <w:t>Vysvětlete</w:t>
            </w:r>
          </w:p>
        </w:tc>
      </w:tr>
      <w:tr w:rsidR="00EE1896" w:rsidRPr="00BF5681" w14:paraId="2DA6D372" w14:textId="77777777" w:rsidTr="008647C9">
        <w:tblPrEx>
          <w:tblLook w:val="04A0" w:firstRow="1" w:lastRow="0" w:firstColumn="1" w:lastColumn="0" w:noHBand="0" w:noVBand="1"/>
        </w:tblPrEx>
        <w:tc>
          <w:tcPr>
            <w:tcW w:w="4223" w:type="dxa"/>
            <w:shd w:val="clear" w:color="auto" w:fill="D9D9D9" w:themeFill="background1" w:themeFillShade="D9"/>
          </w:tcPr>
          <w:p w14:paraId="10E4269C" w14:textId="77777777" w:rsidR="00EE1896" w:rsidRPr="003F7B0D" w:rsidRDefault="00EE1896" w:rsidP="00EE1896">
            <w:pPr>
              <w:keepNext/>
              <w:spacing w:before="40" w:after="40"/>
              <w:jc w:val="left"/>
              <w:rPr>
                <w:rFonts w:ascii="Arial" w:eastAsia="Calibri" w:hAnsi="Arial" w:cs="Arial"/>
                <w:b/>
              </w:rPr>
            </w:pPr>
            <w:r w:rsidRPr="003F7B0D">
              <w:rPr>
                <w:rFonts w:ascii="Arial" w:eastAsia="Calibri" w:hAnsi="Arial" w:cs="Arial"/>
                <w:b/>
              </w:rPr>
              <w:t>Budou v Portálu veřejné správy</w:t>
            </w:r>
            <w:r w:rsidRPr="003F7B0D">
              <w:rPr>
                <w:rFonts w:ascii="Arial" w:eastAsia="Calibri" w:hAnsi="Arial" w:cs="Arial"/>
              </w:rPr>
              <w:t xml:space="preserve"> (resp. v Portálu občana)</w:t>
            </w:r>
            <w:r w:rsidRPr="003F7B0D">
              <w:rPr>
                <w:rFonts w:ascii="Arial" w:eastAsia="Calibri" w:hAnsi="Arial" w:cs="Arial"/>
                <w:b/>
              </w:rPr>
              <w:t xml:space="preserve"> popsány všechny související životní situace v souladu s vyhláškou č. 442/2006 Sb.?</w:t>
            </w:r>
          </w:p>
        </w:tc>
        <w:tc>
          <w:tcPr>
            <w:tcW w:w="961" w:type="dxa"/>
          </w:tcPr>
          <w:p w14:paraId="1BA9E047" w14:textId="56B0E201" w:rsidR="00EE1896" w:rsidRPr="003F7B0D" w:rsidRDefault="00952B8B" w:rsidP="00EE1896">
            <w:pPr>
              <w:keepNext/>
              <w:spacing w:before="40" w:after="40"/>
              <w:jc w:val="left"/>
              <w:rPr>
                <w:rFonts w:ascii="Arial" w:eastAsia="Calibri" w:hAnsi="Arial" w:cs="Arial"/>
              </w:rPr>
            </w:pPr>
            <w:sdt>
              <w:sdtPr>
                <w:rPr>
                  <w:rFonts w:ascii="Arial" w:hAnsi="Arial" w:cs="Arial"/>
                  <w:b/>
                </w:rPr>
                <w:id w:val="-1517144023"/>
                <w:comboBox>
                  <w:listItem w:displayText="Ano" w:value="Ano"/>
                  <w:listItem w:displayText="Ne" w:value="Ne"/>
                  <w:listItem w:displayText="Nerelevantní" w:value="Nerelevantní"/>
                </w:comboBox>
              </w:sdtPr>
              <w:sdtEndPr/>
              <w:sdtContent>
                <w:r w:rsidR="00EE1896">
                  <w:rPr>
                    <w:rFonts w:ascii="Arial" w:hAnsi="Arial" w:cs="Arial"/>
                    <w:b/>
                  </w:rPr>
                  <w:t>Ne</w:t>
                </w:r>
              </w:sdtContent>
            </w:sdt>
          </w:p>
        </w:tc>
        <w:tc>
          <w:tcPr>
            <w:tcW w:w="4896" w:type="dxa"/>
          </w:tcPr>
          <w:p w14:paraId="5F0DC0B5" w14:textId="27738FBD" w:rsidR="00EE1896" w:rsidRPr="003F7B0D" w:rsidRDefault="00EE1896" w:rsidP="00EE1896">
            <w:pPr>
              <w:keepNext/>
              <w:spacing w:before="40" w:after="40"/>
              <w:jc w:val="left"/>
              <w:rPr>
                <w:rFonts w:ascii="Arial" w:hAnsi="Arial" w:cs="Arial"/>
                <w:b/>
              </w:rPr>
            </w:pPr>
            <w:r w:rsidRPr="00400575">
              <w:rPr>
                <w:rFonts w:ascii="Arial" w:hAnsi="Arial" w:cs="Arial"/>
              </w:rPr>
              <w:t>V současné době tyto životní situace popsány nejsou. V průběhu tohoto projektu bude ve spolupráci s odbornými útvary projednáno, které životní situace by bylo účelné na PVS zveřejnit.</w:t>
            </w:r>
          </w:p>
        </w:tc>
      </w:tr>
      <w:tr w:rsidR="00EE1896" w:rsidRPr="00BF5681" w14:paraId="27E5F9D7" w14:textId="77777777" w:rsidTr="008647C9">
        <w:tblPrEx>
          <w:tblLook w:val="04A0" w:firstRow="1" w:lastRow="0" w:firstColumn="1" w:lastColumn="0" w:noHBand="0" w:noVBand="1"/>
        </w:tblPrEx>
        <w:tc>
          <w:tcPr>
            <w:tcW w:w="4223" w:type="dxa"/>
            <w:shd w:val="clear" w:color="auto" w:fill="D9D9D9" w:themeFill="background1" w:themeFillShade="D9"/>
          </w:tcPr>
          <w:p w14:paraId="740A8145" w14:textId="77777777" w:rsidR="00EE1896" w:rsidRPr="003F7B0D" w:rsidRDefault="00EE1896" w:rsidP="00EE1896">
            <w:pPr>
              <w:keepNext/>
              <w:spacing w:before="40" w:after="40"/>
              <w:jc w:val="left"/>
              <w:rPr>
                <w:rFonts w:ascii="Arial" w:eastAsia="Calibri" w:hAnsi="Arial" w:cs="Arial"/>
                <w:b/>
              </w:rPr>
            </w:pPr>
            <w:r w:rsidRPr="00B14E33">
              <w:rPr>
                <w:rFonts w:ascii="Arial" w:eastAsia="Calibri" w:hAnsi="Arial" w:cs="Arial"/>
                <w:b/>
              </w:rPr>
              <w:t>Bud</w:t>
            </w:r>
            <w:r>
              <w:rPr>
                <w:rFonts w:ascii="Arial" w:eastAsia="Calibri" w:hAnsi="Arial" w:cs="Arial"/>
                <w:b/>
              </w:rPr>
              <w:t>e</w:t>
            </w:r>
            <w:r w:rsidRPr="00B14E33">
              <w:rPr>
                <w:rFonts w:ascii="Arial" w:eastAsia="Calibri" w:hAnsi="Arial" w:cs="Arial"/>
                <w:b/>
              </w:rPr>
              <w:t xml:space="preserve"> pro přístup občanů k el. službám úřadu využita </w:t>
            </w:r>
            <w:r>
              <w:rPr>
                <w:rFonts w:ascii="Arial" w:eastAsia="Calibri" w:hAnsi="Arial" w:cs="Arial"/>
                <w:b/>
              </w:rPr>
              <w:t>struktura služeb</w:t>
            </w:r>
            <w:r w:rsidRPr="00B14E33">
              <w:rPr>
                <w:rFonts w:ascii="Arial" w:eastAsia="Calibri" w:hAnsi="Arial" w:cs="Arial"/>
                <w:b/>
              </w:rPr>
              <w:t xml:space="preserve"> v Portálu veřejné správy </w:t>
            </w:r>
            <w:r w:rsidRPr="00B14E33">
              <w:rPr>
                <w:rFonts w:ascii="Arial" w:eastAsia="Calibri" w:hAnsi="Arial" w:cs="Arial"/>
              </w:rPr>
              <w:t>(resp. v Portálu občana)</w:t>
            </w:r>
            <w:r w:rsidRPr="00B14E33">
              <w:rPr>
                <w:rFonts w:ascii="Arial" w:eastAsia="Calibri" w:hAnsi="Arial" w:cs="Arial"/>
                <w:b/>
              </w:rPr>
              <w:t>?</w:t>
            </w:r>
          </w:p>
        </w:tc>
        <w:tc>
          <w:tcPr>
            <w:tcW w:w="961" w:type="dxa"/>
          </w:tcPr>
          <w:p w14:paraId="520E317F" w14:textId="4D3C9E99" w:rsidR="00EE1896" w:rsidRPr="003F7B0D" w:rsidRDefault="00952B8B" w:rsidP="00EE1896">
            <w:pPr>
              <w:keepNext/>
              <w:spacing w:before="40" w:after="40"/>
              <w:jc w:val="left"/>
              <w:rPr>
                <w:rFonts w:ascii="Arial" w:hAnsi="Arial" w:cs="Arial"/>
                <w:b/>
              </w:rPr>
            </w:pPr>
            <w:sdt>
              <w:sdtPr>
                <w:rPr>
                  <w:rFonts w:ascii="Arial" w:hAnsi="Arial" w:cs="Arial"/>
                  <w:b/>
                </w:rPr>
                <w:id w:val="-991794107"/>
                <w:comboBox>
                  <w:listItem w:displayText="Ano" w:value="Ano"/>
                  <w:listItem w:displayText="Ne" w:value="Ne"/>
                  <w:listItem w:displayText="Nerelevantní" w:value="Nerelevantní"/>
                </w:comboBox>
              </w:sdtPr>
              <w:sdtEndPr/>
              <w:sdtContent>
                <w:r w:rsidR="00EE1896">
                  <w:rPr>
                    <w:rFonts w:ascii="Arial" w:hAnsi="Arial" w:cs="Arial"/>
                    <w:b/>
                  </w:rPr>
                  <w:t>Ne</w:t>
                </w:r>
              </w:sdtContent>
            </w:sdt>
          </w:p>
        </w:tc>
        <w:tc>
          <w:tcPr>
            <w:tcW w:w="4896" w:type="dxa"/>
          </w:tcPr>
          <w:p w14:paraId="058DB1AD" w14:textId="51DFB748" w:rsidR="00EE1896" w:rsidRPr="003F7B0D" w:rsidRDefault="00EE1896" w:rsidP="00EE1896">
            <w:pPr>
              <w:keepNext/>
              <w:spacing w:before="40" w:after="40"/>
              <w:jc w:val="left"/>
              <w:rPr>
                <w:rFonts w:ascii="Arial" w:hAnsi="Arial" w:cs="Arial"/>
                <w:b/>
              </w:rPr>
            </w:pPr>
            <w:r w:rsidRPr="00400575">
              <w:rPr>
                <w:rFonts w:ascii="Arial" w:hAnsi="Arial" w:cs="Arial"/>
              </w:rPr>
              <w:t>Projekt neobsahuje takové služby, pro které by mohlo být využito Portálu veřejné správy. V rámci připravovaného projektu budou analyzovány životní situace, které by mohly být na PVS zveřejňovány</w:t>
            </w:r>
            <w:r>
              <w:rPr>
                <w:rFonts w:ascii="Arial" w:hAnsi="Arial" w:cs="Arial"/>
              </w:rPr>
              <w:t>. Jedná se službu čistě pro podnikatelské subjekty (PO a podnikající FO).</w:t>
            </w:r>
          </w:p>
        </w:tc>
      </w:tr>
      <w:tr w:rsidR="00EE1896" w:rsidRPr="00BF5681" w14:paraId="2453F315" w14:textId="77777777" w:rsidTr="008647C9">
        <w:tblPrEx>
          <w:tblLook w:val="04A0" w:firstRow="1" w:lastRow="0" w:firstColumn="1" w:lastColumn="0" w:noHBand="0" w:noVBand="1"/>
        </w:tblPrEx>
        <w:tc>
          <w:tcPr>
            <w:tcW w:w="4223" w:type="dxa"/>
            <w:shd w:val="clear" w:color="auto" w:fill="D9D9D9" w:themeFill="background1" w:themeFillShade="D9"/>
          </w:tcPr>
          <w:p w14:paraId="3CAE653A" w14:textId="77777777" w:rsidR="00EE1896" w:rsidRPr="003F7B0D" w:rsidRDefault="00EE1896" w:rsidP="00EE1896">
            <w:pPr>
              <w:keepNext/>
              <w:spacing w:before="40" w:after="40"/>
              <w:jc w:val="left"/>
              <w:rPr>
                <w:rFonts w:ascii="Arial" w:eastAsia="Calibri" w:hAnsi="Arial" w:cs="Arial"/>
                <w:b/>
              </w:rPr>
            </w:pPr>
            <w:r w:rsidRPr="00B14E33">
              <w:rPr>
                <w:rFonts w:ascii="Arial" w:eastAsia="Calibri" w:hAnsi="Arial" w:cs="Arial"/>
                <w:b/>
              </w:rPr>
              <w:t xml:space="preserve">Budou projektem využívané formuláře při el. komunikaci s klienty VS dostupné s využitím struktury služeb v Portálu veřejné správy </w:t>
            </w:r>
            <w:r w:rsidRPr="00B14E33">
              <w:rPr>
                <w:rFonts w:ascii="Arial" w:eastAsia="Calibri" w:hAnsi="Arial" w:cs="Arial"/>
              </w:rPr>
              <w:t>(resp. Portálu občana)</w:t>
            </w:r>
            <w:r w:rsidRPr="00B14E33">
              <w:rPr>
                <w:rFonts w:ascii="Arial" w:eastAsia="Calibri" w:hAnsi="Arial" w:cs="Arial"/>
                <w:b/>
              </w:rPr>
              <w:t>?</w:t>
            </w:r>
          </w:p>
        </w:tc>
        <w:tc>
          <w:tcPr>
            <w:tcW w:w="961" w:type="dxa"/>
          </w:tcPr>
          <w:p w14:paraId="096E3DC9" w14:textId="0D3DA169" w:rsidR="00EE1896" w:rsidRPr="003F7B0D" w:rsidRDefault="00952B8B" w:rsidP="00EE1896">
            <w:pPr>
              <w:keepNext/>
              <w:spacing w:before="40" w:after="40"/>
              <w:jc w:val="left"/>
              <w:rPr>
                <w:rFonts w:ascii="Arial" w:hAnsi="Arial" w:cs="Arial"/>
                <w:b/>
              </w:rPr>
            </w:pPr>
            <w:sdt>
              <w:sdtPr>
                <w:rPr>
                  <w:rFonts w:ascii="Arial" w:hAnsi="Arial" w:cs="Arial"/>
                  <w:b/>
                </w:rPr>
                <w:id w:val="-783042403"/>
                <w:comboBox>
                  <w:listItem w:displayText="Ano" w:value="Ano"/>
                  <w:listItem w:displayText="Ne" w:value="Ne"/>
                  <w:listItem w:displayText="Nerelevantní" w:value="Nerelevantní"/>
                </w:comboBox>
              </w:sdtPr>
              <w:sdtEndPr/>
              <w:sdtContent>
                <w:r w:rsidR="00EE1896">
                  <w:rPr>
                    <w:rFonts w:ascii="Arial" w:hAnsi="Arial" w:cs="Arial"/>
                    <w:b/>
                  </w:rPr>
                  <w:t>Ne</w:t>
                </w:r>
              </w:sdtContent>
            </w:sdt>
          </w:p>
        </w:tc>
        <w:tc>
          <w:tcPr>
            <w:tcW w:w="4896" w:type="dxa"/>
          </w:tcPr>
          <w:p w14:paraId="65450815" w14:textId="1086A7B4" w:rsidR="00EE1896" w:rsidRPr="003F7B0D" w:rsidRDefault="00EE1896" w:rsidP="00EE1896">
            <w:pPr>
              <w:keepNext/>
              <w:spacing w:before="40" w:after="40"/>
              <w:jc w:val="left"/>
              <w:rPr>
                <w:rFonts w:ascii="Arial" w:hAnsi="Arial" w:cs="Arial"/>
                <w:b/>
              </w:rPr>
            </w:pPr>
            <w:r w:rsidRPr="00400575">
              <w:rPr>
                <w:rFonts w:ascii="Arial" w:hAnsi="Arial" w:cs="Arial"/>
              </w:rPr>
              <w:t>V současné době projek</w:t>
            </w:r>
            <w:r>
              <w:rPr>
                <w:rFonts w:ascii="Arial" w:hAnsi="Arial" w:cs="Arial"/>
              </w:rPr>
              <w:t>t neumožňuje zveřejnit příslušný elektronický formulář</w:t>
            </w:r>
            <w:r w:rsidRPr="00400575">
              <w:rPr>
                <w:rFonts w:ascii="Arial" w:hAnsi="Arial" w:cs="Arial"/>
              </w:rPr>
              <w:t>.</w:t>
            </w:r>
            <w:r>
              <w:rPr>
                <w:rFonts w:ascii="Arial" w:hAnsi="Arial" w:cs="Arial"/>
              </w:rPr>
              <w:t xml:space="preserve"> Žádost o povolení souborné jistoty je v současné době řešen elektronickým formulářem umístěným na webové stránce Celní správy.</w:t>
            </w:r>
          </w:p>
        </w:tc>
      </w:tr>
    </w:tbl>
    <w:p w14:paraId="43A14438" w14:textId="77777777" w:rsidR="00543053" w:rsidRPr="002C3CAF" w:rsidRDefault="00543053" w:rsidP="00FD10A1">
      <w:pPr>
        <w:rPr>
          <w:rFonts w:ascii="Arial" w:hAnsi="Arial" w:cs="Arial"/>
        </w:rPr>
      </w:pPr>
      <w:bookmarkStart w:id="29" w:name="_Toc465074584"/>
    </w:p>
    <w:tbl>
      <w:tblPr>
        <w:tblStyle w:val="Mkatabulky"/>
        <w:tblW w:w="10080" w:type="dxa"/>
        <w:tblInd w:w="108" w:type="dxa"/>
        <w:tblLook w:val="06A0" w:firstRow="1" w:lastRow="0" w:firstColumn="1" w:lastColumn="0" w:noHBand="1" w:noVBand="1"/>
      </w:tblPr>
      <w:tblGrid>
        <w:gridCol w:w="10080"/>
      </w:tblGrid>
      <w:tr w:rsidR="005D3B43" w:rsidRPr="002C3CAF" w14:paraId="7FC3105E" w14:textId="77777777" w:rsidTr="008647C9">
        <w:trPr>
          <w:tblHeader/>
        </w:trPr>
        <w:tc>
          <w:tcPr>
            <w:tcW w:w="10080" w:type="dxa"/>
            <w:shd w:val="clear" w:color="auto" w:fill="CEEBF3"/>
          </w:tcPr>
          <w:p w14:paraId="1CC2FF26" w14:textId="3E8025B4" w:rsidR="005D3B43" w:rsidRPr="002C3CAF" w:rsidRDefault="005D3B43" w:rsidP="003F7B0D">
            <w:pPr>
              <w:keepNext/>
              <w:spacing w:before="40" w:after="40"/>
              <w:jc w:val="left"/>
              <w:rPr>
                <w:rFonts w:ascii="Arial" w:eastAsia="Calibri" w:hAnsi="Arial" w:cs="Arial"/>
                <w:szCs w:val="20"/>
              </w:rPr>
            </w:pPr>
            <w:bookmarkStart w:id="30" w:name="_Toc513797123"/>
            <w:r w:rsidRPr="002C3CAF">
              <w:rPr>
                <w:rFonts w:ascii="Arial" w:hAnsi="Arial" w:cs="Arial"/>
              </w:rPr>
              <w:lastRenderedPageBreak/>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8</w:t>
            </w:r>
            <w:r w:rsidR="00BF5681" w:rsidRPr="002C3CAF">
              <w:rPr>
                <w:rFonts w:ascii="Arial" w:hAnsi="Arial" w:cs="Arial"/>
                <w:noProof/>
              </w:rPr>
              <w:fldChar w:fldCharType="end"/>
            </w:r>
            <w:r w:rsidRPr="002C3CAF">
              <w:rPr>
                <w:rFonts w:ascii="Arial" w:hAnsi="Arial" w:cs="Arial"/>
              </w:rPr>
              <w:t xml:space="preserve">: </w:t>
            </w:r>
            <w:r w:rsidRPr="000C4BEA">
              <w:rPr>
                <w:rFonts w:ascii="Arial" w:eastAsia="Calibri" w:hAnsi="Arial" w:cs="Arial"/>
                <w:b/>
                <w:szCs w:val="20"/>
              </w:rPr>
              <w:t xml:space="preserve">Vysvětlení k základním podmínkám </w:t>
            </w:r>
            <w:r w:rsidR="001B0364" w:rsidRPr="000C4BEA">
              <w:rPr>
                <w:rFonts w:ascii="Arial" w:eastAsia="Calibri" w:hAnsi="Arial" w:cs="Arial"/>
                <w:b/>
                <w:szCs w:val="20"/>
              </w:rPr>
              <w:t>(nutným předpokladům</w:t>
            </w:r>
            <w:r w:rsidR="00F76A30" w:rsidRPr="000C4BEA">
              <w:rPr>
                <w:rFonts w:ascii="Arial" w:eastAsia="Calibri" w:hAnsi="Arial" w:cs="Arial"/>
                <w:b/>
                <w:szCs w:val="20"/>
              </w:rPr>
              <w:t xml:space="preserve"> dosažení cílů</w:t>
            </w:r>
            <w:r w:rsidR="001B0364" w:rsidRPr="000C4BEA">
              <w:rPr>
                <w:rFonts w:ascii="Arial" w:eastAsia="Calibri" w:hAnsi="Arial" w:cs="Arial"/>
                <w:b/>
                <w:szCs w:val="20"/>
              </w:rPr>
              <w:t xml:space="preserve">) </w:t>
            </w:r>
            <w:r w:rsidRPr="000C4BEA">
              <w:rPr>
                <w:rFonts w:ascii="Arial" w:eastAsia="Calibri" w:hAnsi="Arial" w:cs="Arial"/>
                <w:b/>
                <w:szCs w:val="20"/>
              </w:rPr>
              <w:t>p</w:t>
            </w:r>
            <w:r w:rsidRPr="000C4BEA">
              <w:rPr>
                <w:rFonts w:ascii="Arial" w:hAnsi="Arial" w:cs="Arial"/>
                <w:b/>
              </w:rPr>
              <w:t>rojektu</w:t>
            </w:r>
            <w:r w:rsidRPr="000C4BEA">
              <w:rPr>
                <w:rFonts w:ascii="Arial" w:eastAsia="Calibri" w:hAnsi="Arial" w:cs="Arial"/>
                <w:b/>
                <w:szCs w:val="20"/>
              </w:rPr>
              <w:t>:</w:t>
            </w:r>
            <w:bookmarkEnd w:id="30"/>
          </w:p>
        </w:tc>
      </w:tr>
      <w:tr w:rsidR="006A0BBE" w:rsidRPr="00BF5681" w14:paraId="3E7FE1BF" w14:textId="77777777" w:rsidTr="008647C9">
        <w:tc>
          <w:tcPr>
            <w:tcW w:w="10080" w:type="dxa"/>
          </w:tcPr>
          <w:p w14:paraId="7957F5DC" w14:textId="7D8C0C27" w:rsidR="006A0BBE" w:rsidRPr="003F7B0D" w:rsidRDefault="006A0BBE" w:rsidP="006A0BBE">
            <w:pPr>
              <w:spacing w:before="40" w:after="40"/>
              <w:rPr>
                <w:rFonts w:ascii="Arial" w:eastAsia="Calibri" w:hAnsi="Arial" w:cs="Arial"/>
                <w:szCs w:val="20"/>
              </w:rPr>
            </w:pPr>
            <w:r>
              <w:rPr>
                <w:rFonts w:ascii="Arial" w:eastAsia="Calibri" w:hAnsi="Arial" w:cs="Arial"/>
                <w:szCs w:val="20"/>
              </w:rPr>
              <w:t>Systém</w:t>
            </w:r>
            <w:r w:rsidRPr="002D4299">
              <w:rPr>
                <w:rFonts w:ascii="Arial" w:eastAsia="Calibri" w:hAnsi="Arial" w:cs="Arial"/>
                <w:szCs w:val="20"/>
              </w:rPr>
              <w:t xml:space="preserve"> </w:t>
            </w:r>
            <w:r>
              <w:rPr>
                <w:rFonts w:ascii="Arial" w:eastAsia="Calibri" w:hAnsi="Arial" w:cs="Arial"/>
                <w:szCs w:val="20"/>
              </w:rPr>
              <w:t xml:space="preserve">GMS provozuje </w:t>
            </w:r>
            <w:r w:rsidRPr="002D4299">
              <w:rPr>
                <w:rFonts w:ascii="Arial" w:eastAsia="Calibri" w:hAnsi="Arial" w:cs="Arial"/>
                <w:szCs w:val="20"/>
              </w:rPr>
              <w:t>Celní správa ČR</w:t>
            </w:r>
            <w:r>
              <w:rPr>
                <w:rFonts w:ascii="Arial" w:eastAsia="Calibri" w:hAnsi="Arial" w:cs="Arial"/>
                <w:szCs w:val="20"/>
              </w:rPr>
              <w:t xml:space="preserve"> pro</w:t>
            </w:r>
            <w:r w:rsidRPr="002D4299">
              <w:rPr>
                <w:rFonts w:ascii="Arial" w:eastAsia="Calibri" w:hAnsi="Arial" w:cs="Arial"/>
                <w:szCs w:val="20"/>
              </w:rPr>
              <w:t xml:space="preserve"> </w:t>
            </w:r>
            <w:r>
              <w:rPr>
                <w:rFonts w:ascii="Arial" w:eastAsia="Calibri" w:hAnsi="Arial" w:cs="Arial"/>
                <w:szCs w:val="20"/>
              </w:rPr>
              <w:t>zajištění celního dluhu, spotřební daně a DPH v dovozním a tranzitním režimu</w:t>
            </w:r>
            <w:r w:rsidRPr="002D4299">
              <w:rPr>
                <w:rFonts w:ascii="Arial" w:eastAsia="Calibri" w:hAnsi="Arial" w:cs="Arial"/>
                <w:szCs w:val="20"/>
              </w:rPr>
              <w:t>. Je tvořen tlustým klientem (aplikace pro celní řízení na celníc</w:t>
            </w:r>
            <w:r>
              <w:rPr>
                <w:rFonts w:ascii="Arial" w:eastAsia="Calibri" w:hAnsi="Arial" w:cs="Arial"/>
                <w:szCs w:val="20"/>
              </w:rPr>
              <w:t>h úřadech), centrální aplikací provádějící hlavní úkony</w:t>
            </w:r>
            <w:r w:rsidRPr="002D4299">
              <w:rPr>
                <w:rFonts w:ascii="Arial" w:eastAsia="Calibri" w:hAnsi="Arial" w:cs="Arial"/>
                <w:szCs w:val="20"/>
              </w:rPr>
              <w:t xml:space="preserve"> a webovým klientem</w:t>
            </w:r>
            <w:r>
              <w:rPr>
                <w:rFonts w:ascii="Arial" w:eastAsia="Calibri" w:hAnsi="Arial" w:cs="Arial"/>
                <w:szCs w:val="20"/>
              </w:rPr>
              <w:t>, skrze něj si veřejnost podává žádost o povolení souborné jistoty.</w:t>
            </w:r>
          </w:p>
        </w:tc>
      </w:tr>
    </w:tbl>
    <w:p w14:paraId="4B043AB9" w14:textId="77777777" w:rsidR="005D3B43" w:rsidRPr="003F7B0D" w:rsidRDefault="005D3B43" w:rsidP="00FD10A1">
      <w:pPr>
        <w:rPr>
          <w:rFonts w:ascii="Arial" w:hAnsi="Arial" w:cs="Arial"/>
        </w:rPr>
      </w:pPr>
    </w:p>
    <w:p w14:paraId="7C4D98FB" w14:textId="77777777" w:rsidR="00BA54A6" w:rsidRPr="00FD10A1" w:rsidRDefault="00BA54A6" w:rsidP="00B619E1">
      <w:pPr>
        <w:pStyle w:val="MVHeading1"/>
      </w:pPr>
      <w:r w:rsidRPr="00FD10A1">
        <w:t>Architektonické informace o projektu</w:t>
      </w:r>
      <w:bookmarkEnd w:id="24"/>
      <w:bookmarkEnd w:id="29"/>
    </w:p>
    <w:p w14:paraId="47F2C3DA" w14:textId="77777777" w:rsidR="00BA54A6" w:rsidRPr="00FD10A1" w:rsidRDefault="00BA54A6">
      <w:pPr>
        <w:pStyle w:val="MVHeading2"/>
      </w:pPr>
      <w:bookmarkStart w:id="31" w:name="_Toc457998909"/>
      <w:bookmarkStart w:id="32" w:name="_Toc457999573"/>
      <w:bookmarkStart w:id="33" w:name="_Toc457998955"/>
      <w:bookmarkStart w:id="34" w:name="_Toc457999619"/>
      <w:bookmarkStart w:id="35" w:name="_Toc457998956"/>
      <w:bookmarkStart w:id="36" w:name="_Toc457999620"/>
      <w:bookmarkStart w:id="37" w:name="_Toc437417887"/>
      <w:bookmarkStart w:id="38" w:name="_Toc465074585"/>
      <w:bookmarkEnd w:id="31"/>
      <w:bookmarkEnd w:id="32"/>
      <w:bookmarkEnd w:id="33"/>
      <w:bookmarkEnd w:id="34"/>
      <w:bookmarkEnd w:id="35"/>
      <w:bookmarkEnd w:id="36"/>
      <w:r w:rsidRPr="00FD10A1">
        <w:t>Dodržení architektonických principů NA VS ČR</w:t>
      </w:r>
      <w:bookmarkEnd w:id="37"/>
      <w:bookmarkEnd w:id="38"/>
    </w:p>
    <w:p w14:paraId="475066F9" w14:textId="77777777" w:rsidR="006909B3" w:rsidRPr="003F7B0D" w:rsidRDefault="006909B3" w:rsidP="00FD10A1">
      <w:pPr>
        <w:rPr>
          <w:rFonts w:ascii="Arial" w:hAnsi="Arial" w:cs="Arial"/>
        </w:rPr>
      </w:pPr>
      <w:r w:rsidRPr="003F7B0D">
        <w:rPr>
          <w:rFonts w:ascii="Arial" w:hAnsi="Arial" w:cs="Arial"/>
        </w:rPr>
        <w:t>Odbor Hlavního architekta eGovernmentu MV předpokládá soulad projektu s principy Národní architektury veřejné správy ČR tak, jak jsou popsány v metodickém pokynu k formuláři. Případný nesoulad v návrhu je možný výhradně, p</w:t>
      </w:r>
      <w:r w:rsidR="001B0364" w:rsidRPr="003F7B0D">
        <w:rPr>
          <w:rFonts w:ascii="Arial" w:hAnsi="Arial" w:cs="Arial"/>
        </w:rPr>
        <w:t>okud</w:t>
      </w:r>
      <w:r w:rsidRPr="003F7B0D">
        <w:rPr>
          <w:rFonts w:ascii="Arial" w:hAnsi="Arial" w:cs="Arial"/>
        </w:rPr>
        <w:t xml:space="preserve"> je k němu vyplněna žádost o výjimku, jejíž schválení bude rovněž předmětem posouzení. Otázky na doložení souladu s architektonickými principy jsou obsaženy průběžně v celém formuláři.</w:t>
      </w:r>
    </w:p>
    <w:p w14:paraId="728B440F" w14:textId="695F6B24" w:rsidR="00BA54A6" w:rsidRPr="00FD10A1" w:rsidRDefault="00B16ED0">
      <w:pPr>
        <w:pStyle w:val="MVHeading2"/>
      </w:pPr>
      <w:bookmarkStart w:id="39" w:name="_Toc457998958"/>
      <w:bookmarkStart w:id="40" w:name="_Toc457999622"/>
      <w:bookmarkEnd w:id="39"/>
      <w:bookmarkEnd w:id="40"/>
      <w:r>
        <w:t>Popis podstatných architektonických myšlenek spojených se záměrem uzavřít smlouvu</w:t>
      </w:r>
    </w:p>
    <w:p w14:paraId="22478F82" w14:textId="1EEC3BC5" w:rsidR="007E4928" w:rsidRDefault="007E4928" w:rsidP="00FD10A1">
      <w:pPr>
        <w:rPr>
          <w:rFonts w:ascii="Arial" w:hAnsi="Arial" w:cs="Arial"/>
        </w:rPr>
      </w:pPr>
    </w:p>
    <w:tbl>
      <w:tblPr>
        <w:tblStyle w:val="Mkatabulky"/>
        <w:tblW w:w="0" w:type="auto"/>
        <w:tblInd w:w="108" w:type="dxa"/>
        <w:tblLook w:val="06A0" w:firstRow="1" w:lastRow="0" w:firstColumn="1" w:lastColumn="0" w:noHBand="1" w:noVBand="1"/>
      </w:tblPr>
      <w:tblGrid>
        <w:gridCol w:w="2835"/>
        <w:gridCol w:w="5812"/>
        <w:gridCol w:w="1418"/>
      </w:tblGrid>
      <w:tr w:rsidR="00DE4501" w:rsidRPr="003D5751" w14:paraId="7A9C6A53" w14:textId="77777777" w:rsidTr="00DE4501">
        <w:trPr>
          <w:cantSplit/>
          <w:tblHeader/>
        </w:trPr>
        <w:tc>
          <w:tcPr>
            <w:tcW w:w="10065" w:type="dxa"/>
            <w:gridSpan w:val="3"/>
            <w:shd w:val="clear" w:color="auto" w:fill="DAEEF3" w:themeFill="accent5" w:themeFillTint="33"/>
          </w:tcPr>
          <w:p w14:paraId="0549C879" w14:textId="2B59609F" w:rsidR="00DE4501" w:rsidRPr="003D5751" w:rsidRDefault="00DE4501" w:rsidP="00DE4501">
            <w:pPr>
              <w:rPr>
                <w:rFonts w:ascii="Arial" w:hAnsi="Arial" w:cs="Arial"/>
                <w:b/>
              </w:rPr>
            </w:pPr>
            <w:r w:rsidRPr="00DE4501">
              <w:rPr>
                <w:rFonts w:ascii="Arial" w:hAnsi="Arial" w:cs="Arial"/>
              </w:rPr>
              <w:t xml:space="preserve">Tabulka </w:t>
            </w:r>
            <w:r w:rsidRPr="00DE4501">
              <w:rPr>
                <w:rFonts w:ascii="Arial" w:hAnsi="Arial" w:cs="Arial"/>
              </w:rPr>
              <w:fldChar w:fldCharType="begin"/>
            </w:r>
            <w:r w:rsidRPr="00DE4501">
              <w:rPr>
                <w:rFonts w:ascii="Arial" w:hAnsi="Arial" w:cs="Arial"/>
              </w:rPr>
              <w:instrText xml:space="preserve"> SEQ Tabulka \* ARABIC </w:instrText>
            </w:r>
            <w:r w:rsidRPr="00DE4501">
              <w:rPr>
                <w:rFonts w:ascii="Arial" w:hAnsi="Arial" w:cs="Arial"/>
              </w:rPr>
              <w:fldChar w:fldCharType="separate"/>
            </w:r>
            <w:r w:rsidR="00F74DAC">
              <w:rPr>
                <w:rFonts w:ascii="Arial" w:hAnsi="Arial" w:cs="Arial"/>
                <w:noProof/>
              </w:rPr>
              <w:t>9</w:t>
            </w:r>
            <w:r w:rsidRPr="00DE4501">
              <w:rPr>
                <w:rFonts w:ascii="Arial" w:hAnsi="Arial" w:cs="Arial"/>
              </w:rPr>
              <w:fldChar w:fldCharType="end"/>
            </w:r>
            <w:r w:rsidRPr="00DE4501">
              <w:rPr>
                <w:rFonts w:ascii="Arial" w:hAnsi="Arial" w:cs="Arial"/>
              </w:rPr>
              <w:t>:</w:t>
            </w:r>
            <w:r w:rsidRPr="002C3CAF">
              <w:rPr>
                <w:rFonts w:ascii="Arial" w:hAnsi="Arial" w:cs="Arial"/>
                <w:b/>
              </w:rPr>
              <w:t xml:space="preserve"> </w:t>
            </w:r>
            <w:r>
              <w:rPr>
                <w:rFonts w:ascii="Arial" w:hAnsi="Arial" w:cs="Arial"/>
                <w:b/>
              </w:rPr>
              <w:t>Závazky žadatele vztahující se k použití formuláře typu B1</w:t>
            </w:r>
            <w:r w:rsidRPr="00DE4501">
              <w:rPr>
                <w:rFonts w:ascii="Arial" w:hAnsi="Arial" w:cs="Arial"/>
                <w:b/>
              </w:rPr>
              <w:t>:</w:t>
            </w:r>
          </w:p>
        </w:tc>
      </w:tr>
      <w:tr w:rsidR="00DE4501" w:rsidRPr="003D5751" w14:paraId="40B2CA74" w14:textId="77777777" w:rsidTr="00DE4501">
        <w:trPr>
          <w:cantSplit/>
          <w:tblHeader/>
        </w:trPr>
        <w:tc>
          <w:tcPr>
            <w:tcW w:w="2835" w:type="dxa"/>
            <w:shd w:val="clear" w:color="auto" w:fill="DAEEF3" w:themeFill="accent5" w:themeFillTint="33"/>
          </w:tcPr>
          <w:p w14:paraId="61969DAD" w14:textId="7328AA68" w:rsidR="00DE4501" w:rsidRPr="00DE4501" w:rsidRDefault="00DE4501" w:rsidP="00DE4501">
            <w:pPr>
              <w:spacing w:before="40" w:after="40"/>
              <w:jc w:val="left"/>
              <w:rPr>
                <w:rFonts w:ascii="Arial" w:hAnsi="Arial" w:cs="Arial"/>
                <w:b/>
              </w:rPr>
            </w:pPr>
            <w:r w:rsidRPr="00DE4501">
              <w:rPr>
                <w:rFonts w:ascii="Arial" w:hAnsi="Arial" w:cs="Arial"/>
                <w:b/>
              </w:rPr>
              <w:t>Závazek</w:t>
            </w:r>
          </w:p>
        </w:tc>
        <w:tc>
          <w:tcPr>
            <w:tcW w:w="5812" w:type="dxa"/>
            <w:shd w:val="clear" w:color="auto" w:fill="DAEEF3" w:themeFill="accent5" w:themeFillTint="33"/>
          </w:tcPr>
          <w:p w14:paraId="6A2BF30D" w14:textId="31D1EE44" w:rsidR="00DE4501" w:rsidRPr="00DE4501" w:rsidRDefault="00DE4501" w:rsidP="00DE4501">
            <w:pPr>
              <w:rPr>
                <w:rFonts w:ascii="Arial" w:hAnsi="Arial" w:cs="Arial"/>
                <w:b/>
              </w:rPr>
            </w:pPr>
            <w:r w:rsidRPr="00DE4501">
              <w:rPr>
                <w:rFonts w:ascii="Arial" w:hAnsi="Arial" w:cs="Arial"/>
                <w:b/>
              </w:rPr>
              <w:t>Popis</w:t>
            </w:r>
          </w:p>
        </w:tc>
        <w:tc>
          <w:tcPr>
            <w:tcW w:w="1418" w:type="dxa"/>
            <w:shd w:val="clear" w:color="auto" w:fill="DAEEF3" w:themeFill="accent5" w:themeFillTint="33"/>
          </w:tcPr>
          <w:p w14:paraId="33182792" w14:textId="20AE3A1B" w:rsidR="00DE4501" w:rsidRPr="00DE4501" w:rsidRDefault="00DE4501" w:rsidP="00DE4501">
            <w:pPr>
              <w:rPr>
                <w:rFonts w:ascii="Arial" w:hAnsi="Arial" w:cs="Arial"/>
                <w:b/>
              </w:rPr>
            </w:pPr>
            <w:r w:rsidRPr="00DE4501">
              <w:rPr>
                <w:rFonts w:ascii="Arial" w:hAnsi="Arial" w:cs="Arial"/>
                <w:b/>
              </w:rPr>
              <w:t>Odpověď</w:t>
            </w:r>
          </w:p>
        </w:tc>
      </w:tr>
      <w:tr w:rsidR="00DE4501" w:rsidRPr="003D5751" w14:paraId="14F9CD7B" w14:textId="77777777" w:rsidTr="001A2EA1">
        <w:trPr>
          <w:cantSplit/>
        </w:trPr>
        <w:tc>
          <w:tcPr>
            <w:tcW w:w="2835" w:type="dxa"/>
            <w:shd w:val="clear" w:color="auto" w:fill="D9D9D9" w:themeFill="background1" w:themeFillShade="D9"/>
          </w:tcPr>
          <w:p w14:paraId="53775508" w14:textId="4BEC1A58" w:rsidR="00DE4501" w:rsidRPr="00DE4501" w:rsidRDefault="00DE4501" w:rsidP="00DE4501">
            <w:pPr>
              <w:spacing w:before="40" w:after="40"/>
              <w:jc w:val="left"/>
              <w:rPr>
                <w:rFonts w:ascii="Arial" w:eastAsia="Times New Roman" w:hAnsi="Arial" w:cs="Arial"/>
              </w:rPr>
            </w:pPr>
            <w:r w:rsidRPr="00DE4501">
              <w:rPr>
                <w:rFonts w:ascii="Arial" w:eastAsia="Times New Roman" w:hAnsi="Arial" w:cs="Arial"/>
                <w:b/>
              </w:rPr>
              <w:t>Prohlášení o respektování strategických cílů a architektonických principů eGovernmentu:</w:t>
            </w:r>
          </w:p>
        </w:tc>
        <w:tc>
          <w:tcPr>
            <w:tcW w:w="5812" w:type="dxa"/>
            <w:shd w:val="clear" w:color="auto" w:fill="D9D9D9" w:themeFill="background1" w:themeFillShade="D9"/>
          </w:tcPr>
          <w:p w14:paraId="4109A3EB" w14:textId="07F36C8A" w:rsidR="00DE4501" w:rsidRPr="003D5751" w:rsidRDefault="00DE4501" w:rsidP="00DE4501">
            <w:pPr>
              <w:rPr>
                <w:rFonts w:ascii="Arial" w:hAnsi="Arial" w:cs="Arial"/>
              </w:rPr>
            </w:pPr>
            <w:r w:rsidRPr="003D5751">
              <w:rPr>
                <w:rFonts w:ascii="Arial" w:hAnsi="Arial" w:cs="Arial"/>
              </w:rPr>
              <w:t>V průběhu prací na provozu, podpoře, údržbě či legislativním rozvoji předmětného řešení, spojeného s uzavíranou rámcovou smlouvou, nevznikne žádná nová neshoda – odchylka od cílů Strategie rozvoje ICT služeb veřejné správy nebo od architektonických principů eGovernmentu.</w:t>
            </w:r>
          </w:p>
        </w:tc>
        <w:tc>
          <w:tcPr>
            <w:tcW w:w="1418" w:type="dxa"/>
            <w:shd w:val="clear" w:color="auto" w:fill="auto"/>
          </w:tcPr>
          <w:p w14:paraId="2405FE4E" w14:textId="26624E74" w:rsidR="00DE4501" w:rsidRPr="003D5751" w:rsidRDefault="00952B8B" w:rsidP="00DE4501">
            <w:pPr>
              <w:rPr>
                <w:rFonts w:ascii="Arial" w:hAnsi="Arial" w:cs="Arial"/>
              </w:rPr>
            </w:pPr>
            <w:sdt>
              <w:sdtPr>
                <w:rPr>
                  <w:rFonts w:ascii="Arial" w:hAnsi="Arial" w:cs="Arial"/>
                  <w:b/>
                </w:rPr>
                <w:id w:val="208618238"/>
                <w:comboBox>
                  <w:listItem w:displayText="Ano, žádná nová neshoda nevznikne" w:value="Ano, žádná nová neshoda nevznikne"/>
                  <w:listItem w:displayText="Ne (projekt nelze realizovat)" w:value="Ne (projekt nelze realizovat)"/>
                </w:comboBox>
              </w:sdtPr>
              <w:sdtEndPr/>
              <w:sdtContent>
                <w:r w:rsidR="006A0BBE">
                  <w:rPr>
                    <w:rFonts w:ascii="Arial" w:hAnsi="Arial" w:cs="Arial"/>
                    <w:b/>
                  </w:rPr>
                  <w:t>Ano, žádná nová neshoda nevznikne</w:t>
                </w:r>
              </w:sdtContent>
            </w:sdt>
          </w:p>
        </w:tc>
      </w:tr>
      <w:tr w:rsidR="00DE4501" w:rsidRPr="003D5751" w14:paraId="65D2E714" w14:textId="77777777" w:rsidTr="001A2EA1">
        <w:tc>
          <w:tcPr>
            <w:tcW w:w="2835" w:type="dxa"/>
            <w:shd w:val="clear" w:color="auto" w:fill="D9D9D9" w:themeFill="background1" w:themeFillShade="D9"/>
          </w:tcPr>
          <w:p w14:paraId="288B1527" w14:textId="77777777" w:rsidR="00DE4501" w:rsidRPr="00DE4501" w:rsidRDefault="00DE4501" w:rsidP="00DE4501">
            <w:pPr>
              <w:spacing w:before="40" w:after="40"/>
              <w:jc w:val="left"/>
              <w:rPr>
                <w:rFonts w:ascii="Arial" w:eastAsia="Times New Roman" w:hAnsi="Arial" w:cs="Arial"/>
              </w:rPr>
            </w:pPr>
            <w:bookmarkStart w:id="41" w:name="_Toc457998963"/>
            <w:bookmarkStart w:id="42" w:name="_Toc457999627"/>
            <w:bookmarkStart w:id="43" w:name="_Ref437250261"/>
            <w:bookmarkStart w:id="44" w:name="_Toc437417894"/>
            <w:bookmarkEnd w:id="41"/>
            <w:bookmarkEnd w:id="42"/>
            <w:r w:rsidRPr="00DE4501">
              <w:rPr>
                <w:rFonts w:ascii="Arial" w:eastAsia="Times New Roman" w:hAnsi="Arial" w:cs="Arial"/>
                <w:b/>
              </w:rPr>
              <w:t xml:space="preserve">Prohlášení o závazku zpracovatele žádat o stanovisko </w:t>
            </w:r>
            <w:proofErr w:type="spellStart"/>
            <w:r w:rsidRPr="00DE4501">
              <w:rPr>
                <w:rFonts w:ascii="Arial" w:eastAsia="Times New Roman" w:hAnsi="Arial" w:cs="Arial"/>
                <w:b/>
              </w:rPr>
              <w:t>HAeG</w:t>
            </w:r>
            <w:proofErr w:type="spellEnd"/>
            <w:r w:rsidRPr="00DE4501">
              <w:rPr>
                <w:rFonts w:ascii="Arial" w:eastAsia="Times New Roman" w:hAnsi="Arial" w:cs="Arial"/>
                <w:b/>
              </w:rPr>
              <w:t xml:space="preserve"> k průběžným změnám řešení:</w:t>
            </w:r>
          </w:p>
        </w:tc>
        <w:tc>
          <w:tcPr>
            <w:tcW w:w="5812" w:type="dxa"/>
            <w:shd w:val="clear" w:color="auto" w:fill="D9D9D9" w:themeFill="background1" w:themeFillShade="D9"/>
          </w:tcPr>
          <w:p w14:paraId="3D0BE17E" w14:textId="57E5BC52" w:rsidR="00DE4501" w:rsidRPr="003D5751" w:rsidRDefault="00DE4501" w:rsidP="00DE4501">
            <w:pPr>
              <w:rPr>
                <w:rFonts w:ascii="Arial" w:hAnsi="Arial" w:cs="Arial"/>
              </w:rPr>
            </w:pPr>
            <w:r w:rsidRPr="003D5751">
              <w:rPr>
                <w:rFonts w:ascii="Arial" w:hAnsi="Arial" w:cs="Arial"/>
              </w:rPr>
              <w:t>Zpracovatel se touto žádostí zavazuje informovat Útvar hlavního architekta eGovernmentu prostřednictvím formuláře žádosti typu B2 o všech připravovaných změnách řešení, které budou mít dopad do architektury řešení a jeho shody s architekturou eGovernmentu a současně o všech úpravách řešení v rozsahu pracnosti rovném či větším 100 člověkodní (v souhrnu interních a externích) nebo v hodnotě vyšší než 1 mil. Kč.</w:t>
            </w:r>
          </w:p>
        </w:tc>
        <w:tc>
          <w:tcPr>
            <w:tcW w:w="1418" w:type="dxa"/>
            <w:shd w:val="clear" w:color="auto" w:fill="auto"/>
          </w:tcPr>
          <w:p w14:paraId="7AB75208" w14:textId="5856A2A5" w:rsidR="00DE4501" w:rsidRPr="003D5751" w:rsidRDefault="00952B8B" w:rsidP="00DE4501">
            <w:pPr>
              <w:rPr>
                <w:rFonts w:ascii="Arial" w:hAnsi="Arial" w:cs="Arial"/>
              </w:rPr>
            </w:pPr>
            <w:sdt>
              <w:sdtPr>
                <w:rPr>
                  <w:rFonts w:ascii="Arial" w:hAnsi="Arial" w:cs="Arial"/>
                  <w:b/>
                </w:rPr>
                <w:id w:val="239835301"/>
                <w:comboBox>
                  <w:listItem w:displayText="Ano, zavazujeme se" w:value="Ano, zavazujeme se"/>
                  <w:listItem w:displayText="Ne (projekt nelze realizovat)" w:value="Ne (projekt nelze realizovat)"/>
                </w:comboBox>
              </w:sdtPr>
              <w:sdtEndPr/>
              <w:sdtContent>
                <w:r w:rsidR="006A0BBE">
                  <w:rPr>
                    <w:rFonts w:ascii="Arial" w:hAnsi="Arial" w:cs="Arial"/>
                    <w:b/>
                  </w:rPr>
                  <w:t>Ano, zavazujeme se</w:t>
                </w:r>
              </w:sdtContent>
            </w:sdt>
          </w:p>
        </w:tc>
      </w:tr>
      <w:bookmarkEnd w:id="43"/>
      <w:bookmarkEnd w:id="44"/>
      <w:tr w:rsidR="00DE4501" w:rsidRPr="003D5751" w14:paraId="4932157A" w14:textId="77777777" w:rsidTr="001A2EA1">
        <w:tc>
          <w:tcPr>
            <w:tcW w:w="2835" w:type="dxa"/>
            <w:shd w:val="clear" w:color="auto" w:fill="D9D9D9" w:themeFill="background1" w:themeFillShade="D9"/>
          </w:tcPr>
          <w:p w14:paraId="5D803046" w14:textId="77777777" w:rsidR="00DE4501" w:rsidRPr="00DE4501" w:rsidRDefault="00DE4501" w:rsidP="00DE4501">
            <w:pPr>
              <w:spacing w:before="40" w:after="40"/>
              <w:jc w:val="left"/>
              <w:rPr>
                <w:rFonts w:ascii="Arial" w:eastAsia="Times New Roman" w:hAnsi="Arial" w:cs="Arial"/>
              </w:rPr>
            </w:pPr>
            <w:r w:rsidRPr="00DE4501">
              <w:rPr>
                <w:rFonts w:ascii="Arial" w:eastAsia="Times New Roman" w:hAnsi="Arial" w:cs="Arial"/>
                <w:b/>
              </w:rPr>
              <w:t xml:space="preserve">Prohlášení o závazku zpracovatele žádat o stanovisko </w:t>
            </w:r>
            <w:proofErr w:type="spellStart"/>
            <w:r w:rsidRPr="00DE4501">
              <w:rPr>
                <w:rFonts w:ascii="Arial" w:eastAsia="Times New Roman" w:hAnsi="Arial" w:cs="Arial"/>
                <w:b/>
              </w:rPr>
              <w:t>HAeG</w:t>
            </w:r>
            <w:proofErr w:type="spellEnd"/>
            <w:r w:rsidRPr="00DE4501">
              <w:rPr>
                <w:rFonts w:ascii="Arial" w:eastAsia="Times New Roman" w:hAnsi="Arial" w:cs="Arial"/>
                <w:b/>
              </w:rPr>
              <w:t xml:space="preserve"> k cílové architektuře řešení a jeho </w:t>
            </w:r>
            <w:proofErr w:type="spellStart"/>
            <w:r w:rsidRPr="00DE4501">
              <w:rPr>
                <w:rFonts w:ascii="Arial" w:eastAsia="Times New Roman" w:hAnsi="Arial" w:cs="Arial"/>
                <w:b/>
              </w:rPr>
              <w:t>roadmapě</w:t>
            </w:r>
            <w:proofErr w:type="spellEnd"/>
            <w:r w:rsidRPr="00DE4501">
              <w:rPr>
                <w:rFonts w:ascii="Arial" w:eastAsia="Times New Roman" w:hAnsi="Arial" w:cs="Arial"/>
                <w:b/>
              </w:rPr>
              <w:t>:</w:t>
            </w:r>
          </w:p>
        </w:tc>
        <w:tc>
          <w:tcPr>
            <w:tcW w:w="5812" w:type="dxa"/>
            <w:shd w:val="clear" w:color="auto" w:fill="D9D9D9" w:themeFill="background1" w:themeFillShade="D9"/>
          </w:tcPr>
          <w:p w14:paraId="773B0A45" w14:textId="22F6FD39" w:rsidR="00DE4501" w:rsidRPr="003D5751" w:rsidRDefault="00DE4501" w:rsidP="00DE4501">
            <w:pPr>
              <w:rPr>
                <w:rFonts w:ascii="Arial" w:hAnsi="Arial" w:cs="Arial"/>
              </w:rPr>
            </w:pPr>
            <w:r w:rsidRPr="003D5751">
              <w:rPr>
                <w:rFonts w:ascii="Arial" w:hAnsi="Arial" w:cs="Arial"/>
              </w:rPr>
              <w:t>Zpracovatel se touto žádostí zavazuje informovat Útvar hlavního architekta eGovernmentu prostřednictvím formuláře žádosti typu B3 nejpozději do roka ode dne schválení této žádosti o architektuře předmětného řešení, krytého rámcovou smlouvou.</w:t>
            </w:r>
          </w:p>
        </w:tc>
        <w:tc>
          <w:tcPr>
            <w:tcW w:w="1418" w:type="dxa"/>
            <w:shd w:val="clear" w:color="auto" w:fill="auto"/>
          </w:tcPr>
          <w:p w14:paraId="19C8D8CE" w14:textId="3B7790E6" w:rsidR="00DE4501" w:rsidRPr="003D5751" w:rsidRDefault="00952B8B" w:rsidP="00DE4501">
            <w:pPr>
              <w:rPr>
                <w:rFonts w:ascii="Arial" w:hAnsi="Arial" w:cs="Arial"/>
              </w:rPr>
            </w:pPr>
            <w:sdt>
              <w:sdtPr>
                <w:rPr>
                  <w:rFonts w:ascii="Arial" w:hAnsi="Arial" w:cs="Arial"/>
                  <w:b/>
                </w:rPr>
                <w:id w:val="-464578685"/>
                <w:comboBox>
                  <w:listItem w:displayText="Ano, zavazujeme se" w:value="Ano, zavazujeme se"/>
                  <w:listItem w:displayText="Ne (projekt nelze realizovat)" w:value="Ne (projekt nelze realizovat)"/>
                </w:comboBox>
              </w:sdtPr>
              <w:sdtEndPr/>
              <w:sdtContent>
                <w:r w:rsidR="006A0BBE">
                  <w:rPr>
                    <w:rFonts w:ascii="Arial" w:hAnsi="Arial" w:cs="Arial"/>
                    <w:b/>
                  </w:rPr>
                  <w:t>Ano, zavazujeme se</w:t>
                </w:r>
              </w:sdtContent>
            </w:sdt>
          </w:p>
        </w:tc>
      </w:tr>
    </w:tbl>
    <w:p w14:paraId="67BDBE85" w14:textId="2482F2F9" w:rsidR="003D5751" w:rsidRDefault="003D5751" w:rsidP="00FD10A1">
      <w:pPr>
        <w:rPr>
          <w:rFonts w:ascii="Arial" w:hAnsi="Arial" w:cs="Arial"/>
        </w:rPr>
      </w:pPr>
    </w:p>
    <w:tbl>
      <w:tblPr>
        <w:tblStyle w:val="Style11"/>
        <w:tblW w:w="10080" w:type="dxa"/>
        <w:tblInd w:w="57" w:type="dxa"/>
        <w:tblLayout w:type="fixed"/>
        <w:tblLook w:val="06A0" w:firstRow="1" w:lastRow="0" w:firstColumn="1" w:lastColumn="0" w:noHBand="1" w:noVBand="1"/>
      </w:tblPr>
      <w:tblGrid>
        <w:gridCol w:w="3199"/>
        <w:gridCol w:w="1661"/>
        <w:gridCol w:w="720"/>
        <w:gridCol w:w="4500"/>
      </w:tblGrid>
      <w:tr w:rsidR="00104A0A" w:rsidRPr="00BF5681" w14:paraId="2E298B27"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2E592D3F" w14:textId="4F96D28F" w:rsidR="00104A0A" w:rsidRPr="002C3CAF" w:rsidRDefault="00104A0A" w:rsidP="003F7B0D">
            <w:pPr>
              <w:keepNext/>
              <w:spacing w:before="40" w:after="40"/>
              <w:contextualSpacing w:val="0"/>
              <w:rPr>
                <w:rFonts w:ascii="Arial" w:hAnsi="Arial" w:cs="Arial"/>
                <w:b w:val="0"/>
              </w:rPr>
            </w:pPr>
            <w:bookmarkStart w:id="45" w:name="_Toc509581675"/>
            <w:bookmarkStart w:id="46" w:name="_Toc51379714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10</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Způsob zajištění vedení dat s ohledem na otevřená data veřejné správy:</w:t>
            </w:r>
            <w:bookmarkEnd w:id="45"/>
            <w:bookmarkEnd w:id="46"/>
          </w:p>
        </w:tc>
      </w:tr>
      <w:tr w:rsidR="007E4928" w:rsidRPr="00BF5681" w14:paraId="575EDE8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9" w:type="dxa"/>
          </w:tcPr>
          <w:p w14:paraId="0ACC12AA" w14:textId="77777777" w:rsidR="007E4928" w:rsidRPr="003F7B0D" w:rsidRDefault="007E4928" w:rsidP="003F7B0D">
            <w:pPr>
              <w:keepNext/>
              <w:spacing w:before="40" w:after="40"/>
              <w:contextualSpacing w:val="0"/>
              <w:rPr>
                <w:rFonts w:ascii="Arial" w:hAnsi="Arial" w:cs="Arial"/>
                <w:b w:val="0"/>
                <w:bCs w:val="0"/>
              </w:rPr>
            </w:pPr>
            <w:bookmarkStart w:id="47" w:name="_Ref437250430"/>
            <w:bookmarkStart w:id="48" w:name="_Toc437417895"/>
            <w:r w:rsidRPr="003F7B0D">
              <w:rPr>
                <w:rFonts w:ascii="Arial" w:hAnsi="Arial" w:cs="Arial"/>
              </w:rPr>
              <w:t>Požadavek</w:t>
            </w:r>
          </w:p>
        </w:tc>
        <w:tc>
          <w:tcPr>
            <w:tcW w:w="2381" w:type="dxa"/>
            <w:gridSpan w:val="2"/>
          </w:tcPr>
          <w:p w14:paraId="51F4BFC6" w14:textId="77777777" w:rsidR="007E4928" w:rsidRPr="003F7B0D" w:rsidRDefault="007E4928"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c>
          <w:tcPr>
            <w:tcW w:w="4500" w:type="dxa"/>
          </w:tcPr>
          <w:p w14:paraId="356DFBBA" w14:textId="77777777" w:rsidR="007E4928" w:rsidRPr="003F7B0D" w:rsidRDefault="007E4928"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w:t>
            </w:r>
          </w:p>
        </w:tc>
      </w:tr>
      <w:tr w:rsidR="007E4928" w:rsidRPr="00BF5681" w14:paraId="17F6F2C0"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6D8B66E3" w14:textId="77777777" w:rsidR="007E4928" w:rsidRPr="003F7B0D" w:rsidRDefault="007E4928" w:rsidP="003F7B0D">
            <w:pPr>
              <w:keepNext/>
              <w:spacing w:before="40" w:after="40"/>
              <w:contextualSpacing w:val="0"/>
              <w:rPr>
                <w:rFonts w:ascii="Arial" w:hAnsi="Arial" w:cs="Arial"/>
              </w:rPr>
            </w:pPr>
            <w:r w:rsidRPr="003F7B0D">
              <w:rPr>
                <w:rFonts w:ascii="Arial" w:hAnsi="Arial" w:cs="Arial"/>
              </w:rPr>
              <w:t>Zajištění přístupu k datům</w:t>
            </w:r>
          </w:p>
        </w:tc>
      </w:tr>
      <w:tr w:rsidR="006A0BBE" w:rsidRPr="00BF5681" w14:paraId="48134650"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77CB72F5" w14:textId="77777777" w:rsidR="006A0BBE" w:rsidRPr="003F7B0D" w:rsidRDefault="006A0BBE" w:rsidP="006A0BBE">
            <w:pPr>
              <w:spacing w:before="40" w:after="40"/>
              <w:contextualSpacing w:val="0"/>
              <w:jc w:val="left"/>
              <w:rPr>
                <w:rFonts w:ascii="Arial" w:hAnsi="Arial" w:cs="Arial"/>
              </w:rPr>
            </w:pPr>
            <w:r w:rsidRPr="003F7B0D">
              <w:rPr>
                <w:rFonts w:ascii="Arial" w:hAnsi="Arial" w:cs="Arial"/>
              </w:rPr>
              <w:t>Budete mít zajištěn přístup k veškerým datům vedeným v databázích dotčených předmětem projektu ve strojově čitelném a otevřeném formátu?</w:t>
            </w:r>
          </w:p>
        </w:tc>
        <w:sdt>
          <w:sdtPr>
            <w:rPr>
              <w:rFonts w:ascii="Arial" w:hAnsi="Arial" w:cs="Arial"/>
            </w:rPr>
            <w:id w:val="-1856723936"/>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53061E95" w14:textId="6BB4B84F" w:rsidR="006A0BBE" w:rsidRPr="003F7B0D" w:rsidRDefault="006A0BBE" w:rsidP="006A0BBE">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vMerge w:val="restart"/>
            <w:shd w:val="clear" w:color="auto" w:fill="auto"/>
          </w:tcPr>
          <w:p w14:paraId="2CD02474" w14:textId="6F842FBE" w:rsidR="006A0BBE" w:rsidRPr="003F7B0D" w:rsidRDefault="006A0BBE" w:rsidP="006A0BBE">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Celní správa je vlastníkem dat a provozovatelem systému. </w:t>
            </w:r>
          </w:p>
        </w:tc>
      </w:tr>
      <w:tr w:rsidR="006A0BBE" w:rsidRPr="00BF5681" w14:paraId="620B9D71"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267D528A" w14:textId="77777777" w:rsidR="006A0BBE" w:rsidRPr="003F7B0D" w:rsidRDefault="006A0BBE" w:rsidP="006A0BBE">
            <w:pPr>
              <w:spacing w:before="40" w:after="40"/>
              <w:contextualSpacing w:val="0"/>
              <w:rPr>
                <w:rFonts w:ascii="Arial" w:hAnsi="Arial" w:cs="Arial"/>
              </w:rPr>
            </w:pPr>
          </w:p>
        </w:tc>
        <w:tc>
          <w:tcPr>
            <w:tcW w:w="1661" w:type="dxa"/>
            <w:shd w:val="clear" w:color="auto" w:fill="D9D9D9" w:themeFill="background1" w:themeFillShade="D9"/>
          </w:tcPr>
          <w:p w14:paraId="30D44C0E" w14:textId="77777777" w:rsidR="006A0BBE" w:rsidRPr="003F7B0D" w:rsidRDefault="006A0BBE" w:rsidP="006A0BBE">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p>
        </w:tc>
        <w:tc>
          <w:tcPr>
            <w:tcW w:w="720" w:type="dxa"/>
            <w:shd w:val="clear" w:color="auto" w:fill="auto"/>
          </w:tcPr>
          <w:p w14:paraId="5B767958" w14:textId="77777777" w:rsidR="006A0BBE" w:rsidRPr="003F7B0D" w:rsidRDefault="006A0BBE" w:rsidP="006A0BBE">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6B1A1103" w14:textId="77777777" w:rsidR="006A0BBE" w:rsidRPr="003F7B0D" w:rsidRDefault="006A0BBE" w:rsidP="006A0BBE">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A0BBE" w:rsidRPr="00BF5681" w14:paraId="179CB11D"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72A3F3E8" w14:textId="77777777" w:rsidR="006A0BBE" w:rsidRPr="003F7B0D" w:rsidRDefault="006A0BBE" w:rsidP="006A0BBE">
            <w:pPr>
              <w:spacing w:before="40" w:after="40"/>
              <w:contextualSpacing w:val="0"/>
              <w:jc w:val="left"/>
              <w:rPr>
                <w:rFonts w:ascii="Arial" w:hAnsi="Arial" w:cs="Arial"/>
              </w:rPr>
            </w:pPr>
            <w:r w:rsidRPr="003F7B0D">
              <w:rPr>
                <w:rFonts w:ascii="Arial" w:hAnsi="Arial" w:cs="Arial"/>
              </w:rPr>
              <w:t>Budete mít výše popsaný přístup k datům zajištěn bez dodatečných finančních nákladů?</w:t>
            </w:r>
          </w:p>
        </w:tc>
        <w:sdt>
          <w:sdtPr>
            <w:rPr>
              <w:rFonts w:ascii="Arial" w:hAnsi="Arial" w:cs="Arial"/>
            </w:rPr>
            <w:id w:val="-884786596"/>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16D0EECA" w14:textId="653D421D" w:rsidR="006A0BBE" w:rsidRPr="003F7B0D" w:rsidRDefault="006A0BBE" w:rsidP="006A0BBE">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vMerge w:val="restart"/>
            <w:shd w:val="clear" w:color="auto" w:fill="auto"/>
          </w:tcPr>
          <w:p w14:paraId="68657740" w14:textId="3D287898" w:rsidR="006A0BBE" w:rsidRPr="003F7B0D" w:rsidRDefault="006A0BBE" w:rsidP="006A0BBE">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Celní správa je vlastníkem dat a provozovatelem systému.</w:t>
            </w:r>
          </w:p>
        </w:tc>
      </w:tr>
      <w:tr w:rsidR="006A0BBE" w:rsidRPr="00BF5681" w14:paraId="092DAD2F"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7143575C" w14:textId="77777777" w:rsidR="006A0BBE" w:rsidRPr="003F7B0D" w:rsidRDefault="006A0BBE" w:rsidP="006A0BBE">
            <w:pPr>
              <w:spacing w:before="40" w:after="40"/>
              <w:contextualSpacing w:val="0"/>
              <w:rPr>
                <w:rFonts w:ascii="Arial" w:hAnsi="Arial" w:cs="Arial"/>
              </w:rPr>
            </w:pPr>
          </w:p>
        </w:tc>
        <w:tc>
          <w:tcPr>
            <w:tcW w:w="1661" w:type="dxa"/>
            <w:shd w:val="clear" w:color="auto" w:fill="D9D9D9" w:themeFill="background1" w:themeFillShade="D9"/>
          </w:tcPr>
          <w:p w14:paraId="3F7B5C9B" w14:textId="77777777" w:rsidR="006A0BBE" w:rsidRPr="003F7B0D" w:rsidRDefault="006A0BBE" w:rsidP="006A0BBE">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p>
        </w:tc>
        <w:tc>
          <w:tcPr>
            <w:tcW w:w="720" w:type="dxa"/>
            <w:shd w:val="clear" w:color="auto" w:fill="auto"/>
          </w:tcPr>
          <w:p w14:paraId="7A9C8DA2" w14:textId="77777777" w:rsidR="006A0BBE" w:rsidRPr="003F7B0D" w:rsidRDefault="006A0BBE" w:rsidP="006A0BBE">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62F26C32" w14:textId="77777777" w:rsidR="006A0BBE" w:rsidRPr="003F7B0D" w:rsidRDefault="006A0BBE" w:rsidP="006A0BBE">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A0BBE" w:rsidRPr="00BF5681" w14:paraId="40D1367F"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38599095" w14:textId="77777777" w:rsidR="006A0BBE" w:rsidRPr="003F7B0D" w:rsidRDefault="006A0BBE" w:rsidP="006A0BBE">
            <w:pPr>
              <w:spacing w:before="40" w:after="40"/>
              <w:contextualSpacing w:val="0"/>
              <w:rPr>
                <w:rFonts w:ascii="Arial" w:hAnsi="Arial" w:cs="Arial"/>
              </w:rPr>
            </w:pPr>
            <w:r w:rsidRPr="003F7B0D">
              <w:rPr>
                <w:rFonts w:ascii="Arial" w:hAnsi="Arial" w:cs="Arial"/>
              </w:rPr>
              <w:t>Budete moci se zpřístupněnými daty libovolně nakládat?</w:t>
            </w:r>
          </w:p>
        </w:tc>
        <w:sdt>
          <w:sdtPr>
            <w:rPr>
              <w:rFonts w:ascii="Arial" w:hAnsi="Arial" w:cs="Arial"/>
            </w:rPr>
            <w:id w:val="975574314"/>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5F0C79EC" w14:textId="2A16BCC2" w:rsidR="006A0BBE" w:rsidRPr="003F7B0D" w:rsidRDefault="006A0BBE" w:rsidP="006A0BBE">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vMerge w:val="restart"/>
            <w:shd w:val="clear" w:color="auto" w:fill="auto"/>
          </w:tcPr>
          <w:p w14:paraId="7CAE2BBF" w14:textId="54A740B3" w:rsidR="006A0BBE" w:rsidRPr="003F7B0D" w:rsidRDefault="006A0BBE" w:rsidP="006A0BBE">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Celní správa je vlastníkem dat a provozovatelem systému.</w:t>
            </w:r>
          </w:p>
        </w:tc>
      </w:tr>
      <w:tr w:rsidR="007E4928" w:rsidRPr="00BF5681" w14:paraId="66286845"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35248692" w14:textId="77777777" w:rsidR="007E4928" w:rsidRPr="003F7B0D" w:rsidRDefault="007E4928" w:rsidP="003F7B0D">
            <w:pPr>
              <w:spacing w:before="40" w:after="40"/>
              <w:contextualSpacing w:val="0"/>
              <w:rPr>
                <w:rFonts w:ascii="Arial" w:hAnsi="Arial" w:cs="Arial"/>
              </w:rPr>
            </w:pPr>
          </w:p>
        </w:tc>
        <w:tc>
          <w:tcPr>
            <w:tcW w:w="1661" w:type="dxa"/>
            <w:shd w:val="clear" w:color="auto" w:fill="D9D9D9" w:themeFill="background1" w:themeFillShade="D9"/>
          </w:tcPr>
          <w:p w14:paraId="554B601C" w14:textId="77777777" w:rsidR="007E4928" w:rsidRPr="003F7B0D" w:rsidRDefault="004A594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r w:rsidR="007E4928" w:rsidRPr="003F7B0D">
              <w:rPr>
                <w:rFonts w:ascii="Arial" w:hAnsi="Arial" w:cs="Arial"/>
                <w:b/>
              </w:rPr>
              <w:t>:</w:t>
            </w:r>
          </w:p>
        </w:tc>
        <w:tc>
          <w:tcPr>
            <w:tcW w:w="720" w:type="dxa"/>
            <w:shd w:val="clear" w:color="auto" w:fill="auto"/>
          </w:tcPr>
          <w:p w14:paraId="47B3008B"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39289D54" w14:textId="77777777" w:rsidR="007E4928" w:rsidRPr="003F7B0D"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F5681" w14:paraId="0862B541"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37350738" w14:textId="77777777" w:rsidR="007E4928" w:rsidRPr="003F7B0D" w:rsidRDefault="007E4928" w:rsidP="003F7B0D">
            <w:pPr>
              <w:keepNext/>
              <w:spacing w:before="40" w:after="40"/>
              <w:contextualSpacing w:val="0"/>
              <w:rPr>
                <w:rFonts w:ascii="Arial" w:hAnsi="Arial" w:cs="Arial"/>
              </w:rPr>
            </w:pPr>
            <w:r w:rsidRPr="003F7B0D">
              <w:rPr>
                <w:rFonts w:ascii="Arial" w:hAnsi="Arial" w:cs="Arial"/>
              </w:rPr>
              <w:t>Publikace výstupů ve formátu otevřených dat</w:t>
            </w:r>
          </w:p>
        </w:tc>
      </w:tr>
      <w:tr w:rsidR="006A0BBE" w:rsidRPr="00BF5681" w14:paraId="7A2CAEEA"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4DD04425" w14:textId="77777777" w:rsidR="006A0BBE" w:rsidRPr="003F7B0D" w:rsidRDefault="006A0BBE" w:rsidP="006A0BBE">
            <w:pPr>
              <w:spacing w:before="40" w:after="40"/>
              <w:contextualSpacing w:val="0"/>
              <w:jc w:val="left"/>
              <w:rPr>
                <w:rFonts w:ascii="Arial" w:hAnsi="Arial" w:cs="Arial"/>
              </w:rPr>
            </w:pPr>
            <w:r w:rsidRPr="003F7B0D">
              <w:rPr>
                <w:rFonts w:ascii="Arial" w:hAnsi="Arial" w:cs="Arial"/>
              </w:rPr>
              <w:t>Budou data vedená v databázích dotčených předmětem projektu zveřejňována jako otevřená data?</w:t>
            </w:r>
          </w:p>
        </w:tc>
        <w:sdt>
          <w:sdtPr>
            <w:rPr>
              <w:rFonts w:ascii="Arial" w:hAnsi="Arial" w:cs="Arial"/>
            </w:rPr>
            <w:id w:val="832649327"/>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49D32EDC" w14:textId="77369B64" w:rsidR="006A0BBE" w:rsidRPr="003F7B0D" w:rsidRDefault="006A0BBE" w:rsidP="006A0BBE">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4500" w:type="dxa"/>
            <w:vMerge w:val="restart"/>
            <w:shd w:val="clear" w:color="auto" w:fill="auto"/>
          </w:tcPr>
          <w:p w14:paraId="45B98B95" w14:textId="1F97BE2F" w:rsidR="006A0BBE" w:rsidRPr="003F7B0D" w:rsidRDefault="006A0BBE" w:rsidP="006A0BBE">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E67FE5">
              <w:rPr>
                <w:rFonts w:ascii="Arial" w:hAnsi="Arial" w:cs="Arial"/>
              </w:rPr>
              <w:t>V souvislosti s připravovanou strategií celní správy budou v rámci tohoto projektu analyzována data, která budou moci být zveřejněna.</w:t>
            </w:r>
          </w:p>
        </w:tc>
      </w:tr>
      <w:tr w:rsidR="006A0BBE" w:rsidRPr="00BF5681" w14:paraId="2AB1022B"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1F3F3468" w14:textId="77777777" w:rsidR="006A0BBE" w:rsidRPr="003F7B0D" w:rsidRDefault="006A0BBE" w:rsidP="006A0BBE">
            <w:pPr>
              <w:spacing w:before="40" w:after="40"/>
              <w:contextualSpacing w:val="0"/>
              <w:rPr>
                <w:rFonts w:ascii="Arial" w:hAnsi="Arial" w:cs="Arial"/>
              </w:rPr>
            </w:pPr>
          </w:p>
        </w:tc>
        <w:tc>
          <w:tcPr>
            <w:tcW w:w="1661" w:type="dxa"/>
            <w:shd w:val="clear" w:color="auto" w:fill="D9D9D9" w:themeFill="background1" w:themeFillShade="D9"/>
          </w:tcPr>
          <w:p w14:paraId="56CA34C0" w14:textId="77777777" w:rsidR="006A0BBE" w:rsidRPr="003F7B0D" w:rsidRDefault="006A0BBE" w:rsidP="006A0BBE">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Č. žádosti o výjimku:</w:t>
            </w:r>
          </w:p>
        </w:tc>
        <w:tc>
          <w:tcPr>
            <w:tcW w:w="720" w:type="dxa"/>
            <w:shd w:val="clear" w:color="auto" w:fill="auto"/>
          </w:tcPr>
          <w:p w14:paraId="265681B8" w14:textId="77777777" w:rsidR="006A0BBE" w:rsidRPr="003F7B0D" w:rsidRDefault="006A0BBE" w:rsidP="006A0BBE">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5FBB2CC2" w14:textId="77777777" w:rsidR="006A0BBE" w:rsidRPr="003F7B0D" w:rsidRDefault="006A0BBE" w:rsidP="006A0BBE">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A0BBE" w:rsidRPr="00BF5681" w14:paraId="19BC2324"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5580" w:type="dxa"/>
            <w:gridSpan w:val="3"/>
            <w:shd w:val="clear" w:color="auto" w:fill="D9D9D9" w:themeFill="background1" w:themeFillShade="D9"/>
          </w:tcPr>
          <w:p w14:paraId="63ACF07A" w14:textId="77777777" w:rsidR="006A0BBE" w:rsidRPr="003F7B0D" w:rsidRDefault="006A0BBE" w:rsidP="006A0BBE">
            <w:pPr>
              <w:spacing w:before="40" w:after="40"/>
              <w:ind w:right="34"/>
              <w:contextualSpacing w:val="0"/>
              <w:rPr>
                <w:rFonts w:ascii="Arial" w:hAnsi="Arial" w:cs="Arial"/>
              </w:rPr>
            </w:pPr>
            <w:r w:rsidRPr="003F7B0D">
              <w:rPr>
                <w:rFonts w:ascii="Arial" w:hAnsi="Arial" w:cs="Arial"/>
              </w:rPr>
              <w:t>Jaké datové oblasti plánujete zveřejňovat jako otevřená data</w:t>
            </w:r>
            <w:r>
              <w:rPr>
                <w:rFonts w:ascii="Arial" w:hAnsi="Arial" w:cs="Arial"/>
              </w:rPr>
              <w:t>,</w:t>
            </w:r>
            <w:r w:rsidRPr="003F7B0D">
              <w:rPr>
                <w:rFonts w:ascii="Arial" w:hAnsi="Arial" w:cs="Arial"/>
              </w:rPr>
              <w:t xml:space="preserve"> kdy</w:t>
            </w:r>
            <w:r>
              <w:rPr>
                <w:rFonts w:ascii="Arial" w:hAnsi="Arial" w:cs="Arial"/>
              </w:rPr>
              <w:t xml:space="preserve"> a na jakém stupni otevřenosti</w:t>
            </w:r>
            <w:r w:rsidRPr="003F7B0D">
              <w:rPr>
                <w:rFonts w:ascii="Arial" w:hAnsi="Arial" w:cs="Arial"/>
              </w:rPr>
              <w:t>?</w:t>
            </w:r>
          </w:p>
        </w:tc>
        <w:tc>
          <w:tcPr>
            <w:tcW w:w="4500" w:type="dxa"/>
            <w:shd w:val="clear" w:color="auto" w:fill="auto"/>
          </w:tcPr>
          <w:p w14:paraId="7C9275BF" w14:textId="114924AB" w:rsidR="006A0BBE" w:rsidRPr="003F7B0D" w:rsidRDefault="006A0BBE" w:rsidP="006A0BBE">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Předmět a oblasti otevřených dat jsou v současné době analyzovány, není tedy nyní možné přesně definovat oblasti pro zveřejnění otevřených dat.</w:t>
            </w:r>
          </w:p>
        </w:tc>
      </w:tr>
    </w:tbl>
    <w:p w14:paraId="619CCE34" w14:textId="77777777" w:rsidR="00402B27" w:rsidRPr="003F7B0D" w:rsidRDefault="00402B27" w:rsidP="00FD10A1">
      <w:pPr>
        <w:rPr>
          <w:rFonts w:ascii="Arial" w:hAnsi="Arial" w:cs="Arial"/>
        </w:rPr>
      </w:pPr>
    </w:p>
    <w:tbl>
      <w:tblPr>
        <w:tblStyle w:val="Mkatabulky"/>
        <w:tblW w:w="10080" w:type="dxa"/>
        <w:tblInd w:w="108" w:type="dxa"/>
        <w:tblLook w:val="06A0" w:firstRow="1" w:lastRow="0" w:firstColumn="1" w:lastColumn="0" w:noHBand="1" w:noVBand="1"/>
      </w:tblPr>
      <w:tblGrid>
        <w:gridCol w:w="1661"/>
        <w:gridCol w:w="8419"/>
      </w:tblGrid>
      <w:tr w:rsidR="002627AD" w:rsidRPr="00BF5681" w14:paraId="1F2DE756" w14:textId="77777777" w:rsidTr="008647C9">
        <w:trPr>
          <w:tblHeader/>
        </w:trPr>
        <w:tc>
          <w:tcPr>
            <w:tcW w:w="10080" w:type="dxa"/>
            <w:gridSpan w:val="2"/>
            <w:shd w:val="clear" w:color="auto" w:fill="CEEBF3"/>
          </w:tcPr>
          <w:p w14:paraId="579F8E96" w14:textId="6EFDF22E" w:rsidR="002627AD" w:rsidRPr="002C3CAF" w:rsidRDefault="00104A0A" w:rsidP="003F7B0D">
            <w:pPr>
              <w:keepNext/>
              <w:spacing w:before="40" w:after="40"/>
              <w:jc w:val="left"/>
              <w:rPr>
                <w:rFonts w:ascii="Arial" w:eastAsia="Calibri" w:hAnsi="Arial" w:cs="Arial"/>
                <w:szCs w:val="20"/>
              </w:rPr>
            </w:pPr>
            <w:bookmarkStart w:id="49" w:name="_Toc513797146"/>
            <w:bookmarkStart w:id="50" w:name="_Toc509581676"/>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11</w:t>
            </w:r>
            <w:r w:rsidR="00BF5681" w:rsidRPr="002C3CAF">
              <w:rPr>
                <w:rFonts w:ascii="Arial" w:hAnsi="Arial" w:cs="Arial"/>
                <w:noProof/>
              </w:rPr>
              <w:fldChar w:fldCharType="end"/>
            </w:r>
            <w:r w:rsidRPr="002C3CAF">
              <w:rPr>
                <w:rFonts w:ascii="Arial" w:hAnsi="Arial" w:cs="Arial"/>
              </w:rPr>
              <w:t xml:space="preserve">: </w:t>
            </w:r>
            <w:r w:rsidR="007F4BF0" w:rsidRPr="000C4BEA">
              <w:rPr>
                <w:rFonts w:ascii="Arial" w:hAnsi="Arial" w:cs="Arial"/>
                <w:b/>
              </w:rPr>
              <w:t>Nakládání s osobními a citlivými údaji</w:t>
            </w:r>
            <w:bookmarkEnd w:id="49"/>
            <w:r w:rsidRPr="002C3CAF">
              <w:rPr>
                <w:rFonts w:ascii="Arial" w:hAnsi="Arial" w:cs="Arial"/>
              </w:rPr>
              <w:t xml:space="preserve"> </w:t>
            </w:r>
            <w:bookmarkEnd w:id="50"/>
          </w:p>
        </w:tc>
      </w:tr>
      <w:tr w:rsidR="007F4BF0" w:rsidRPr="00BF5681" w14:paraId="7A4CBEFB" w14:textId="77777777" w:rsidTr="008647C9">
        <w:tc>
          <w:tcPr>
            <w:tcW w:w="10080" w:type="dxa"/>
            <w:gridSpan w:val="2"/>
            <w:shd w:val="clear" w:color="auto" w:fill="D9D9D9" w:themeFill="background1" w:themeFillShade="D9"/>
          </w:tcPr>
          <w:p w14:paraId="3F1095B9" w14:textId="0B087BCF" w:rsidR="007F4BF0" w:rsidRPr="003F7B0D" w:rsidRDefault="007F4BF0" w:rsidP="003F7B0D">
            <w:pPr>
              <w:keepNext/>
              <w:spacing w:before="40" w:after="40"/>
              <w:jc w:val="left"/>
              <w:rPr>
                <w:rFonts w:ascii="Arial" w:hAnsi="Arial" w:cs="Arial"/>
              </w:rPr>
            </w:pPr>
            <w:r w:rsidRPr="003F7B0D">
              <w:rPr>
                <w:rFonts w:ascii="Arial" w:eastAsia="Calibri" w:hAnsi="Arial" w:cs="Arial"/>
                <w:b/>
                <w:szCs w:val="20"/>
              </w:rPr>
              <w:t>Způsoby identifikace subjektů (FO, PO) v informačním systému</w:t>
            </w:r>
            <w:r w:rsidRPr="003F7B0D">
              <w:rPr>
                <w:rFonts w:ascii="Arial" w:eastAsia="Calibri" w:hAnsi="Arial" w:cs="Arial"/>
                <w:szCs w:val="20"/>
              </w:rPr>
              <w:t xml:space="preserve"> (AIFO, </w:t>
            </w:r>
            <w:r w:rsidR="00EC4DEC">
              <w:rPr>
                <w:rFonts w:ascii="Arial" w:eastAsia="Calibri" w:hAnsi="Arial" w:cs="Arial"/>
                <w:szCs w:val="20"/>
              </w:rPr>
              <w:t xml:space="preserve">IČO, </w:t>
            </w:r>
            <w:r w:rsidRPr="003F7B0D">
              <w:rPr>
                <w:rFonts w:ascii="Arial" w:eastAsia="Calibri" w:hAnsi="Arial" w:cs="Arial"/>
                <w:szCs w:val="20"/>
              </w:rPr>
              <w:t>rodné číslo nebo jiný identifikátor)</w:t>
            </w:r>
          </w:p>
        </w:tc>
      </w:tr>
      <w:tr w:rsidR="002627AD" w:rsidRPr="00BF5681" w14:paraId="72172A54" w14:textId="77777777" w:rsidTr="008647C9">
        <w:tc>
          <w:tcPr>
            <w:tcW w:w="10080" w:type="dxa"/>
            <w:gridSpan w:val="2"/>
          </w:tcPr>
          <w:p w14:paraId="6D47AF26" w14:textId="77777777" w:rsidR="002627AD" w:rsidRPr="003F7B0D" w:rsidRDefault="002627AD" w:rsidP="003F7B0D">
            <w:pPr>
              <w:spacing w:before="40" w:after="40"/>
              <w:jc w:val="left"/>
              <w:rPr>
                <w:rFonts w:ascii="Arial" w:eastAsia="Calibri" w:hAnsi="Arial" w:cs="Arial"/>
                <w:szCs w:val="20"/>
              </w:rPr>
            </w:pPr>
          </w:p>
        </w:tc>
      </w:tr>
      <w:tr w:rsidR="007F4BF0" w:rsidRPr="00BF5681" w14:paraId="44A1D450" w14:textId="77777777" w:rsidTr="008647C9">
        <w:tc>
          <w:tcPr>
            <w:tcW w:w="10080" w:type="dxa"/>
            <w:gridSpan w:val="2"/>
            <w:shd w:val="clear" w:color="auto" w:fill="D9D9D9" w:themeFill="background1" w:themeFillShade="D9"/>
          </w:tcPr>
          <w:p w14:paraId="7DBFDD83" w14:textId="77777777" w:rsidR="007F4BF0" w:rsidRPr="003F7B0D" w:rsidRDefault="007F4BF0" w:rsidP="003F7B0D">
            <w:pPr>
              <w:spacing w:before="40" w:after="40"/>
              <w:jc w:val="left"/>
              <w:rPr>
                <w:rFonts w:ascii="Arial" w:eastAsia="Calibri" w:hAnsi="Arial" w:cs="Arial"/>
                <w:b/>
                <w:szCs w:val="20"/>
              </w:rPr>
            </w:pPr>
            <w:r w:rsidRPr="003F7B0D">
              <w:rPr>
                <w:rFonts w:ascii="Arial" w:eastAsia="Calibri" w:hAnsi="Arial" w:cs="Arial"/>
                <w:b/>
                <w:szCs w:val="20"/>
              </w:rPr>
              <w:t>Způsoby zavedení základních principů práce s osobními a citlivými údaji dle GDPR:</w:t>
            </w:r>
          </w:p>
        </w:tc>
      </w:tr>
      <w:tr w:rsidR="0077047D" w:rsidRPr="00BF5681" w14:paraId="46EED6A0" w14:textId="77777777" w:rsidTr="008647C9">
        <w:tc>
          <w:tcPr>
            <w:tcW w:w="1661" w:type="dxa"/>
            <w:shd w:val="clear" w:color="auto" w:fill="D9D9D9" w:themeFill="background1" w:themeFillShade="D9"/>
          </w:tcPr>
          <w:p w14:paraId="0F5AE64B" w14:textId="77777777" w:rsidR="0077047D" w:rsidRPr="003F7B0D" w:rsidRDefault="0077047D" w:rsidP="0077047D">
            <w:pPr>
              <w:spacing w:before="40" w:after="40"/>
              <w:jc w:val="left"/>
              <w:rPr>
                <w:rFonts w:ascii="Arial" w:eastAsia="Calibri" w:hAnsi="Arial" w:cs="Arial"/>
                <w:b/>
                <w:szCs w:val="20"/>
              </w:rPr>
            </w:pPr>
            <w:r w:rsidRPr="003F7B0D">
              <w:rPr>
                <w:rFonts w:ascii="Arial" w:eastAsia="Calibri" w:hAnsi="Arial" w:cs="Arial"/>
                <w:b/>
                <w:szCs w:val="20"/>
              </w:rPr>
              <w:t>Zabezpečení zpracování:</w:t>
            </w:r>
          </w:p>
        </w:tc>
        <w:tc>
          <w:tcPr>
            <w:tcW w:w="8419" w:type="dxa"/>
            <w:shd w:val="clear" w:color="auto" w:fill="auto"/>
          </w:tcPr>
          <w:p w14:paraId="2D418DEF" w14:textId="44196243" w:rsidR="0077047D" w:rsidRPr="003F7B0D" w:rsidRDefault="0077047D" w:rsidP="0077047D">
            <w:pPr>
              <w:spacing w:before="40" w:after="40"/>
              <w:jc w:val="left"/>
              <w:rPr>
                <w:rFonts w:ascii="Arial" w:eastAsia="Calibri" w:hAnsi="Arial" w:cs="Arial"/>
                <w:szCs w:val="20"/>
              </w:rPr>
            </w:pPr>
            <w:r>
              <w:rPr>
                <w:rFonts w:ascii="Arial" w:eastAsia="Calibri" w:hAnsi="Arial" w:cs="Arial"/>
                <w:szCs w:val="20"/>
              </w:rPr>
              <w:t>&lt;V systému GMS a v systémech obecně u CS jsou všechny subjekty evidovány do systému CRS (Centrální registr subjektů). V systému CRS evidujeme subjekty podle RČ, FOP, IČO, EORI a VČP. Systém CRS předává evidované subjekty do dalších aplikaci pod tzv. klíčem CRS subjektu a verzí klíče subjektu. Strukturu čísla klíče a verze klíče CRS je náhodná. Nelze tedy z klíče identifikovat subjekt. Při práci v aplikaci GMS se subjekty se informace o subjektu získává z CRS prostřednictvím klíče subjektu, nebo verze klíče subjektu. Následně je možné vizualizovat k datům subjekt. Systém GMS je vnitřním systémem CS. Nemá tedy rozhraní pro komunikaci vně CS</w:t>
            </w:r>
            <w:r w:rsidRPr="003F7B0D">
              <w:rPr>
                <w:rFonts w:ascii="Arial" w:eastAsia="Calibri" w:hAnsi="Arial" w:cs="Arial"/>
                <w:szCs w:val="20"/>
              </w:rPr>
              <w:t>&gt;</w:t>
            </w:r>
          </w:p>
        </w:tc>
      </w:tr>
      <w:tr w:rsidR="0077047D" w:rsidRPr="00BF5681" w14:paraId="39F3FAA4" w14:textId="77777777" w:rsidTr="008647C9">
        <w:tc>
          <w:tcPr>
            <w:tcW w:w="1661" w:type="dxa"/>
            <w:shd w:val="clear" w:color="auto" w:fill="D9D9D9" w:themeFill="background1" w:themeFillShade="D9"/>
          </w:tcPr>
          <w:p w14:paraId="53AC98EE" w14:textId="77777777" w:rsidR="0077047D" w:rsidRPr="003F7B0D" w:rsidRDefault="0077047D" w:rsidP="0077047D">
            <w:pPr>
              <w:spacing w:before="40" w:after="40"/>
              <w:jc w:val="left"/>
              <w:rPr>
                <w:rFonts w:ascii="Arial" w:eastAsia="Calibri" w:hAnsi="Arial" w:cs="Arial"/>
                <w:b/>
                <w:szCs w:val="20"/>
              </w:rPr>
            </w:pPr>
            <w:r w:rsidRPr="003F7B0D">
              <w:rPr>
                <w:rFonts w:ascii="Arial" w:eastAsia="Calibri" w:hAnsi="Arial" w:cs="Arial"/>
                <w:b/>
                <w:szCs w:val="20"/>
              </w:rPr>
              <w:t>Právo na přístup:</w:t>
            </w:r>
          </w:p>
        </w:tc>
        <w:tc>
          <w:tcPr>
            <w:tcW w:w="8419" w:type="dxa"/>
            <w:shd w:val="clear" w:color="auto" w:fill="auto"/>
          </w:tcPr>
          <w:p w14:paraId="1F73D661" w14:textId="2D984475" w:rsidR="0077047D" w:rsidRPr="003F7B0D" w:rsidRDefault="0077047D" w:rsidP="0077047D">
            <w:pPr>
              <w:spacing w:before="40" w:after="40"/>
              <w:jc w:val="left"/>
              <w:rPr>
                <w:rFonts w:ascii="Arial" w:eastAsia="Calibri" w:hAnsi="Arial" w:cs="Arial"/>
                <w:szCs w:val="20"/>
              </w:rPr>
            </w:pPr>
            <w:r>
              <w:rPr>
                <w:rFonts w:ascii="Arial" w:eastAsia="Calibri" w:hAnsi="Arial" w:cs="Arial"/>
                <w:szCs w:val="20"/>
              </w:rPr>
              <w:t xml:space="preserve">&lt;Systém GMS loguje funkčnosti týkající se vyhledávání a zpracování osobních údajů v aplikaci. Obdobně je nastaven i systém CRS. Zároveň se v současné době v systému CRS připravuje služba na výmaz subjektu z důvodů uvedených v čl. 15 GDPR. V budoucnu tedy bude platit to, že pokud dojde k výmazu subjektu z CRS, tak návazně připojené evidence tedy i GMS nebude mít k subjektu žádné informace. Právo subjektu získat informace bude závislé na dni podání a odpovídající potřebnosti mít data k subjektu. </w:t>
            </w:r>
            <w:r w:rsidRPr="003F7B0D">
              <w:rPr>
                <w:rFonts w:ascii="Arial" w:eastAsia="Calibri" w:hAnsi="Arial" w:cs="Arial"/>
                <w:szCs w:val="20"/>
              </w:rPr>
              <w:t>&gt;</w:t>
            </w:r>
          </w:p>
        </w:tc>
      </w:tr>
      <w:tr w:rsidR="0077047D" w:rsidRPr="00BF5681" w14:paraId="4958C8F9" w14:textId="77777777" w:rsidTr="008647C9">
        <w:tc>
          <w:tcPr>
            <w:tcW w:w="1661" w:type="dxa"/>
            <w:shd w:val="clear" w:color="auto" w:fill="D9D9D9" w:themeFill="background1" w:themeFillShade="D9"/>
          </w:tcPr>
          <w:p w14:paraId="5FE33048" w14:textId="77777777" w:rsidR="0077047D" w:rsidRPr="003F7B0D" w:rsidRDefault="0077047D" w:rsidP="0077047D">
            <w:pPr>
              <w:spacing w:before="40" w:after="40"/>
              <w:jc w:val="left"/>
              <w:rPr>
                <w:rFonts w:ascii="Arial" w:eastAsia="Calibri" w:hAnsi="Arial" w:cs="Arial"/>
                <w:b/>
                <w:szCs w:val="20"/>
              </w:rPr>
            </w:pPr>
            <w:r w:rsidRPr="003F7B0D">
              <w:rPr>
                <w:rFonts w:ascii="Arial" w:eastAsia="Calibri" w:hAnsi="Arial" w:cs="Arial"/>
                <w:b/>
                <w:szCs w:val="20"/>
              </w:rPr>
              <w:t>Právo na opravu:</w:t>
            </w:r>
          </w:p>
        </w:tc>
        <w:tc>
          <w:tcPr>
            <w:tcW w:w="8419" w:type="dxa"/>
            <w:shd w:val="clear" w:color="auto" w:fill="auto"/>
          </w:tcPr>
          <w:p w14:paraId="29C017AB" w14:textId="6B1A9802" w:rsidR="0077047D" w:rsidRPr="003F7B0D" w:rsidRDefault="0077047D" w:rsidP="0077047D">
            <w:pPr>
              <w:spacing w:before="40" w:after="40"/>
              <w:jc w:val="left"/>
              <w:rPr>
                <w:rFonts w:ascii="Arial" w:eastAsia="Calibri" w:hAnsi="Arial" w:cs="Arial"/>
                <w:szCs w:val="20"/>
              </w:rPr>
            </w:pPr>
            <w:r>
              <w:rPr>
                <w:rFonts w:ascii="Arial" w:eastAsia="Calibri" w:hAnsi="Arial" w:cs="Arial"/>
                <w:szCs w:val="20"/>
              </w:rPr>
              <w:t>&lt;Údaje o subjektu je možné opravit v systému CRS. Systém CRS je napojen na základní registry státu. Oprava tedy není možná bez ověření vůči ZR. Změna v CRS se následně projeví i v GMS.</w:t>
            </w:r>
            <w:r w:rsidRPr="003F7B0D">
              <w:rPr>
                <w:rFonts w:ascii="Arial" w:eastAsia="Calibri" w:hAnsi="Arial" w:cs="Arial"/>
                <w:szCs w:val="20"/>
              </w:rPr>
              <w:t>&gt;</w:t>
            </w:r>
          </w:p>
        </w:tc>
      </w:tr>
      <w:tr w:rsidR="0077047D" w:rsidRPr="00BF5681" w14:paraId="2A59740A" w14:textId="77777777" w:rsidTr="008647C9">
        <w:tc>
          <w:tcPr>
            <w:tcW w:w="1661" w:type="dxa"/>
            <w:shd w:val="clear" w:color="auto" w:fill="D9D9D9" w:themeFill="background1" w:themeFillShade="D9"/>
          </w:tcPr>
          <w:p w14:paraId="6E22C7BB" w14:textId="77777777" w:rsidR="0077047D" w:rsidRPr="003F7B0D" w:rsidRDefault="0077047D" w:rsidP="0077047D">
            <w:pPr>
              <w:spacing w:before="40" w:after="40"/>
              <w:jc w:val="left"/>
              <w:rPr>
                <w:rFonts w:ascii="Arial" w:eastAsia="Calibri" w:hAnsi="Arial" w:cs="Arial"/>
                <w:b/>
                <w:szCs w:val="20"/>
              </w:rPr>
            </w:pPr>
            <w:r w:rsidRPr="003F7B0D">
              <w:rPr>
                <w:rFonts w:ascii="Arial" w:eastAsia="Calibri" w:hAnsi="Arial" w:cs="Arial"/>
                <w:b/>
                <w:szCs w:val="20"/>
              </w:rPr>
              <w:t>Právo na výmaz:</w:t>
            </w:r>
          </w:p>
        </w:tc>
        <w:tc>
          <w:tcPr>
            <w:tcW w:w="8419" w:type="dxa"/>
            <w:shd w:val="clear" w:color="auto" w:fill="auto"/>
          </w:tcPr>
          <w:p w14:paraId="47553184" w14:textId="0863E749" w:rsidR="0077047D" w:rsidRPr="003F7B0D" w:rsidRDefault="0077047D" w:rsidP="0077047D">
            <w:pPr>
              <w:spacing w:before="40" w:after="40"/>
              <w:jc w:val="left"/>
              <w:rPr>
                <w:rFonts w:ascii="Arial" w:eastAsia="Calibri" w:hAnsi="Arial" w:cs="Arial"/>
                <w:szCs w:val="20"/>
              </w:rPr>
            </w:pPr>
            <w:r>
              <w:rPr>
                <w:rFonts w:ascii="Arial" w:eastAsia="Calibri" w:hAnsi="Arial" w:cs="Arial"/>
                <w:szCs w:val="20"/>
              </w:rPr>
              <w:t>&lt;V současné době v systému CRS připravuje služba na výmaz subjektu z důvodů uvedených v čl. 15 GDPR. V budoucnu tedy bude platit to, že pokud dojde k výmazu subjektu z CRS, tak návazně připojené evidence tedy i GMS nebude mít k subjektu žádné informace, pokud bude vypořádán závazek (ručitele, vlastníka).</w:t>
            </w:r>
            <w:r w:rsidRPr="003F7B0D">
              <w:rPr>
                <w:rFonts w:ascii="Arial" w:eastAsia="Calibri" w:hAnsi="Arial" w:cs="Arial"/>
                <w:szCs w:val="20"/>
              </w:rPr>
              <w:t>&gt;</w:t>
            </w:r>
            <w:r>
              <w:rPr>
                <w:rFonts w:ascii="Arial" w:eastAsia="Calibri" w:hAnsi="Arial" w:cs="Arial"/>
                <w:szCs w:val="20"/>
              </w:rPr>
              <w:t xml:space="preserve"> </w:t>
            </w:r>
          </w:p>
        </w:tc>
      </w:tr>
      <w:tr w:rsidR="0077047D" w:rsidRPr="00BF5681" w14:paraId="3AEADE15" w14:textId="77777777" w:rsidTr="008647C9">
        <w:tc>
          <w:tcPr>
            <w:tcW w:w="1661" w:type="dxa"/>
            <w:shd w:val="clear" w:color="auto" w:fill="D9D9D9" w:themeFill="background1" w:themeFillShade="D9"/>
          </w:tcPr>
          <w:p w14:paraId="4F1FB3D6" w14:textId="130D04FF" w:rsidR="0077047D" w:rsidRPr="003F7B0D" w:rsidRDefault="0077047D" w:rsidP="0077047D">
            <w:pPr>
              <w:spacing w:before="40" w:after="40"/>
              <w:jc w:val="left"/>
              <w:rPr>
                <w:rFonts w:ascii="Arial" w:eastAsia="Calibri" w:hAnsi="Arial" w:cs="Arial"/>
                <w:b/>
                <w:szCs w:val="20"/>
              </w:rPr>
            </w:pPr>
            <w:r>
              <w:rPr>
                <w:rFonts w:ascii="Arial" w:eastAsia="Calibri" w:hAnsi="Arial" w:cs="Arial"/>
                <w:b/>
                <w:szCs w:val="20"/>
              </w:rPr>
              <w:t>Právo na omezení zpracování:</w:t>
            </w:r>
          </w:p>
        </w:tc>
        <w:tc>
          <w:tcPr>
            <w:tcW w:w="8419" w:type="dxa"/>
            <w:shd w:val="clear" w:color="auto" w:fill="auto"/>
          </w:tcPr>
          <w:p w14:paraId="0E42FCDA" w14:textId="27388FD3" w:rsidR="0077047D" w:rsidRPr="003F7B0D" w:rsidRDefault="0077047D" w:rsidP="0077047D">
            <w:pPr>
              <w:spacing w:before="40" w:after="40"/>
              <w:jc w:val="left"/>
              <w:rPr>
                <w:rFonts w:ascii="Arial" w:eastAsia="Calibri" w:hAnsi="Arial" w:cs="Arial"/>
                <w:szCs w:val="20"/>
              </w:rPr>
            </w:pPr>
            <w:r>
              <w:rPr>
                <w:rFonts w:ascii="Arial" w:eastAsia="Calibri" w:hAnsi="Arial" w:cs="Arial"/>
                <w:szCs w:val="20"/>
              </w:rPr>
              <w:t>&lt;Aplikace CRS bude mít nástroj, kterým bude možné omezit zpracování údajů podle GDPR. Pokud bude v CRS omezeno zpracování, tak dosah aplikace GMS bude stejný.&gt;</w:t>
            </w:r>
          </w:p>
        </w:tc>
      </w:tr>
      <w:tr w:rsidR="0077047D" w:rsidRPr="00BF5681" w14:paraId="50E410FD" w14:textId="77777777" w:rsidTr="008647C9">
        <w:tc>
          <w:tcPr>
            <w:tcW w:w="1661" w:type="dxa"/>
            <w:shd w:val="clear" w:color="auto" w:fill="D9D9D9" w:themeFill="background1" w:themeFillShade="D9"/>
          </w:tcPr>
          <w:p w14:paraId="32836EFF" w14:textId="6C7D6500" w:rsidR="0077047D" w:rsidRDefault="0077047D" w:rsidP="0077047D">
            <w:pPr>
              <w:spacing w:before="40" w:after="40"/>
              <w:jc w:val="left"/>
              <w:rPr>
                <w:rFonts w:ascii="Arial" w:eastAsia="Calibri" w:hAnsi="Arial" w:cs="Arial"/>
                <w:b/>
                <w:szCs w:val="20"/>
              </w:rPr>
            </w:pPr>
            <w:r>
              <w:rPr>
                <w:rFonts w:ascii="Arial" w:eastAsia="Calibri" w:hAnsi="Arial" w:cs="Arial"/>
                <w:b/>
                <w:szCs w:val="20"/>
              </w:rPr>
              <w:t>Právo na o</w:t>
            </w:r>
            <w:r w:rsidRPr="00C45D63">
              <w:rPr>
                <w:rFonts w:ascii="Arial" w:eastAsia="Calibri" w:hAnsi="Arial" w:cs="Arial"/>
                <w:b/>
                <w:szCs w:val="20"/>
              </w:rPr>
              <w:t>znamovací povinnost</w:t>
            </w:r>
            <w:r>
              <w:rPr>
                <w:rFonts w:ascii="Arial" w:eastAsia="Calibri" w:hAnsi="Arial" w:cs="Arial"/>
                <w:b/>
                <w:szCs w:val="20"/>
              </w:rPr>
              <w:t>:</w:t>
            </w:r>
            <w:r w:rsidRPr="00C45D63">
              <w:rPr>
                <w:rFonts w:ascii="Arial" w:eastAsia="Calibri" w:hAnsi="Arial" w:cs="Arial"/>
                <w:b/>
                <w:szCs w:val="20"/>
              </w:rPr>
              <w:t xml:space="preserve"> </w:t>
            </w:r>
          </w:p>
        </w:tc>
        <w:tc>
          <w:tcPr>
            <w:tcW w:w="8419" w:type="dxa"/>
            <w:shd w:val="clear" w:color="auto" w:fill="auto"/>
          </w:tcPr>
          <w:p w14:paraId="7745EEB8" w14:textId="51D91508" w:rsidR="0077047D" w:rsidRDefault="0077047D" w:rsidP="0077047D">
            <w:pPr>
              <w:spacing w:before="40" w:after="40"/>
              <w:jc w:val="left"/>
              <w:rPr>
                <w:rFonts w:ascii="Arial" w:eastAsia="Calibri" w:hAnsi="Arial" w:cs="Arial"/>
                <w:szCs w:val="20"/>
              </w:rPr>
            </w:pPr>
            <w:r>
              <w:rPr>
                <w:rFonts w:ascii="Arial" w:eastAsia="Calibri" w:hAnsi="Arial" w:cs="Arial"/>
                <w:szCs w:val="20"/>
              </w:rPr>
              <w:t>&lt;Službu bude zajišťovat aplikace CRS s vazbou na evidence CS, v našem případě systém GMS.&gt;</w:t>
            </w:r>
          </w:p>
        </w:tc>
      </w:tr>
      <w:tr w:rsidR="0077047D" w:rsidRPr="00BF5681" w14:paraId="44A9EBC2" w14:textId="77777777" w:rsidTr="008647C9">
        <w:tc>
          <w:tcPr>
            <w:tcW w:w="1661" w:type="dxa"/>
            <w:shd w:val="clear" w:color="auto" w:fill="D9D9D9" w:themeFill="background1" w:themeFillShade="D9"/>
          </w:tcPr>
          <w:p w14:paraId="44C56A5D" w14:textId="77777777" w:rsidR="0077047D" w:rsidRPr="003F7B0D" w:rsidRDefault="0077047D" w:rsidP="0077047D">
            <w:pPr>
              <w:spacing w:before="40" w:after="40"/>
              <w:jc w:val="left"/>
              <w:rPr>
                <w:rFonts w:ascii="Arial" w:eastAsia="Calibri" w:hAnsi="Arial" w:cs="Arial"/>
                <w:b/>
                <w:szCs w:val="20"/>
              </w:rPr>
            </w:pPr>
            <w:r w:rsidRPr="003F7B0D">
              <w:rPr>
                <w:rFonts w:ascii="Arial" w:eastAsia="Calibri" w:hAnsi="Arial" w:cs="Arial"/>
                <w:b/>
                <w:szCs w:val="20"/>
              </w:rPr>
              <w:t>Právo na přenositelnost:</w:t>
            </w:r>
          </w:p>
        </w:tc>
        <w:tc>
          <w:tcPr>
            <w:tcW w:w="8419" w:type="dxa"/>
            <w:shd w:val="clear" w:color="auto" w:fill="auto"/>
          </w:tcPr>
          <w:p w14:paraId="648E5D9B" w14:textId="38C78102" w:rsidR="0077047D" w:rsidRPr="003F7B0D" w:rsidRDefault="0077047D" w:rsidP="0077047D">
            <w:pPr>
              <w:spacing w:before="40" w:after="40"/>
              <w:jc w:val="left"/>
              <w:rPr>
                <w:rFonts w:ascii="Arial" w:eastAsia="Calibri" w:hAnsi="Arial" w:cs="Arial"/>
                <w:szCs w:val="20"/>
              </w:rPr>
            </w:pPr>
            <w:r w:rsidRPr="003F7B0D">
              <w:rPr>
                <w:rFonts w:ascii="Arial" w:eastAsia="Calibri" w:hAnsi="Arial" w:cs="Arial"/>
                <w:szCs w:val="20"/>
              </w:rPr>
              <w:t>&lt;</w:t>
            </w:r>
            <w:r>
              <w:rPr>
                <w:rFonts w:ascii="Arial" w:eastAsia="Calibri" w:hAnsi="Arial" w:cs="Arial"/>
                <w:szCs w:val="20"/>
              </w:rPr>
              <w:t xml:space="preserve">Výstup osobních údajů bude realizován pro subjekt v běžně používaném a strojově čitelném formátu. Vše prostřednictvím aplikace CRS s vazbou na </w:t>
            </w:r>
            <w:proofErr w:type="gramStart"/>
            <w:r>
              <w:rPr>
                <w:rFonts w:ascii="Arial" w:eastAsia="Calibri" w:hAnsi="Arial" w:cs="Arial"/>
                <w:szCs w:val="20"/>
              </w:rPr>
              <w:t>GMS</w:t>
            </w:r>
            <w:r w:rsidRPr="003F7B0D">
              <w:rPr>
                <w:rFonts w:ascii="Arial" w:eastAsia="Calibri" w:hAnsi="Arial" w:cs="Arial"/>
                <w:szCs w:val="20"/>
              </w:rPr>
              <w:t xml:space="preserve"> &gt;</w:t>
            </w:r>
            <w:proofErr w:type="gramEnd"/>
          </w:p>
        </w:tc>
      </w:tr>
    </w:tbl>
    <w:p w14:paraId="02BDF0E0" w14:textId="77777777" w:rsidR="005F4635" w:rsidRPr="003F7B0D" w:rsidRDefault="005F4635" w:rsidP="00FD10A1">
      <w:pPr>
        <w:rPr>
          <w:rFonts w:ascii="Arial" w:eastAsia="Calibri" w:hAnsi="Arial" w:cs="Arial"/>
          <w:b/>
        </w:rPr>
      </w:pPr>
    </w:p>
    <w:tbl>
      <w:tblPr>
        <w:tblStyle w:val="Mkatabulky"/>
        <w:tblW w:w="0" w:type="auto"/>
        <w:tblInd w:w="108" w:type="dxa"/>
        <w:tblLook w:val="06A0" w:firstRow="1" w:lastRow="0" w:firstColumn="1" w:lastColumn="0" w:noHBand="1" w:noVBand="1"/>
      </w:tblPr>
      <w:tblGrid>
        <w:gridCol w:w="10080"/>
      </w:tblGrid>
      <w:tr w:rsidR="003A7BA9" w:rsidRPr="00BF5681" w14:paraId="0B0A0DB2" w14:textId="77777777" w:rsidTr="008647C9">
        <w:trPr>
          <w:tblHeader/>
        </w:trPr>
        <w:tc>
          <w:tcPr>
            <w:tcW w:w="10080" w:type="dxa"/>
            <w:shd w:val="clear" w:color="auto" w:fill="CEEBF3"/>
          </w:tcPr>
          <w:p w14:paraId="0D4429F3" w14:textId="703699BF" w:rsidR="00190577" w:rsidRPr="002C3CAF" w:rsidRDefault="007D0204" w:rsidP="003F7B0D">
            <w:pPr>
              <w:keepNext/>
              <w:spacing w:before="40" w:after="40"/>
              <w:jc w:val="left"/>
              <w:rPr>
                <w:rFonts w:ascii="Arial" w:eastAsia="Calibri" w:hAnsi="Arial" w:cs="Arial"/>
                <w:szCs w:val="20"/>
              </w:rPr>
            </w:pPr>
            <w:bookmarkStart w:id="51" w:name="_Toc457998965"/>
            <w:bookmarkStart w:id="52" w:name="_Toc457999629"/>
            <w:bookmarkStart w:id="53" w:name="_Toc509581688"/>
            <w:bookmarkStart w:id="54" w:name="_Toc513797158"/>
            <w:bookmarkEnd w:id="51"/>
            <w:bookmarkEnd w:id="52"/>
            <w:bookmarkEnd w:id="47"/>
            <w:bookmarkEnd w:id="48"/>
            <w:r w:rsidRPr="002C3CAF">
              <w:rPr>
                <w:rFonts w:ascii="Arial" w:hAnsi="Arial" w:cs="Arial"/>
              </w:rPr>
              <w:lastRenderedPageBreak/>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12</w:t>
            </w:r>
            <w:r w:rsidR="00BF5681" w:rsidRPr="002C3CAF">
              <w:rPr>
                <w:rFonts w:ascii="Arial" w:hAnsi="Arial" w:cs="Arial"/>
                <w:noProof/>
              </w:rPr>
              <w:fldChar w:fldCharType="end"/>
            </w:r>
            <w:r w:rsidRPr="002C3CAF">
              <w:rPr>
                <w:rFonts w:ascii="Arial" w:hAnsi="Arial" w:cs="Arial"/>
              </w:rPr>
              <w:t xml:space="preserve">: </w:t>
            </w:r>
            <w:r w:rsidR="00A50AB6" w:rsidRPr="000C4BEA">
              <w:rPr>
                <w:rFonts w:ascii="Arial" w:eastAsia="Calibri" w:hAnsi="Arial" w:cs="Arial"/>
                <w:b/>
                <w:szCs w:val="20"/>
              </w:rPr>
              <w:t>Uveďte</w:t>
            </w:r>
            <w:r w:rsidR="00190577" w:rsidRPr="000C4BEA">
              <w:rPr>
                <w:rFonts w:ascii="Arial" w:eastAsia="Calibri" w:hAnsi="Arial" w:cs="Arial"/>
                <w:b/>
                <w:szCs w:val="20"/>
              </w:rPr>
              <w:t xml:space="preserve">, které licence standardizovaných SW produktů budete pořizovat </w:t>
            </w:r>
            <w:r w:rsidR="00A50AB6" w:rsidRPr="000C4BEA">
              <w:rPr>
                <w:rFonts w:ascii="Arial" w:eastAsia="Calibri" w:hAnsi="Arial" w:cs="Arial"/>
                <w:b/>
                <w:szCs w:val="20"/>
              </w:rPr>
              <w:t>formou</w:t>
            </w:r>
            <w:r w:rsidR="00190577" w:rsidRPr="000C4BEA">
              <w:rPr>
                <w:rFonts w:ascii="Arial" w:eastAsia="Calibri" w:hAnsi="Arial" w:cs="Arial"/>
                <w:b/>
                <w:szCs w:val="20"/>
              </w:rPr>
              <w:t xml:space="preserve"> </w:t>
            </w:r>
            <w:r w:rsidRPr="000C4BEA">
              <w:rPr>
                <w:rFonts w:ascii="Arial" w:eastAsia="Calibri" w:hAnsi="Arial" w:cs="Arial"/>
                <w:b/>
                <w:szCs w:val="20"/>
              </w:rPr>
              <w:t xml:space="preserve">centrálních </w:t>
            </w:r>
            <w:r w:rsidR="00190577" w:rsidRPr="000C4BEA">
              <w:rPr>
                <w:rFonts w:ascii="Arial" w:eastAsia="Calibri" w:hAnsi="Arial" w:cs="Arial"/>
                <w:b/>
                <w:szCs w:val="20"/>
              </w:rPr>
              <w:t>rámcov</w:t>
            </w:r>
            <w:r w:rsidRPr="000C4BEA">
              <w:rPr>
                <w:rFonts w:ascii="Arial" w:eastAsia="Calibri" w:hAnsi="Arial" w:cs="Arial"/>
                <w:b/>
                <w:szCs w:val="20"/>
              </w:rPr>
              <w:t>ých</w:t>
            </w:r>
            <w:r w:rsidR="0033156C" w:rsidRPr="000C4BEA">
              <w:rPr>
                <w:rFonts w:ascii="Arial" w:eastAsia="Calibri" w:hAnsi="Arial" w:cs="Arial"/>
                <w:b/>
                <w:szCs w:val="20"/>
              </w:rPr>
              <w:t xml:space="preserve"> smlu</w:t>
            </w:r>
            <w:r w:rsidR="00190577" w:rsidRPr="000C4BEA">
              <w:rPr>
                <w:rFonts w:ascii="Arial" w:eastAsia="Calibri" w:hAnsi="Arial" w:cs="Arial"/>
                <w:b/>
                <w:szCs w:val="20"/>
              </w:rPr>
              <w:t>v zajištěn</w:t>
            </w:r>
            <w:r w:rsidR="0033156C" w:rsidRPr="000C4BEA">
              <w:rPr>
                <w:rFonts w:ascii="Arial" w:eastAsia="Calibri" w:hAnsi="Arial" w:cs="Arial"/>
                <w:b/>
                <w:szCs w:val="20"/>
              </w:rPr>
              <w:t>ých</w:t>
            </w:r>
            <w:r w:rsidR="00190577" w:rsidRPr="000C4BEA">
              <w:rPr>
                <w:rFonts w:ascii="Arial" w:eastAsia="Calibri" w:hAnsi="Arial" w:cs="Arial"/>
                <w:b/>
                <w:szCs w:val="20"/>
              </w:rPr>
              <w:t xml:space="preserve"> Ministerstvem vnitra</w:t>
            </w:r>
            <w:r w:rsidR="00A50AB6" w:rsidRPr="000C4BEA">
              <w:rPr>
                <w:rFonts w:ascii="Arial" w:eastAsia="Calibri" w:hAnsi="Arial" w:cs="Arial"/>
                <w:b/>
                <w:szCs w:val="20"/>
              </w:rPr>
              <w:t>. Pokud</w:t>
            </w:r>
            <w:r w:rsidR="00190577" w:rsidRPr="000C4BEA">
              <w:rPr>
                <w:rFonts w:ascii="Arial" w:eastAsia="Calibri" w:hAnsi="Arial" w:cs="Arial"/>
                <w:b/>
                <w:szCs w:val="20"/>
              </w:rPr>
              <w:t xml:space="preserve"> tento instrument nevyužijete</w:t>
            </w:r>
            <w:r w:rsidR="00A50AB6" w:rsidRPr="000C4BEA">
              <w:rPr>
                <w:rFonts w:ascii="Arial" w:eastAsia="Calibri" w:hAnsi="Arial" w:cs="Arial"/>
                <w:b/>
                <w:szCs w:val="20"/>
              </w:rPr>
              <w:t>, vysvětlete proč</w:t>
            </w:r>
            <w:r w:rsidR="00190577" w:rsidRPr="000C4BEA">
              <w:rPr>
                <w:rFonts w:ascii="Arial" w:eastAsia="Calibri" w:hAnsi="Arial" w:cs="Arial"/>
                <w:b/>
                <w:szCs w:val="20"/>
              </w:rPr>
              <w:t>:</w:t>
            </w:r>
            <w:bookmarkEnd w:id="53"/>
            <w:bookmarkEnd w:id="54"/>
          </w:p>
        </w:tc>
      </w:tr>
      <w:tr w:rsidR="003A7BA9" w:rsidRPr="00BF5681" w14:paraId="1BE09773" w14:textId="77777777" w:rsidTr="008647C9">
        <w:tc>
          <w:tcPr>
            <w:tcW w:w="10080" w:type="dxa"/>
          </w:tcPr>
          <w:p w14:paraId="1BBC24E8" w14:textId="1186219C" w:rsidR="00190577" w:rsidRPr="003F7B0D" w:rsidRDefault="00F6333D" w:rsidP="003F7B0D">
            <w:pPr>
              <w:spacing w:before="40" w:after="40"/>
              <w:jc w:val="left"/>
              <w:rPr>
                <w:rFonts w:ascii="Arial" w:eastAsia="Calibri" w:hAnsi="Arial" w:cs="Arial"/>
                <w:szCs w:val="20"/>
              </w:rPr>
            </w:pPr>
            <w:r>
              <w:rPr>
                <w:rFonts w:ascii="Arial" w:eastAsia="Calibri" w:hAnsi="Arial" w:cs="Arial"/>
                <w:szCs w:val="20"/>
              </w:rPr>
              <w:t>GMS je systém vyvíjený na klíč. V rámci tohoto projektu nejsou pořizovány žádné licence standardizovaného SW:</w:t>
            </w:r>
          </w:p>
        </w:tc>
      </w:tr>
    </w:tbl>
    <w:p w14:paraId="121ECEFA" w14:textId="77777777" w:rsidR="00C55C28" w:rsidRPr="003F7B0D" w:rsidRDefault="00C55C28" w:rsidP="00FD10A1">
      <w:pPr>
        <w:rPr>
          <w:rFonts w:ascii="Arial" w:hAnsi="Arial" w:cs="Arial"/>
        </w:rPr>
      </w:pPr>
    </w:p>
    <w:tbl>
      <w:tblPr>
        <w:tblStyle w:val="Style1"/>
        <w:tblW w:w="10080" w:type="dxa"/>
        <w:tblInd w:w="57" w:type="dxa"/>
        <w:tblLayout w:type="fixed"/>
        <w:tblLook w:val="06A0" w:firstRow="1" w:lastRow="0" w:firstColumn="1" w:lastColumn="0" w:noHBand="1" w:noVBand="1"/>
      </w:tblPr>
      <w:tblGrid>
        <w:gridCol w:w="2410"/>
        <w:gridCol w:w="1370"/>
        <w:gridCol w:w="1440"/>
        <w:gridCol w:w="4860"/>
      </w:tblGrid>
      <w:tr w:rsidR="00382EDC" w:rsidRPr="00BF5681" w14:paraId="1A266606"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42F70923" w14:textId="496D6901" w:rsidR="00382EDC" w:rsidRPr="002C3CAF" w:rsidRDefault="00382EDC" w:rsidP="003F7B0D">
            <w:pPr>
              <w:keepNext/>
              <w:spacing w:before="40" w:after="40"/>
              <w:contextualSpacing w:val="0"/>
              <w:rPr>
                <w:rFonts w:ascii="Arial" w:hAnsi="Arial" w:cs="Arial"/>
                <w:b w:val="0"/>
              </w:rPr>
            </w:pPr>
            <w:bookmarkStart w:id="55" w:name="_Toc509581689"/>
            <w:bookmarkStart w:id="56" w:name="_Toc51379715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13</w:t>
            </w:r>
            <w:r w:rsidRPr="002C3CAF">
              <w:rPr>
                <w:rFonts w:ascii="Arial" w:hAnsi="Arial" w:cs="Arial"/>
              </w:rPr>
              <w:fldChar w:fldCharType="end"/>
            </w:r>
            <w:r w:rsidRPr="002C3CAF">
              <w:rPr>
                <w:rFonts w:ascii="Arial" w:hAnsi="Arial" w:cs="Arial"/>
                <w:b w:val="0"/>
              </w:rPr>
              <w:t>:</w:t>
            </w:r>
            <w:bookmarkEnd w:id="55"/>
            <w:r w:rsidRPr="002C3CAF">
              <w:rPr>
                <w:rFonts w:ascii="Arial" w:hAnsi="Arial" w:cs="Arial"/>
                <w:b w:val="0"/>
              </w:rPr>
              <w:t xml:space="preserve"> </w:t>
            </w:r>
            <w:r w:rsidRPr="000C4BEA">
              <w:rPr>
                <w:rFonts w:ascii="Arial" w:hAnsi="Arial" w:cs="Arial"/>
              </w:rPr>
              <w:t>Shoda se strategickými dokumenty</w:t>
            </w:r>
            <w:r w:rsidR="000C4BEA">
              <w:rPr>
                <w:rFonts w:ascii="Arial" w:hAnsi="Arial" w:cs="Arial"/>
              </w:rPr>
              <w:t>:</w:t>
            </w:r>
            <w:bookmarkEnd w:id="56"/>
          </w:p>
        </w:tc>
      </w:tr>
      <w:tr w:rsidR="00382EDC" w:rsidRPr="00BF5681" w14:paraId="593F41C3"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14:paraId="4E24B3A5" w14:textId="77777777" w:rsidR="00382EDC" w:rsidRPr="003F7B0D" w:rsidRDefault="00382EDC" w:rsidP="003F7B0D">
            <w:pPr>
              <w:keepNext/>
              <w:spacing w:before="40" w:after="40"/>
              <w:contextualSpacing w:val="0"/>
              <w:rPr>
                <w:rFonts w:ascii="Arial" w:hAnsi="Arial" w:cs="Arial"/>
              </w:rPr>
            </w:pPr>
            <w:r w:rsidRPr="003F7B0D">
              <w:rPr>
                <w:rFonts w:ascii="Arial" w:hAnsi="Arial" w:cs="Arial"/>
              </w:rPr>
              <w:t>Požadavek</w:t>
            </w:r>
          </w:p>
        </w:tc>
        <w:tc>
          <w:tcPr>
            <w:tcW w:w="1370" w:type="dxa"/>
          </w:tcPr>
          <w:p w14:paraId="710C9502"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Odpověď</w:t>
            </w:r>
          </w:p>
        </w:tc>
        <w:tc>
          <w:tcPr>
            <w:tcW w:w="1440" w:type="dxa"/>
          </w:tcPr>
          <w:p w14:paraId="0ABD664A"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Č. žádosti o výjimku</w:t>
            </w:r>
          </w:p>
        </w:tc>
        <w:tc>
          <w:tcPr>
            <w:tcW w:w="4860" w:type="dxa"/>
          </w:tcPr>
          <w:p w14:paraId="1F09E267" w14:textId="77777777" w:rsidR="00382EDC" w:rsidRPr="003F7B0D"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3F7B0D">
              <w:rPr>
                <w:rFonts w:ascii="Arial" w:hAnsi="Arial" w:cs="Arial"/>
              </w:rPr>
              <w:t>Vysvětlení</w:t>
            </w:r>
          </w:p>
        </w:tc>
      </w:tr>
      <w:tr w:rsidR="00382EDC" w:rsidRPr="00BF5681" w14:paraId="34C96019" w14:textId="77777777" w:rsidTr="008647C9">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6ACAC674" w14:textId="77777777" w:rsidR="00382EDC" w:rsidRPr="003F7B0D" w:rsidRDefault="00382EDC" w:rsidP="003F7B0D">
            <w:pPr>
              <w:keepNext/>
              <w:spacing w:before="40" w:after="40"/>
              <w:contextualSpacing w:val="0"/>
              <w:jc w:val="left"/>
              <w:rPr>
                <w:rFonts w:ascii="Arial" w:hAnsi="Arial" w:cs="Arial"/>
              </w:rPr>
            </w:pPr>
            <w:r w:rsidRPr="003F7B0D">
              <w:rPr>
                <w:rFonts w:ascii="Arial" w:hAnsi="Arial" w:cs="Arial"/>
              </w:rPr>
              <w:t>Je řešení v souladu s Informační koncepcí úřadu?</w:t>
            </w:r>
          </w:p>
        </w:tc>
        <w:sdt>
          <w:sdtPr>
            <w:rPr>
              <w:rFonts w:ascii="Arial" w:hAnsi="Arial" w:cs="Arial"/>
            </w:rPr>
            <w:id w:val="-1499269670"/>
            <w:comboBox>
              <w:listItem w:displayText="Ano" w:value="Ano"/>
              <w:listItem w:displayText="Ne, žádám o výjimku" w:value="Ne, žádám o výjimku"/>
              <w:listItem w:displayText="Nerelevantní" w:value="Nerelevantní"/>
            </w:comboBox>
          </w:sdtPr>
          <w:sdtEndPr/>
          <w:sdtContent>
            <w:tc>
              <w:tcPr>
                <w:tcW w:w="1370" w:type="dxa"/>
                <w:shd w:val="clear" w:color="auto" w:fill="auto"/>
              </w:tcPr>
              <w:p w14:paraId="002C5092" w14:textId="7D60C685" w:rsidR="00382EDC" w:rsidRPr="003F7B0D" w:rsidRDefault="0077047D"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Ano</w:t>
                </w:r>
              </w:p>
            </w:tc>
          </w:sdtContent>
        </w:sdt>
        <w:tc>
          <w:tcPr>
            <w:tcW w:w="1440" w:type="dxa"/>
            <w:shd w:val="clear" w:color="auto" w:fill="auto"/>
          </w:tcPr>
          <w:p w14:paraId="3F1BB167" w14:textId="77777777" w:rsidR="00382EDC" w:rsidRPr="003F7B0D" w:rsidRDefault="00382EDC"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4860" w:type="dxa"/>
            <w:shd w:val="clear" w:color="auto" w:fill="auto"/>
          </w:tcPr>
          <w:p w14:paraId="24719762" w14:textId="77777777" w:rsidR="00382EDC" w:rsidRPr="003F7B0D" w:rsidRDefault="00382EDC"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EB134E" w:rsidRPr="00BF5681" w14:paraId="3033C50C" w14:textId="77777777" w:rsidTr="009F63AA">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2C785C3A" w14:textId="18CED7A4" w:rsidR="00EB134E" w:rsidRPr="003F7B0D" w:rsidRDefault="00EB134E" w:rsidP="00EB134E">
            <w:pPr>
              <w:spacing w:before="40" w:after="40"/>
              <w:contextualSpacing w:val="0"/>
              <w:jc w:val="left"/>
              <w:rPr>
                <w:rFonts w:ascii="Arial" w:hAnsi="Arial" w:cs="Arial"/>
              </w:rPr>
            </w:pPr>
            <w:r w:rsidRPr="003F7B0D">
              <w:rPr>
                <w:rFonts w:ascii="Arial" w:hAnsi="Arial" w:cs="Arial"/>
              </w:rPr>
              <w:t>Je řešení v souladu s Informační koncepcí ČR</w:t>
            </w:r>
            <w:r>
              <w:rPr>
                <w:rFonts w:ascii="Arial" w:hAnsi="Arial" w:cs="Arial"/>
              </w:rPr>
              <w:t xml:space="preserve"> a cíli či principy Digitálního Česka</w:t>
            </w:r>
            <w:r w:rsidRPr="003F7B0D">
              <w:rPr>
                <w:rFonts w:ascii="Arial" w:hAnsi="Arial" w:cs="Arial"/>
              </w:rPr>
              <w:t>?</w:t>
            </w:r>
          </w:p>
        </w:tc>
        <w:sdt>
          <w:sdtPr>
            <w:rPr>
              <w:rFonts w:ascii="Arial" w:hAnsi="Arial" w:cs="Arial"/>
            </w:rPr>
            <w:id w:val="757797887"/>
            <w:comboBox>
              <w:listItem w:displayText="Ano" w:value="Ano"/>
              <w:listItem w:displayText="Ne, žádám o výjimku" w:value="Ne, žádám o výjimku"/>
              <w:listItem w:displayText="Nerelevantní" w:value="Nerelevantní"/>
            </w:comboBox>
          </w:sdtPr>
          <w:sdtEndPr/>
          <w:sdtContent>
            <w:tc>
              <w:tcPr>
                <w:tcW w:w="1370" w:type="dxa"/>
                <w:shd w:val="clear" w:color="auto" w:fill="auto"/>
              </w:tcPr>
              <w:p w14:paraId="2076D8F1" w14:textId="3B74F446" w:rsidR="00EB134E" w:rsidRPr="003F7B0D" w:rsidRDefault="00952B8B" w:rsidP="00EB134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Ano</w:t>
                </w:r>
              </w:p>
            </w:tc>
          </w:sdtContent>
        </w:sdt>
        <w:tc>
          <w:tcPr>
            <w:tcW w:w="1440" w:type="dxa"/>
            <w:shd w:val="clear" w:color="auto" w:fill="auto"/>
          </w:tcPr>
          <w:p w14:paraId="0A6D4E0D" w14:textId="77777777" w:rsidR="00EB134E" w:rsidRPr="003F7B0D" w:rsidRDefault="00EB134E" w:rsidP="00EB134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shd w:val="clear" w:color="auto" w:fill="auto"/>
          </w:tcPr>
          <w:p w14:paraId="468CE888" w14:textId="77777777" w:rsidR="00051CFF" w:rsidRPr="00A87477" w:rsidRDefault="00051CFF" w:rsidP="00051CF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7477">
              <w:rPr>
                <w:rFonts w:ascii="Arial" w:hAnsi="Arial" w:cs="Arial"/>
              </w:rPr>
              <w:t>Který z následujících podcílů IKČR projekt naplňuje?</w:t>
            </w:r>
          </w:p>
          <w:p w14:paraId="1DC67C6B" w14:textId="77777777" w:rsidR="00051CFF" w:rsidRPr="00051CFF" w:rsidRDefault="00051CFF" w:rsidP="00051CFF">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bl>
            <w:tblPr>
              <w:tblW w:w="0" w:type="auto"/>
              <w:tblCellSpacing w:w="7" w:type="dxa"/>
              <w:tblLayout w:type="fixed"/>
              <w:tblCellMar>
                <w:left w:w="0" w:type="dxa"/>
                <w:right w:w="0" w:type="dxa"/>
              </w:tblCellMar>
              <w:tblLook w:val="04A0" w:firstRow="1" w:lastRow="0" w:firstColumn="1" w:lastColumn="0" w:noHBand="0" w:noVBand="1"/>
            </w:tblPr>
            <w:tblGrid>
              <w:gridCol w:w="4746"/>
            </w:tblGrid>
            <w:tr w:rsidR="00051CFF" w:rsidRPr="00A87477" w14:paraId="7ABC7712" w14:textId="77777777" w:rsidTr="0077047D">
              <w:trPr>
                <w:tblCellSpacing w:w="7" w:type="dxa"/>
              </w:trPr>
              <w:tc>
                <w:tcPr>
                  <w:tcW w:w="4718" w:type="dxa"/>
                  <w:vAlign w:val="center"/>
                  <w:hideMark/>
                </w:tcPr>
                <w:p w14:paraId="19C6CD3E" w14:textId="74284B7E"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7FA30093">
                      <v:shape id="_x0000_i1063" type="#_x0000_t75" style="width:20.15pt;height:17.85pt" o:ole="">
                        <v:imagedata r:id="rId12" o:title=""/>
                      </v:shape>
                      <w:control r:id="rId16" w:name="DefaultOcxName1" w:shapeid="_x0000_i1063"/>
                    </w:object>
                  </w:r>
                  <w:r w:rsidRPr="00A87477">
                    <w:rPr>
                      <w:rFonts w:ascii="Arial" w:eastAsia="Times New Roman" w:hAnsi="Arial" w:cs="Arial"/>
                      <w:color w:val="444444"/>
                      <w:szCs w:val="20"/>
                      <w:lang w:eastAsia="cs-CZ"/>
                    </w:rPr>
                    <w:t>1.4 Rozvoj on-line „front-office“ služeb jednotlivých rezortů</w:t>
                  </w:r>
                </w:p>
              </w:tc>
            </w:tr>
            <w:tr w:rsidR="00051CFF" w:rsidRPr="00A87477" w14:paraId="0EEF65D8" w14:textId="77777777" w:rsidTr="0077047D">
              <w:trPr>
                <w:tblCellSpacing w:w="7" w:type="dxa"/>
              </w:trPr>
              <w:tc>
                <w:tcPr>
                  <w:tcW w:w="4718" w:type="dxa"/>
                  <w:vAlign w:val="center"/>
                  <w:hideMark/>
                </w:tcPr>
                <w:p w14:paraId="2B30EC8B" w14:textId="51FD948B"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2B5A037C">
                      <v:shape id="_x0000_i1076" type="#_x0000_t75" style="width:20.15pt;height:17.85pt" o:ole="">
                        <v:imagedata r:id="rId12" o:title=""/>
                      </v:shape>
                      <w:control r:id="rId17" w:name="DefaultOcxName2" w:shapeid="_x0000_i1076"/>
                    </w:object>
                  </w:r>
                  <w:r w:rsidRPr="00A87477">
                    <w:rPr>
                      <w:rFonts w:ascii="Arial" w:eastAsia="Times New Roman" w:hAnsi="Arial" w:cs="Arial"/>
                      <w:color w:val="444444"/>
                      <w:szCs w:val="20"/>
                      <w:lang w:eastAsia="cs-CZ"/>
                    </w:rPr>
                    <w:t>1.5 Zlepšení národního katalogu otevřených dat</w:t>
                  </w:r>
                </w:p>
              </w:tc>
            </w:tr>
            <w:tr w:rsidR="00051CFF" w:rsidRPr="00A87477" w14:paraId="7CF9B6F4" w14:textId="77777777" w:rsidTr="0077047D">
              <w:trPr>
                <w:tblCellSpacing w:w="7" w:type="dxa"/>
              </w:trPr>
              <w:tc>
                <w:tcPr>
                  <w:tcW w:w="4718" w:type="dxa"/>
                  <w:vAlign w:val="center"/>
                  <w:hideMark/>
                </w:tcPr>
                <w:p w14:paraId="1122BEAD" w14:textId="66395491"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37447E18">
                      <v:shape id="_x0000_i1079" type="#_x0000_t75" style="width:20.15pt;height:17.85pt" o:ole="">
                        <v:imagedata r:id="rId12" o:title=""/>
                      </v:shape>
                      <w:control r:id="rId18" w:name="DefaultOcxName3" w:shapeid="_x0000_i1079"/>
                    </w:object>
                  </w:r>
                  <w:r w:rsidRPr="00A87477">
                    <w:rPr>
                      <w:rFonts w:ascii="Arial" w:eastAsia="Times New Roman" w:hAnsi="Arial" w:cs="Arial"/>
                      <w:color w:val="444444"/>
                      <w:szCs w:val="20"/>
                      <w:lang w:eastAsia="cs-CZ"/>
                    </w:rPr>
                    <w:t>3.3 Digitalizace dosud nedigitalizovaného obsahu</w:t>
                  </w:r>
                </w:p>
              </w:tc>
            </w:tr>
            <w:tr w:rsidR="00051CFF" w:rsidRPr="00A87477" w14:paraId="1DA03EC5" w14:textId="77777777" w:rsidTr="0077047D">
              <w:trPr>
                <w:tblCellSpacing w:w="7" w:type="dxa"/>
              </w:trPr>
              <w:tc>
                <w:tcPr>
                  <w:tcW w:w="4718" w:type="dxa"/>
                  <w:vAlign w:val="center"/>
                  <w:hideMark/>
                </w:tcPr>
                <w:p w14:paraId="12ECB31E" w14:textId="06F4197F"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59A63496">
                      <v:shape id="_x0000_i1082" type="#_x0000_t75" style="width:20.15pt;height:17.85pt" o:ole="">
                        <v:imagedata r:id="rId12" o:title=""/>
                      </v:shape>
                      <w:control r:id="rId19" w:name="DefaultOcxName4" w:shapeid="_x0000_i1082"/>
                    </w:object>
                  </w:r>
                  <w:r w:rsidRPr="00A87477">
                    <w:rPr>
                      <w:rFonts w:ascii="Arial" w:eastAsia="Times New Roman" w:hAnsi="Arial" w:cs="Arial"/>
                      <w:color w:val="444444"/>
                      <w:szCs w:val="20"/>
                      <w:lang w:eastAsia="cs-CZ"/>
                    </w:rPr>
                    <w:t>3.4 Vytvoření prostředí pro dlouhodobé ukládání a archivaci digitálního (úředního) obsahu</w:t>
                  </w:r>
                </w:p>
              </w:tc>
            </w:tr>
            <w:tr w:rsidR="00051CFF" w:rsidRPr="00A87477" w14:paraId="156B4161" w14:textId="77777777" w:rsidTr="0077047D">
              <w:trPr>
                <w:tblCellSpacing w:w="7" w:type="dxa"/>
              </w:trPr>
              <w:tc>
                <w:tcPr>
                  <w:tcW w:w="4718" w:type="dxa"/>
                  <w:vAlign w:val="center"/>
                  <w:hideMark/>
                </w:tcPr>
                <w:p w14:paraId="2794E03D" w14:textId="6BC6618D"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583C3E79">
                      <v:shape id="_x0000_i1085" type="#_x0000_t75" style="width:20.15pt;height:17.85pt" o:ole="">
                        <v:imagedata r:id="rId12" o:title=""/>
                      </v:shape>
                      <w:control r:id="rId20" w:name="DefaultOcxName5" w:shapeid="_x0000_i1085"/>
                    </w:object>
                  </w:r>
                  <w:r w:rsidRPr="00A87477">
                    <w:rPr>
                      <w:rFonts w:ascii="Arial" w:eastAsia="Times New Roman" w:hAnsi="Arial" w:cs="Arial"/>
                      <w:color w:val="444444"/>
                      <w:szCs w:val="20"/>
                      <w:lang w:eastAsia="cs-CZ"/>
                    </w:rPr>
                    <w:t>3.7 Zavedení systému důvěryhodné elektronické identifikace do praxe</w:t>
                  </w:r>
                </w:p>
              </w:tc>
            </w:tr>
            <w:tr w:rsidR="00051CFF" w:rsidRPr="00A87477" w14:paraId="007558A5" w14:textId="77777777" w:rsidTr="0077047D">
              <w:trPr>
                <w:tblCellSpacing w:w="7" w:type="dxa"/>
              </w:trPr>
              <w:tc>
                <w:tcPr>
                  <w:tcW w:w="4718" w:type="dxa"/>
                  <w:vAlign w:val="center"/>
                  <w:hideMark/>
                </w:tcPr>
                <w:p w14:paraId="4EB7E913" w14:textId="4944E755"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1A359BF3">
                      <v:shape id="_x0000_i1088" type="#_x0000_t75" style="width:20.15pt;height:17.85pt" o:ole="">
                        <v:imagedata r:id="rId12" o:title=""/>
                      </v:shape>
                      <w:control r:id="rId21" w:name="DefaultOcxName6" w:shapeid="_x0000_i1088"/>
                    </w:object>
                  </w:r>
                  <w:r w:rsidRPr="00A87477">
                    <w:rPr>
                      <w:rFonts w:ascii="Arial" w:eastAsia="Times New Roman" w:hAnsi="Arial" w:cs="Arial"/>
                      <w:color w:val="444444"/>
                      <w:szCs w:val="20"/>
                      <w:lang w:eastAsia="cs-CZ"/>
                    </w:rPr>
                    <w:t>3.8 Vytvoření základních služeb sdílení dat</w:t>
                  </w:r>
                </w:p>
              </w:tc>
            </w:tr>
            <w:tr w:rsidR="00051CFF" w:rsidRPr="00A87477" w14:paraId="2BCCADBF" w14:textId="77777777" w:rsidTr="0077047D">
              <w:trPr>
                <w:tblCellSpacing w:w="7" w:type="dxa"/>
              </w:trPr>
              <w:tc>
                <w:tcPr>
                  <w:tcW w:w="4718" w:type="dxa"/>
                  <w:vAlign w:val="center"/>
                  <w:hideMark/>
                </w:tcPr>
                <w:p w14:paraId="30D66425" w14:textId="1A20C7BB"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15AC73A6">
                      <v:shape id="_x0000_i1091" type="#_x0000_t75" style="width:20.15pt;height:17.85pt" o:ole="">
                        <v:imagedata r:id="rId12" o:title=""/>
                      </v:shape>
                      <w:control r:id="rId22" w:name="DefaultOcxName7" w:shapeid="_x0000_i1091"/>
                    </w:object>
                  </w:r>
                  <w:r w:rsidRPr="00A87477">
                    <w:rPr>
                      <w:rFonts w:ascii="Arial" w:eastAsia="Times New Roman" w:hAnsi="Arial" w:cs="Arial"/>
                      <w:color w:val="444444"/>
                      <w:szCs w:val="20"/>
                      <w:lang w:eastAsia="cs-CZ"/>
                    </w:rPr>
                    <w:t>5.7 Podpora budování sdílených agendových systémů v přenesené působnosti</w:t>
                  </w:r>
                </w:p>
              </w:tc>
            </w:tr>
            <w:tr w:rsidR="00051CFF" w:rsidRPr="00A87477" w14:paraId="2E71B765" w14:textId="77777777" w:rsidTr="0077047D">
              <w:trPr>
                <w:tblCellSpacing w:w="7" w:type="dxa"/>
              </w:trPr>
              <w:tc>
                <w:tcPr>
                  <w:tcW w:w="4718" w:type="dxa"/>
                  <w:vAlign w:val="center"/>
                  <w:hideMark/>
                </w:tcPr>
                <w:p w14:paraId="6632303E" w14:textId="04F4DD26"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13DD6DE4">
                      <v:shape id="_x0000_i1094" type="#_x0000_t75" style="width:20.15pt;height:17.85pt" o:ole="">
                        <v:imagedata r:id="rId12" o:title=""/>
                      </v:shape>
                      <w:control r:id="rId23" w:name="DefaultOcxName8" w:shapeid="_x0000_i1094"/>
                    </w:object>
                  </w:r>
                  <w:r w:rsidRPr="00A87477">
                    <w:rPr>
                      <w:rFonts w:ascii="Arial" w:eastAsia="Times New Roman" w:hAnsi="Arial" w:cs="Arial"/>
                      <w:color w:val="444444"/>
                      <w:szCs w:val="20"/>
                      <w:lang w:eastAsia="cs-CZ"/>
                    </w:rPr>
                    <w:t>5.9 Propojený datový fond</w:t>
                  </w:r>
                </w:p>
              </w:tc>
            </w:tr>
            <w:tr w:rsidR="00051CFF" w:rsidRPr="00A87477" w14:paraId="0B8582B8" w14:textId="77777777" w:rsidTr="0077047D">
              <w:trPr>
                <w:tblCellSpacing w:w="7" w:type="dxa"/>
              </w:trPr>
              <w:tc>
                <w:tcPr>
                  <w:tcW w:w="4718" w:type="dxa"/>
                  <w:vAlign w:val="center"/>
                  <w:hideMark/>
                </w:tcPr>
                <w:p w14:paraId="5B955909" w14:textId="769062AA"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30CD7B5A">
                      <v:shape id="_x0000_i1097" type="#_x0000_t75" style="width:20.15pt;height:17.85pt" o:ole="">
                        <v:imagedata r:id="rId12" o:title=""/>
                      </v:shape>
                      <w:control r:id="rId24" w:name="DefaultOcxName9" w:shapeid="_x0000_i1097"/>
                    </w:object>
                  </w:r>
                  <w:r w:rsidRPr="00A87477">
                    <w:rPr>
                      <w:rFonts w:ascii="Arial" w:eastAsia="Times New Roman" w:hAnsi="Arial" w:cs="Arial"/>
                      <w:color w:val="444444"/>
                      <w:szCs w:val="20"/>
                      <w:lang w:eastAsia="cs-CZ"/>
                    </w:rPr>
                    <w:t>5.10 Veřejný datový fond</w:t>
                  </w:r>
                </w:p>
              </w:tc>
            </w:tr>
            <w:tr w:rsidR="00051CFF" w:rsidRPr="00A87477" w14:paraId="0C3F4EBC" w14:textId="77777777" w:rsidTr="0077047D">
              <w:trPr>
                <w:tblCellSpacing w:w="7" w:type="dxa"/>
              </w:trPr>
              <w:tc>
                <w:tcPr>
                  <w:tcW w:w="4718" w:type="dxa"/>
                  <w:vAlign w:val="center"/>
                  <w:hideMark/>
                </w:tcPr>
                <w:p w14:paraId="1BF47528" w14:textId="5095FDD3"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5601F606">
                      <v:shape id="_x0000_i1100" type="#_x0000_t75" style="width:20.15pt;height:17.85pt" o:ole="">
                        <v:imagedata r:id="rId12" o:title=""/>
                      </v:shape>
                      <w:control r:id="rId25" w:name="DefaultOcxName10" w:shapeid="_x0000_i1100"/>
                    </w:object>
                  </w:r>
                  <w:r w:rsidRPr="00A87477">
                    <w:rPr>
                      <w:rFonts w:ascii="Arial" w:eastAsia="Times New Roman" w:hAnsi="Arial" w:cs="Arial"/>
                      <w:color w:val="444444"/>
                      <w:szCs w:val="20"/>
                      <w:lang w:eastAsia="cs-CZ"/>
                    </w:rPr>
                    <w:t>5.11 Geoinformace</w:t>
                  </w:r>
                </w:p>
              </w:tc>
            </w:tr>
            <w:tr w:rsidR="00051CFF" w:rsidRPr="00A87477" w14:paraId="165F1EFE" w14:textId="77777777" w:rsidTr="0077047D">
              <w:trPr>
                <w:tblCellSpacing w:w="7" w:type="dxa"/>
              </w:trPr>
              <w:tc>
                <w:tcPr>
                  <w:tcW w:w="4718" w:type="dxa"/>
                  <w:vAlign w:val="center"/>
                  <w:hideMark/>
                </w:tcPr>
                <w:p w14:paraId="73BC358C" w14:textId="664EAA30" w:rsidR="00051CFF" w:rsidRPr="00A87477" w:rsidRDefault="00051CFF" w:rsidP="00051CFF">
                  <w:pPr>
                    <w:spacing w:after="0"/>
                    <w:jc w:val="left"/>
                    <w:rPr>
                      <w:rFonts w:ascii="Arial" w:eastAsia="Times New Roman" w:hAnsi="Arial" w:cs="Arial"/>
                      <w:color w:val="444444"/>
                      <w:szCs w:val="20"/>
                      <w:lang w:eastAsia="cs-CZ"/>
                    </w:rPr>
                  </w:pPr>
                  <w:r w:rsidRPr="00A87477">
                    <w:rPr>
                      <w:rFonts w:ascii="Arial" w:eastAsia="Times New Roman" w:hAnsi="Arial" w:cs="Arial"/>
                      <w:color w:val="444444"/>
                      <w:szCs w:val="20"/>
                    </w:rPr>
                    <w:object w:dxaOrig="225" w:dyaOrig="225" w14:anchorId="24482537">
                      <v:shape id="_x0000_i1103" type="#_x0000_t75" style="width:20.15pt;height:17.85pt" o:ole="">
                        <v:imagedata r:id="rId26" o:title=""/>
                      </v:shape>
                      <w:control r:id="rId27" w:name="DefaultOcxName11" w:shapeid="_x0000_i1103"/>
                    </w:object>
                  </w:r>
                  <w:r w:rsidRPr="00A87477">
                    <w:rPr>
                      <w:rFonts w:ascii="Arial" w:eastAsia="Times New Roman" w:hAnsi="Arial" w:cs="Arial"/>
                      <w:color w:val="444444"/>
                      <w:szCs w:val="20"/>
                      <w:lang w:eastAsia="cs-CZ"/>
                    </w:rPr>
                    <w:t>Nemá vazbu na cíle IKČR</w:t>
                  </w:r>
                </w:p>
              </w:tc>
            </w:tr>
          </w:tbl>
          <w:p w14:paraId="1E57FA8D" w14:textId="31B235FD" w:rsidR="00051CFF" w:rsidRPr="003F7B0D" w:rsidRDefault="00051CFF" w:rsidP="00F6333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B134E" w:rsidRPr="00BF5681" w14:paraId="360A95D4" w14:textId="77777777" w:rsidTr="008647C9">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4D1B1E52" w14:textId="77777777" w:rsidR="00EB134E" w:rsidRPr="003F7B0D" w:rsidRDefault="00EB134E" w:rsidP="00EB134E">
            <w:pPr>
              <w:spacing w:before="40" w:after="40"/>
              <w:contextualSpacing w:val="0"/>
              <w:jc w:val="left"/>
              <w:rPr>
                <w:rFonts w:ascii="Arial" w:hAnsi="Arial" w:cs="Arial"/>
              </w:rPr>
            </w:pPr>
            <w:r w:rsidRPr="003F7B0D">
              <w:rPr>
                <w:rFonts w:ascii="Arial" w:hAnsi="Arial" w:cs="Arial"/>
              </w:rPr>
              <w:t>Je řešení v souladu s NAP?</w:t>
            </w:r>
          </w:p>
        </w:tc>
        <w:tc>
          <w:tcPr>
            <w:tcW w:w="1370" w:type="dxa"/>
            <w:shd w:val="clear" w:color="auto" w:fill="D9D9D9" w:themeFill="background1" w:themeFillShade="D9"/>
          </w:tcPr>
          <w:p w14:paraId="24671C23" w14:textId="77777777" w:rsidR="00EB134E" w:rsidRPr="003F7B0D" w:rsidRDefault="00EB134E" w:rsidP="00EB134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NEPOVINNÉ</w:t>
            </w:r>
          </w:p>
        </w:tc>
        <w:tc>
          <w:tcPr>
            <w:tcW w:w="1440" w:type="dxa"/>
            <w:shd w:val="clear" w:color="auto" w:fill="auto"/>
          </w:tcPr>
          <w:p w14:paraId="22AF3738" w14:textId="77777777" w:rsidR="00EB134E" w:rsidRPr="003F7B0D" w:rsidRDefault="00EB134E" w:rsidP="00EB134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60" w:type="dxa"/>
            <w:shd w:val="clear" w:color="auto" w:fill="auto"/>
          </w:tcPr>
          <w:p w14:paraId="36E62447" w14:textId="77777777" w:rsidR="00EB134E" w:rsidRPr="003F7B0D" w:rsidRDefault="00EB134E" w:rsidP="00EB134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22BE48" w14:textId="77777777" w:rsidR="00C55C28" w:rsidRPr="003F7B0D" w:rsidRDefault="00C55C28" w:rsidP="00FD10A1">
      <w:pPr>
        <w:rPr>
          <w:rFonts w:ascii="Arial" w:hAnsi="Arial" w:cs="Arial"/>
        </w:rPr>
      </w:pPr>
    </w:p>
    <w:tbl>
      <w:tblPr>
        <w:tblStyle w:val="Mkatabulky"/>
        <w:tblW w:w="0" w:type="auto"/>
        <w:tblInd w:w="108" w:type="dxa"/>
        <w:tblLook w:val="06A0" w:firstRow="1" w:lastRow="0" w:firstColumn="1" w:lastColumn="0" w:noHBand="1" w:noVBand="1"/>
      </w:tblPr>
      <w:tblGrid>
        <w:gridCol w:w="10080"/>
      </w:tblGrid>
      <w:tr w:rsidR="00BA54A6" w:rsidRPr="00BF5681" w14:paraId="2496081A" w14:textId="77777777" w:rsidTr="008647C9">
        <w:trPr>
          <w:tblHeader/>
        </w:trPr>
        <w:tc>
          <w:tcPr>
            <w:tcW w:w="10080" w:type="dxa"/>
            <w:shd w:val="clear" w:color="auto" w:fill="CEEBF3"/>
          </w:tcPr>
          <w:p w14:paraId="28B0E035" w14:textId="00D870FA" w:rsidR="00BA54A6" w:rsidRPr="002C3CAF" w:rsidRDefault="007D0204" w:rsidP="00F74DAC">
            <w:pPr>
              <w:keepNext/>
              <w:spacing w:before="40" w:after="40"/>
              <w:jc w:val="left"/>
              <w:rPr>
                <w:rFonts w:ascii="Arial" w:eastAsia="Calibri" w:hAnsi="Arial" w:cs="Arial"/>
                <w:szCs w:val="20"/>
              </w:rPr>
            </w:pPr>
            <w:bookmarkStart w:id="57" w:name="_Toc509581691"/>
            <w:bookmarkStart w:id="58" w:name="_Toc513797161"/>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14</w:t>
            </w:r>
            <w:r w:rsidR="00BF5681" w:rsidRPr="002C3CAF">
              <w:rPr>
                <w:rFonts w:ascii="Arial" w:hAnsi="Arial" w:cs="Arial"/>
                <w:noProof/>
              </w:rPr>
              <w:fldChar w:fldCharType="end"/>
            </w:r>
            <w:r w:rsidRPr="002C3CAF">
              <w:rPr>
                <w:rFonts w:ascii="Arial" w:hAnsi="Arial" w:cs="Arial"/>
              </w:rPr>
              <w:t xml:space="preserve">: </w:t>
            </w:r>
            <w:r w:rsidR="00F74DAC" w:rsidRPr="00F74DAC">
              <w:rPr>
                <w:rFonts w:ascii="Arial" w:eastAsia="Calibri" w:hAnsi="Arial" w:cs="Arial"/>
                <w:b/>
                <w:szCs w:val="20"/>
              </w:rPr>
              <w:t xml:space="preserve">Vysvětlení </w:t>
            </w:r>
            <w:r w:rsidR="00F74DAC">
              <w:rPr>
                <w:rFonts w:ascii="Arial" w:eastAsia="Calibri" w:hAnsi="Arial" w:cs="Arial"/>
                <w:b/>
                <w:szCs w:val="20"/>
              </w:rPr>
              <w:t xml:space="preserve">dalších </w:t>
            </w:r>
            <w:r w:rsidR="00F74DAC" w:rsidRPr="00F74DAC">
              <w:rPr>
                <w:rFonts w:ascii="Arial" w:eastAsia="Calibri" w:hAnsi="Arial" w:cs="Arial"/>
                <w:b/>
                <w:szCs w:val="20"/>
              </w:rPr>
              <w:t xml:space="preserve">podstatných architektonických myšlenek spojených se záměrem </w:t>
            </w:r>
            <w:bookmarkEnd w:id="57"/>
            <w:bookmarkEnd w:id="58"/>
            <w:r w:rsidR="00F74DAC">
              <w:rPr>
                <w:rFonts w:ascii="Arial" w:eastAsia="Calibri" w:hAnsi="Arial" w:cs="Arial"/>
                <w:b/>
                <w:szCs w:val="20"/>
              </w:rPr>
              <w:t>typu B1</w:t>
            </w:r>
          </w:p>
        </w:tc>
      </w:tr>
      <w:tr w:rsidR="00BA54A6" w:rsidRPr="00BF5681" w14:paraId="6201EFC7" w14:textId="77777777" w:rsidTr="008647C9">
        <w:tc>
          <w:tcPr>
            <w:tcW w:w="10080" w:type="dxa"/>
          </w:tcPr>
          <w:p w14:paraId="7BEA548D" w14:textId="77777777" w:rsidR="00F6333D" w:rsidRDefault="00F6333D" w:rsidP="00F6333D">
            <w:pPr>
              <w:spacing w:before="40" w:after="40"/>
              <w:jc w:val="left"/>
              <w:rPr>
                <w:rFonts w:ascii="Arial" w:eastAsia="Calibri" w:hAnsi="Arial" w:cs="Arial"/>
                <w:szCs w:val="20"/>
              </w:rPr>
            </w:pPr>
            <w:r>
              <w:rPr>
                <w:rFonts w:ascii="Arial" w:eastAsia="Calibri" w:hAnsi="Arial" w:cs="Arial"/>
                <w:szCs w:val="20"/>
              </w:rPr>
              <w:t xml:space="preserve">Aplikace GMS se skládá z výkonné komponenty, jež zajišťuje ukládání a správu celních jistot, ručitelů a komunikaci s ostatními aplikacemi, tlustého klienta skrze něho celní úředníci komunikují s centrem, dále pak databáze a modulu pro veřejnost přiřazený do NCTS/ECS klienta webové aplikace. </w:t>
            </w:r>
            <w:r>
              <w:rPr>
                <w:rFonts w:ascii="Arial" w:hAnsi="Arial" w:cs="Arial"/>
              </w:rPr>
              <w:t>Pro spotřební daně</w:t>
            </w:r>
            <w:r w:rsidRPr="0071249F">
              <w:rPr>
                <w:rFonts w:ascii="Arial" w:hAnsi="Arial" w:cs="Arial"/>
              </w:rPr>
              <w:t xml:space="preserve"> je to MESPD, kde je modul pro komunikaci se zárukou</w:t>
            </w:r>
            <w:r>
              <w:rPr>
                <w:rFonts w:ascii="Arial" w:hAnsi="Arial" w:cs="Arial"/>
              </w:rPr>
              <w:t>.</w:t>
            </w:r>
          </w:p>
          <w:p w14:paraId="67BA8F65" w14:textId="77777777" w:rsidR="00F6333D" w:rsidRDefault="00F6333D" w:rsidP="00F6333D">
            <w:pPr>
              <w:spacing w:before="40" w:after="40"/>
              <w:jc w:val="left"/>
              <w:rPr>
                <w:rFonts w:ascii="Arial" w:eastAsia="Calibri" w:hAnsi="Arial" w:cs="Arial"/>
                <w:szCs w:val="20"/>
              </w:rPr>
            </w:pPr>
            <w:r w:rsidRPr="00595AEB">
              <w:rPr>
                <w:rFonts w:ascii="Arial" w:eastAsia="Calibri" w:hAnsi="Arial" w:cs="Arial"/>
                <w:szCs w:val="20"/>
              </w:rPr>
              <w:t>Součástí připravovaného projektu nejsou žádné zásadní změny architektury.</w:t>
            </w:r>
          </w:p>
          <w:p w14:paraId="7B1BFE5D" w14:textId="77777777" w:rsidR="00F6333D" w:rsidRPr="005F4865" w:rsidRDefault="00F6333D" w:rsidP="00F6333D">
            <w:pPr>
              <w:pStyle w:val="normlndobloku"/>
              <w:rPr>
                <w:rFonts w:ascii="Arial" w:hAnsi="Arial" w:cs="Arial"/>
                <w:sz w:val="20"/>
                <w:szCs w:val="20"/>
              </w:rPr>
            </w:pPr>
            <w:r w:rsidRPr="005F4865">
              <w:rPr>
                <w:rFonts w:ascii="Arial" w:hAnsi="Arial" w:cs="Arial"/>
                <w:sz w:val="20"/>
                <w:szCs w:val="20"/>
              </w:rPr>
              <w:t xml:space="preserve">Základní vrstvy jsou standardní webové rozhraní pro uživatele (zaměstnanci celní správy), aplikační a DB vrstva. Pro toto řešení jsou použity MS technologie. Systém je provozován ve vlastním informačním centru, které se skládá ze dvou částí. Primární informační centrum (PIC) provozované v prostorech GŘC a Záložní informační centrum (ZIC) provozované v prostorech SPCSS, ale na vlastním HW. Centra jsou provozována v systému </w:t>
            </w:r>
            <w:proofErr w:type="spellStart"/>
            <w:r w:rsidRPr="005F4865">
              <w:rPr>
                <w:rFonts w:ascii="Arial" w:hAnsi="Arial" w:cs="Arial"/>
                <w:sz w:val="20"/>
                <w:szCs w:val="20"/>
              </w:rPr>
              <w:t>Activ</w:t>
            </w:r>
            <w:proofErr w:type="spellEnd"/>
            <w:r w:rsidRPr="005F4865">
              <w:rPr>
                <w:rFonts w:ascii="Arial" w:hAnsi="Arial" w:cs="Arial"/>
                <w:sz w:val="20"/>
                <w:szCs w:val="20"/>
              </w:rPr>
              <w:t>/</w:t>
            </w:r>
            <w:proofErr w:type="spellStart"/>
            <w:r w:rsidRPr="005F4865">
              <w:rPr>
                <w:rFonts w:ascii="Arial" w:hAnsi="Arial" w:cs="Arial"/>
                <w:sz w:val="20"/>
                <w:szCs w:val="20"/>
              </w:rPr>
              <w:t>Activ</w:t>
            </w:r>
            <w:proofErr w:type="spellEnd"/>
            <w:r w:rsidRPr="005F4865">
              <w:rPr>
                <w:rFonts w:ascii="Arial" w:hAnsi="Arial" w:cs="Arial"/>
                <w:sz w:val="20"/>
                <w:szCs w:val="20"/>
              </w:rPr>
              <w:t>.</w:t>
            </w:r>
          </w:p>
          <w:p w14:paraId="7BFA2C78" w14:textId="77777777" w:rsidR="00F6333D" w:rsidRPr="005F4865" w:rsidRDefault="00F6333D" w:rsidP="00F6333D">
            <w:pPr>
              <w:pStyle w:val="normlndobloku"/>
              <w:rPr>
                <w:rFonts w:ascii="Arial" w:hAnsi="Arial" w:cs="Arial"/>
                <w:sz w:val="20"/>
                <w:szCs w:val="20"/>
              </w:rPr>
            </w:pPr>
            <w:r w:rsidRPr="005F4865">
              <w:rPr>
                <w:rFonts w:ascii="Arial" w:hAnsi="Arial" w:cs="Arial"/>
                <w:sz w:val="20"/>
                <w:szCs w:val="20"/>
              </w:rPr>
              <w:lastRenderedPageBreak/>
              <w:t>V současné době se s přechodem na cloudové nebo hostované řešení z ekonomických důvodů nepočítá, přesto sledujeme situaci ohledně státního cloudu a probíhají průběžná jednání se SPCSS, jako potencionální poskytovatelem příslušných služeb.</w:t>
            </w:r>
          </w:p>
          <w:p w14:paraId="4788ED02" w14:textId="77777777" w:rsidR="00F6333D" w:rsidRPr="005F4865" w:rsidRDefault="00F6333D" w:rsidP="00F6333D">
            <w:pPr>
              <w:pStyle w:val="normlndobloku"/>
              <w:rPr>
                <w:rFonts w:ascii="Arial" w:hAnsi="Arial" w:cs="Arial"/>
                <w:sz w:val="20"/>
                <w:szCs w:val="20"/>
              </w:rPr>
            </w:pPr>
            <w:r w:rsidRPr="005F4865">
              <w:rPr>
                <w:rFonts w:ascii="Arial" w:hAnsi="Arial" w:cs="Arial"/>
                <w:sz w:val="20"/>
                <w:szCs w:val="20"/>
              </w:rPr>
              <w:t>Systémy prochází architektonickou revizí. Projekt architektonické revize byl zahájen na podzim roku 2019 a bude probíhat v několika etapách s předpokladem jeho ukončení v roce 2022, kde by měla být stanovena referenční architektura a způsob dalšího rozvoje ISCS. Celní správa vnímá příchod nových technologií, které by mohly výrazně ovlivnit další způsob vývoj. Z kapacitních důvodů (personální i finanční) se nelze této oblasti věnovat na plný úvazek.</w:t>
            </w:r>
          </w:p>
          <w:p w14:paraId="2AC1A5CA" w14:textId="77777777" w:rsidR="00BA54A6" w:rsidRPr="003F7B0D" w:rsidRDefault="00BA54A6" w:rsidP="003F7B0D">
            <w:pPr>
              <w:spacing w:before="40" w:after="40"/>
              <w:jc w:val="left"/>
              <w:rPr>
                <w:rFonts w:ascii="Arial" w:eastAsia="Calibri" w:hAnsi="Arial" w:cs="Arial"/>
                <w:szCs w:val="20"/>
              </w:rPr>
            </w:pPr>
          </w:p>
        </w:tc>
      </w:tr>
    </w:tbl>
    <w:p w14:paraId="1C24964B" w14:textId="77777777" w:rsidR="006358CE" w:rsidRPr="00FD10A1" w:rsidRDefault="00BA54A6">
      <w:pPr>
        <w:pStyle w:val="MVHeading2"/>
      </w:pPr>
      <w:bookmarkStart w:id="59" w:name="_Toc457999019"/>
      <w:bookmarkStart w:id="60" w:name="_Toc457999683"/>
      <w:bookmarkStart w:id="61" w:name="_Toc457999310"/>
      <w:bookmarkStart w:id="62" w:name="_Toc457999974"/>
      <w:bookmarkStart w:id="63" w:name="_Toc457999311"/>
      <w:bookmarkStart w:id="64" w:name="_Toc457999975"/>
      <w:bookmarkStart w:id="65" w:name="_Toc457999312"/>
      <w:bookmarkStart w:id="66" w:name="_Toc457999976"/>
      <w:bookmarkStart w:id="67" w:name="_Toc457999313"/>
      <w:bookmarkStart w:id="68" w:name="_Toc457999977"/>
      <w:bookmarkStart w:id="69" w:name="_Toc457999316"/>
      <w:bookmarkStart w:id="70" w:name="_Toc457999980"/>
      <w:bookmarkStart w:id="71" w:name="_Toc457999318"/>
      <w:bookmarkStart w:id="72" w:name="_Toc457999982"/>
      <w:bookmarkStart w:id="73" w:name="_Toc437417913"/>
      <w:bookmarkStart w:id="74" w:name="_Toc465074597"/>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FD10A1">
        <w:lastRenderedPageBreak/>
        <w:t xml:space="preserve">Plán </w:t>
      </w:r>
      <w:r w:rsidR="009E57EE" w:rsidRPr="00FD10A1">
        <w:t>projektu</w:t>
      </w:r>
      <w:bookmarkEnd w:id="73"/>
      <w:bookmarkEnd w:id="74"/>
    </w:p>
    <w:tbl>
      <w:tblPr>
        <w:tblStyle w:val="Style1"/>
        <w:tblW w:w="4899" w:type="pct"/>
        <w:tblInd w:w="57" w:type="dxa"/>
        <w:tblLook w:val="04A0" w:firstRow="1" w:lastRow="0" w:firstColumn="1" w:lastColumn="0" w:noHBand="0" w:noVBand="1"/>
      </w:tblPr>
      <w:tblGrid>
        <w:gridCol w:w="2024"/>
        <w:gridCol w:w="1596"/>
        <w:gridCol w:w="1556"/>
        <w:gridCol w:w="2343"/>
        <w:gridCol w:w="2469"/>
      </w:tblGrid>
      <w:tr w:rsidR="007D0204" w:rsidRPr="00BF5681" w14:paraId="0726130B"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2A676BD" w14:textId="1EA24E37" w:rsidR="007D0204" w:rsidRPr="002C3CAF" w:rsidRDefault="007D0204" w:rsidP="003F7B0D">
            <w:pPr>
              <w:keepNext/>
              <w:keepLines/>
              <w:spacing w:before="40" w:after="40"/>
              <w:contextualSpacing w:val="0"/>
              <w:rPr>
                <w:rFonts w:ascii="Arial" w:hAnsi="Arial" w:cs="Arial"/>
                <w:b w:val="0"/>
              </w:rPr>
            </w:pPr>
            <w:bookmarkStart w:id="75" w:name="_Toc509581695"/>
            <w:bookmarkStart w:id="76" w:name="_Toc51379716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15</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Hrubý harmonogram předloženého projektu</w:t>
            </w:r>
            <w:bookmarkEnd w:id="75"/>
            <w:r w:rsidR="000C4BEA">
              <w:rPr>
                <w:rFonts w:ascii="Arial" w:hAnsi="Arial" w:cs="Arial"/>
              </w:rPr>
              <w:t>:</w:t>
            </w:r>
            <w:bookmarkEnd w:id="76"/>
          </w:p>
        </w:tc>
      </w:tr>
      <w:tr w:rsidR="00AA2783" w:rsidRPr="00BF5681" w14:paraId="675C7422" w14:textId="77777777" w:rsidTr="00F633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3" w:type="pct"/>
          </w:tcPr>
          <w:p w14:paraId="5AB5536D" w14:textId="77777777" w:rsidR="00AA2783" w:rsidRPr="003F7B0D" w:rsidRDefault="00AA2783" w:rsidP="003F7B0D">
            <w:pPr>
              <w:keepNext/>
              <w:keepLines/>
              <w:spacing w:before="40" w:after="40"/>
              <w:contextualSpacing w:val="0"/>
              <w:jc w:val="left"/>
              <w:rPr>
                <w:rFonts w:ascii="Arial" w:hAnsi="Arial" w:cs="Arial"/>
              </w:rPr>
            </w:pPr>
            <w:r w:rsidRPr="003F7B0D">
              <w:rPr>
                <w:rFonts w:ascii="Arial" w:hAnsi="Arial" w:cs="Arial"/>
              </w:rPr>
              <w:t>Fáze / milník</w:t>
            </w:r>
          </w:p>
        </w:tc>
        <w:tc>
          <w:tcPr>
            <w:tcW w:w="799" w:type="pct"/>
          </w:tcPr>
          <w:p w14:paraId="794E72E8"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Začátek</w:t>
            </w:r>
          </w:p>
        </w:tc>
        <w:tc>
          <w:tcPr>
            <w:tcW w:w="779" w:type="pct"/>
          </w:tcPr>
          <w:p w14:paraId="519B2737"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Konec</w:t>
            </w:r>
          </w:p>
        </w:tc>
        <w:tc>
          <w:tcPr>
            <w:tcW w:w="1173" w:type="pct"/>
          </w:tcPr>
          <w:p w14:paraId="483C496A" w14:textId="77777777" w:rsidR="00AA2783" w:rsidRPr="003F7B0D"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Základní náplň</w:t>
            </w:r>
          </w:p>
        </w:tc>
        <w:tc>
          <w:tcPr>
            <w:tcW w:w="1236" w:type="pct"/>
          </w:tcPr>
          <w:p w14:paraId="4BD93894" w14:textId="77777777" w:rsidR="00AA2783" w:rsidRPr="003F7B0D" w:rsidRDefault="009F5CB0"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Navazuje na</w:t>
            </w:r>
          </w:p>
        </w:tc>
      </w:tr>
      <w:tr w:rsidR="00F6333D" w:rsidRPr="00BF5681" w14:paraId="3D42F8B4" w14:textId="77777777" w:rsidTr="00F63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60E02B8B" w14:textId="00DFFDD2" w:rsidR="00F6333D" w:rsidRPr="003F7B0D" w:rsidRDefault="00F6333D" w:rsidP="00F6333D">
            <w:pPr>
              <w:spacing w:before="40" w:after="40"/>
              <w:contextualSpacing w:val="0"/>
              <w:jc w:val="left"/>
              <w:rPr>
                <w:rFonts w:ascii="Arial" w:hAnsi="Arial" w:cs="Arial"/>
              </w:rPr>
            </w:pPr>
            <w:r>
              <w:rPr>
                <w:rFonts w:ascii="Arial" w:hAnsi="Arial" w:cs="Arial"/>
              </w:rPr>
              <w:t>1 fáze</w:t>
            </w:r>
          </w:p>
        </w:tc>
        <w:tc>
          <w:tcPr>
            <w:tcW w:w="799" w:type="pct"/>
            <w:shd w:val="clear" w:color="auto" w:fill="auto"/>
          </w:tcPr>
          <w:p w14:paraId="12F3629E" w14:textId="2C19204E" w:rsidR="00F6333D" w:rsidRPr="003F7B0D" w:rsidRDefault="00F6333D" w:rsidP="00F6333D">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1.1.2020</w:t>
            </w:r>
          </w:p>
        </w:tc>
        <w:tc>
          <w:tcPr>
            <w:tcW w:w="779" w:type="pct"/>
            <w:shd w:val="clear" w:color="auto" w:fill="auto"/>
          </w:tcPr>
          <w:p w14:paraId="1E1B0930" w14:textId="5AF920F5" w:rsidR="00F6333D" w:rsidRPr="003F7B0D" w:rsidRDefault="00F6333D" w:rsidP="00F6333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30.9.2020</w:t>
            </w:r>
          </w:p>
        </w:tc>
        <w:tc>
          <w:tcPr>
            <w:tcW w:w="1173" w:type="pct"/>
            <w:shd w:val="clear" w:color="auto" w:fill="auto"/>
          </w:tcPr>
          <w:p w14:paraId="0E3C3C59" w14:textId="22724D6E" w:rsidR="00F6333D" w:rsidRPr="003F7B0D" w:rsidRDefault="00F6333D" w:rsidP="00F6333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Příprava a realizace výběrového řízení</w:t>
            </w:r>
          </w:p>
        </w:tc>
        <w:tc>
          <w:tcPr>
            <w:tcW w:w="1236" w:type="pct"/>
            <w:shd w:val="clear" w:color="auto" w:fill="auto"/>
          </w:tcPr>
          <w:p w14:paraId="37E3E7DE" w14:textId="16113ED8" w:rsidR="00F6333D" w:rsidRPr="003F7B0D" w:rsidRDefault="00F6333D" w:rsidP="00F6333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Předchozí smlouvu.</w:t>
            </w:r>
          </w:p>
        </w:tc>
      </w:tr>
      <w:tr w:rsidR="00F6333D" w:rsidRPr="00BF5681" w14:paraId="76DD6300" w14:textId="77777777" w:rsidTr="00F6333D">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4D4BEF0D" w14:textId="2EA49BB1" w:rsidR="00F6333D" w:rsidRPr="003F7B0D" w:rsidRDefault="00F6333D" w:rsidP="00F6333D">
            <w:pPr>
              <w:spacing w:before="40" w:after="40"/>
              <w:contextualSpacing w:val="0"/>
              <w:jc w:val="left"/>
              <w:rPr>
                <w:rFonts w:ascii="Arial" w:hAnsi="Arial" w:cs="Arial"/>
              </w:rPr>
            </w:pPr>
            <w:r>
              <w:rPr>
                <w:rFonts w:ascii="Arial" w:hAnsi="Arial" w:cs="Arial"/>
              </w:rPr>
              <w:t>2 fáze</w:t>
            </w:r>
          </w:p>
        </w:tc>
        <w:tc>
          <w:tcPr>
            <w:tcW w:w="799" w:type="pct"/>
            <w:shd w:val="clear" w:color="auto" w:fill="auto"/>
          </w:tcPr>
          <w:p w14:paraId="751EA182" w14:textId="7BF5AA1E" w:rsidR="00F6333D" w:rsidRPr="003F7B0D" w:rsidRDefault="00F6333D" w:rsidP="00F6333D">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1.10.2020</w:t>
            </w:r>
          </w:p>
        </w:tc>
        <w:tc>
          <w:tcPr>
            <w:tcW w:w="779" w:type="pct"/>
            <w:shd w:val="clear" w:color="auto" w:fill="auto"/>
          </w:tcPr>
          <w:p w14:paraId="3326E59F" w14:textId="1A8C326B" w:rsidR="00F6333D" w:rsidRPr="003F7B0D" w:rsidRDefault="00F6333D" w:rsidP="00F6333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31.12.2020</w:t>
            </w:r>
          </w:p>
        </w:tc>
        <w:tc>
          <w:tcPr>
            <w:tcW w:w="1173" w:type="pct"/>
            <w:shd w:val="clear" w:color="auto" w:fill="auto"/>
          </w:tcPr>
          <w:p w14:paraId="7643E617" w14:textId="0F76ED8B" w:rsidR="00F6333D" w:rsidRPr="003F7B0D" w:rsidRDefault="00F6333D" w:rsidP="00F6333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07AC2">
              <w:rPr>
                <w:rFonts w:ascii="Arial" w:hAnsi="Arial" w:cs="Arial"/>
              </w:rPr>
              <w:t>Realizace známých po</w:t>
            </w:r>
            <w:r>
              <w:rPr>
                <w:rFonts w:ascii="Arial" w:hAnsi="Arial" w:cs="Arial"/>
              </w:rPr>
              <w:t>žadavků na vývoj aplikace GMS</w:t>
            </w:r>
            <w:r w:rsidRPr="00107AC2">
              <w:rPr>
                <w:rFonts w:ascii="Arial" w:hAnsi="Arial" w:cs="Arial"/>
              </w:rPr>
              <w:t xml:space="preserve"> definovaných </w:t>
            </w:r>
            <w:r>
              <w:rPr>
                <w:rFonts w:ascii="Arial" w:hAnsi="Arial" w:cs="Arial"/>
              </w:rPr>
              <w:t xml:space="preserve">v Serena </w:t>
            </w:r>
            <w:proofErr w:type="spellStart"/>
            <w:r>
              <w:rPr>
                <w:rFonts w:ascii="Arial" w:hAnsi="Arial" w:cs="Arial"/>
              </w:rPr>
              <w:t>Bussiness</w:t>
            </w:r>
            <w:proofErr w:type="spellEnd"/>
            <w:r>
              <w:rPr>
                <w:rFonts w:ascii="Arial" w:hAnsi="Arial" w:cs="Arial"/>
              </w:rPr>
              <w:t xml:space="preserve"> Management, přepsání kódu aplikace do nového software prostředí a zajištění optimalizace při zatížení GMS modulů v provozních špičkách. </w:t>
            </w:r>
          </w:p>
        </w:tc>
        <w:tc>
          <w:tcPr>
            <w:tcW w:w="1236" w:type="pct"/>
            <w:shd w:val="clear" w:color="auto" w:fill="auto"/>
          </w:tcPr>
          <w:p w14:paraId="25DEFEB0" w14:textId="6083A996" w:rsidR="00F6333D" w:rsidRPr="003F7B0D" w:rsidRDefault="00F6333D" w:rsidP="00F6333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Předchozí vývoj aplikace GMS a Fázi I.</w:t>
            </w:r>
          </w:p>
        </w:tc>
      </w:tr>
      <w:tr w:rsidR="00F6333D" w:rsidRPr="00BF5681" w14:paraId="005779E4" w14:textId="77777777" w:rsidTr="00F63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262BF8A1" w14:textId="360DD342" w:rsidR="00F6333D" w:rsidRPr="003F7B0D" w:rsidRDefault="00F6333D" w:rsidP="00F6333D">
            <w:pPr>
              <w:spacing w:before="40" w:after="40"/>
              <w:contextualSpacing w:val="0"/>
              <w:jc w:val="left"/>
              <w:rPr>
                <w:rFonts w:ascii="Arial" w:hAnsi="Arial" w:cs="Arial"/>
              </w:rPr>
            </w:pPr>
            <w:r>
              <w:rPr>
                <w:rFonts w:ascii="Arial" w:hAnsi="Arial" w:cs="Arial"/>
              </w:rPr>
              <w:t>3 fáze</w:t>
            </w:r>
          </w:p>
        </w:tc>
        <w:tc>
          <w:tcPr>
            <w:tcW w:w="799" w:type="pct"/>
            <w:shd w:val="clear" w:color="auto" w:fill="auto"/>
          </w:tcPr>
          <w:p w14:paraId="7FEDF540" w14:textId="4B6E56CE" w:rsidR="00F6333D" w:rsidRPr="003F7B0D" w:rsidRDefault="00F6333D" w:rsidP="00F6333D">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1.1.2021</w:t>
            </w:r>
          </w:p>
        </w:tc>
        <w:tc>
          <w:tcPr>
            <w:tcW w:w="779" w:type="pct"/>
            <w:shd w:val="clear" w:color="auto" w:fill="auto"/>
          </w:tcPr>
          <w:p w14:paraId="66E6A45D" w14:textId="6304EFC8" w:rsidR="00F6333D" w:rsidRPr="003F7B0D" w:rsidRDefault="00F6333D" w:rsidP="00F6333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31.12.2021</w:t>
            </w:r>
          </w:p>
        </w:tc>
        <w:tc>
          <w:tcPr>
            <w:tcW w:w="1173" w:type="pct"/>
            <w:shd w:val="clear" w:color="auto" w:fill="auto"/>
          </w:tcPr>
          <w:p w14:paraId="393C7766" w14:textId="4F6FA86B" w:rsidR="00F6333D" w:rsidRPr="003F7B0D" w:rsidRDefault="00F6333D" w:rsidP="00F6333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107AC2">
              <w:rPr>
                <w:rFonts w:ascii="Arial" w:hAnsi="Arial" w:cs="Arial"/>
              </w:rPr>
              <w:t>Realizace známých požadavků na vývoj aplikac</w:t>
            </w:r>
            <w:r>
              <w:rPr>
                <w:rFonts w:ascii="Arial" w:hAnsi="Arial" w:cs="Arial"/>
              </w:rPr>
              <w:t>e GMS</w:t>
            </w:r>
            <w:r w:rsidRPr="00107AC2">
              <w:rPr>
                <w:rFonts w:ascii="Arial" w:hAnsi="Arial" w:cs="Arial"/>
              </w:rPr>
              <w:t xml:space="preserve"> definovaných v Serena </w:t>
            </w:r>
            <w:proofErr w:type="spellStart"/>
            <w:r w:rsidRPr="00107AC2">
              <w:rPr>
                <w:rFonts w:ascii="Arial" w:hAnsi="Arial" w:cs="Arial"/>
              </w:rPr>
              <w:t>Buss</w:t>
            </w:r>
            <w:r>
              <w:rPr>
                <w:rFonts w:ascii="Arial" w:hAnsi="Arial" w:cs="Arial"/>
              </w:rPr>
              <w:t>iness</w:t>
            </w:r>
            <w:proofErr w:type="spellEnd"/>
            <w:r>
              <w:rPr>
                <w:rFonts w:ascii="Arial" w:hAnsi="Arial" w:cs="Arial"/>
              </w:rPr>
              <w:t xml:space="preserve"> Management, přepsání kódu aplikace do nového software prostředí a zajištění optimalizace při zatížení GMS modulů v provozních špičkách.  </w:t>
            </w:r>
          </w:p>
        </w:tc>
        <w:tc>
          <w:tcPr>
            <w:tcW w:w="1236" w:type="pct"/>
            <w:shd w:val="clear" w:color="auto" w:fill="auto"/>
          </w:tcPr>
          <w:p w14:paraId="5FBD684F" w14:textId="099CE5C5" w:rsidR="00F6333D" w:rsidRPr="003F7B0D" w:rsidRDefault="00F6333D" w:rsidP="00F6333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Fázi 2</w:t>
            </w:r>
          </w:p>
        </w:tc>
      </w:tr>
      <w:tr w:rsidR="00F6333D" w:rsidRPr="00BF5681" w14:paraId="0D0C37B4" w14:textId="77777777" w:rsidTr="00F6333D">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635A76DB" w14:textId="63276253" w:rsidR="00F6333D" w:rsidRPr="003F7B0D" w:rsidRDefault="00F6333D" w:rsidP="00F6333D">
            <w:pPr>
              <w:spacing w:before="40" w:after="40"/>
              <w:jc w:val="left"/>
              <w:rPr>
                <w:rFonts w:ascii="Arial" w:hAnsi="Arial" w:cs="Arial"/>
              </w:rPr>
            </w:pPr>
            <w:r>
              <w:rPr>
                <w:rFonts w:ascii="Arial" w:hAnsi="Arial" w:cs="Arial"/>
              </w:rPr>
              <w:t>4 fáze</w:t>
            </w:r>
          </w:p>
        </w:tc>
        <w:tc>
          <w:tcPr>
            <w:tcW w:w="799" w:type="pct"/>
            <w:shd w:val="clear" w:color="auto" w:fill="auto"/>
          </w:tcPr>
          <w:p w14:paraId="208E8820" w14:textId="78F3E6FC" w:rsidR="00F6333D" w:rsidRPr="003F7B0D" w:rsidRDefault="00F6333D" w:rsidP="00F6333D">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1.1.2022</w:t>
            </w:r>
          </w:p>
        </w:tc>
        <w:tc>
          <w:tcPr>
            <w:tcW w:w="779" w:type="pct"/>
            <w:shd w:val="clear" w:color="auto" w:fill="auto"/>
          </w:tcPr>
          <w:p w14:paraId="170901EE" w14:textId="3FF153C6" w:rsidR="00F6333D" w:rsidRPr="003F7B0D" w:rsidRDefault="00F6333D" w:rsidP="00F6333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31.12.2022</w:t>
            </w:r>
          </w:p>
        </w:tc>
        <w:tc>
          <w:tcPr>
            <w:tcW w:w="1173" w:type="pct"/>
            <w:shd w:val="clear" w:color="auto" w:fill="auto"/>
          </w:tcPr>
          <w:p w14:paraId="4F9BB3D1" w14:textId="2827A115" w:rsidR="00F6333D" w:rsidRPr="003F7B0D" w:rsidRDefault="00F6333D" w:rsidP="00F6333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07AC2">
              <w:rPr>
                <w:rFonts w:ascii="Arial" w:hAnsi="Arial" w:cs="Arial"/>
              </w:rPr>
              <w:t>Realizace známých po</w:t>
            </w:r>
            <w:r>
              <w:rPr>
                <w:rFonts w:ascii="Arial" w:hAnsi="Arial" w:cs="Arial"/>
              </w:rPr>
              <w:t>žadavků na vývoj aplikace GMS</w:t>
            </w:r>
            <w:r w:rsidRPr="00107AC2">
              <w:rPr>
                <w:rFonts w:ascii="Arial" w:hAnsi="Arial" w:cs="Arial"/>
              </w:rPr>
              <w:t xml:space="preserve"> definovaných v Serena </w:t>
            </w:r>
            <w:proofErr w:type="spellStart"/>
            <w:r w:rsidRPr="00107AC2">
              <w:rPr>
                <w:rFonts w:ascii="Arial" w:hAnsi="Arial" w:cs="Arial"/>
              </w:rPr>
              <w:t>Bussiness</w:t>
            </w:r>
            <w:proofErr w:type="spellEnd"/>
            <w:r w:rsidRPr="00107AC2">
              <w:rPr>
                <w:rFonts w:ascii="Arial" w:hAnsi="Arial" w:cs="Arial"/>
              </w:rPr>
              <w:t xml:space="preserve"> Mana</w:t>
            </w:r>
            <w:r>
              <w:rPr>
                <w:rFonts w:ascii="Arial" w:hAnsi="Arial" w:cs="Arial"/>
              </w:rPr>
              <w:t xml:space="preserve">gement, přepsání kódu aplikace do nového software prostředí a zajištění optimalizace při zatížení GMS modulů v provozních špičkách.  </w:t>
            </w:r>
          </w:p>
        </w:tc>
        <w:tc>
          <w:tcPr>
            <w:tcW w:w="1236" w:type="pct"/>
            <w:shd w:val="clear" w:color="auto" w:fill="auto"/>
          </w:tcPr>
          <w:p w14:paraId="234E4726" w14:textId="135B676B" w:rsidR="00F6333D" w:rsidRPr="003F7B0D" w:rsidRDefault="00F6333D" w:rsidP="00F6333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Fázi 3</w:t>
            </w:r>
          </w:p>
        </w:tc>
      </w:tr>
      <w:tr w:rsidR="00F6333D" w:rsidRPr="00BF5681" w14:paraId="328DD82B" w14:textId="77777777" w:rsidTr="00F63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67AC8E91" w14:textId="349B1D9B" w:rsidR="00F6333D" w:rsidRPr="003F7B0D" w:rsidRDefault="00F6333D" w:rsidP="00F6333D">
            <w:pPr>
              <w:spacing w:before="40" w:after="40"/>
              <w:jc w:val="left"/>
              <w:rPr>
                <w:rFonts w:ascii="Arial" w:hAnsi="Arial" w:cs="Arial"/>
              </w:rPr>
            </w:pPr>
            <w:r>
              <w:rPr>
                <w:rFonts w:ascii="Arial" w:hAnsi="Arial" w:cs="Arial"/>
              </w:rPr>
              <w:t>5 fáze</w:t>
            </w:r>
          </w:p>
        </w:tc>
        <w:tc>
          <w:tcPr>
            <w:tcW w:w="799" w:type="pct"/>
            <w:shd w:val="clear" w:color="auto" w:fill="auto"/>
          </w:tcPr>
          <w:p w14:paraId="61E63AB3" w14:textId="3DCBA3D1" w:rsidR="00F6333D" w:rsidRPr="003F7B0D" w:rsidRDefault="00F6333D" w:rsidP="00F6333D">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1.1.2023</w:t>
            </w:r>
          </w:p>
        </w:tc>
        <w:tc>
          <w:tcPr>
            <w:tcW w:w="779" w:type="pct"/>
            <w:shd w:val="clear" w:color="auto" w:fill="auto"/>
          </w:tcPr>
          <w:p w14:paraId="5866BFB0" w14:textId="485860F7" w:rsidR="00F6333D" w:rsidRPr="003F7B0D" w:rsidRDefault="00F6333D" w:rsidP="00F6333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30.09.2023</w:t>
            </w:r>
          </w:p>
        </w:tc>
        <w:tc>
          <w:tcPr>
            <w:tcW w:w="1173" w:type="pct"/>
            <w:shd w:val="clear" w:color="auto" w:fill="auto"/>
          </w:tcPr>
          <w:p w14:paraId="78D4BAE5" w14:textId="018CCDFC" w:rsidR="00F6333D" w:rsidRPr="003F7B0D" w:rsidRDefault="00F6333D" w:rsidP="00F6333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107AC2">
              <w:rPr>
                <w:rFonts w:ascii="Arial" w:hAnsi="Arial" w:cs="Arial"/>
              </w:rPr>
              <w:t>Realizace známých po</w:t>
            </w:r>
            <w:r>
              <w:rPr>
                <w:rFonts w:ascii="Arial" w:hAnsi="Arial" w:cs="Arial"/>
              </w:rPr>
              <w:t>žadavků na vývoj aplikace GMS</w:t>
            </w:r>
            <w:r w:rsidRPr="00107AC2">
              <w:rPr>
                <w:rFonts w:ascii="Arial" w:hAnsi="Arial" w:cs="Arial"/>
              </w:rPr>
              <w:t xml:space="preserve"> definovaných v Serena </w:t>
            </w:r>
            <w:proofErr w:type="spellStart"/>
            <w:r w:rsidRPr="00107AC2">
              <w:rPr>
                <w:rFonts w:ascii="Arial" w:hAnsi="Arial" w:cs="Arial"/>
              </w:rPr>
              <w:t>Buss</w:t>
            </w:r>
            <w:r>
              <w:rPr>
                <w:rFonts w:ascii="Arial" w:hAnsi="Arial" w:cs="Arial"/>
              </w:rPr>
              <w:t>iness</w:t>
            </w:r>
            <w:proofErr w:type="spellEnd"/>
            <w:r>
              <w:rPr>
                <w:rFonts w:ascii="Arial" w:hAnsi="Arial" w:cs="Arial"/>
              </w:rPr>
              <w:t xml:space="preserve"> Management, </w:t>
            </w:r>
            <w:r>
              <w:rPr>
                <w:rFonts w:ascii="Arial" w:hAnsi="Arial" w:cs="Arial"/>
              </w:rPr>
              <w:lastRenderedPageBreak/>
              <w:t xml:space="preserve">přepsání kódu aplikace do nového software prostředí a zajištění optimalizace při zatížení GMS modulů v provozních špičkách.  </w:t>
            </w:r>
          </w:p>
        </w:tc>
        <w:tc>
          <w:tcPr>
            <w:tcW w:w="1236" w:type="pct"/>
            <w:shd w:val="clear" w:color="auto" w:fill="auto"/>
          </w:tcPr>
          <w:p w14:paraId="1412DBFB" w14:textId="11C6DF64" w:rsidR="00F6333D" w:rsidRPr="003F7B0D" w:rsidRDefault="00F6333D" w:rsidP="00F6333D">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Fázi 4</w:t>
            </w:r>
          </w:p>
        </w:tc>
      </w:tr>
    </w:tbl>
    <w:p w14:paraId="36EBD57A" w14:textId="77777777" w:rsidR="006358CE" w:rsidRPr="003F7B0D" w:rsidRDefault="006358CE" w:rsidP="00FD10A1">
      <w:pPr>
        <w:rPr>
          <w:rFonts w:ascii="Arial" w:hAnsi="Arial" w:cs="Arial"/>
        </w:rPr>
      </w:pPr>
    </w:p>
    <w:tbl>
      <w:tblPr>
        <w:tblStyle w:val="Style1"/>
        <w:tblW w:w="4899" w:type="pct"/>
        <w:tblInd w:w="57" w:type="dxa"/>
        <w:tblLook w:val="04A0" w:firstRow="1" w:lastRow="0" w:firstColumn="1" w:lastColumn="0" w:noHBand="0" w:noVBand="1"/>
      </w:tblPr>
      <w:tblGrid>
        <w:gridCol w:w="3787"/>
        <w:gridCol w:w="6201"/>
      </w:tblGrid>
      <w:tr w:rsidR="007D0204" w:rsidRPr="00BF5681" w14:paraId="3B2A1855"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0698543" w14:textId="5252A95A" w:rsidR="007D0204" w:rsidRPr="002C3CAF" w:rsidRDefault="007D0204" w:rsidP="003F7B0D">
            <w:pPr>
              <w:spacing w:before="40" w:after="40"/>
              <w:contextualSpacing w:val="0"/>
              <w:rPr>
                <w:rFonts w:ascii="Arial" w:hAnsi="Arial" w:cs="Arial"/>
                <w:b w:val="0"/>
              </w:rPr>
            </w:pPr>
            <w:bookmarkStart w:id="77" w:name="_Toc509581696"/>
            <w:bookmarkStart w:id="78" w:name="_Toc51379716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16</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Projektový kontext předkládaného projektu (v rozvojovém programu, portfoliu úřadu)</w:t>
            </w:r>
            <w:bookmarkEnd w:id="77"/>
            <w:r w:rsidR="000C4BEA">
              <w:rPr>
                <w:rFonts w:ascii="Arial" w:hAnsi="Arial" w:cs="Arial"/>
              </w:rPr>
              <w:t>:</w:t>
            </w:r>
            <w:bookmarkEnd w:id="78"/>
          </w:p>
        </w:tc>
      </w:tr>
      <w:tr w:rsidR="00AA2783" w:rsidRPr="00BF5681" w14:paraId="7EB1976E" w14:textId="77777777" w:rsidTr="002A3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58F4492C" w14:textId="77777777" w:rsidR="00AA2783" w:rsidRPr="003F7B0D" w:rsidRDefault="00AA2783" w:rsidP="003F7B0D">
            <w:pPr>
              <w:keepNext/>
              <w:spacing w:before="40" w:after="40"/>
              <w:contextualSpacing w:val="0"/>
              <w:jc w:val="left"/>
              <w:rPr>
                <w:rFonts w:ascii="Arial" w:hAnsi="Arial" w:cs="Arial"/>
              </w:rPr>
            </w:pPr>
            <w:r w:rsidRPr="003F7B0D">
              <w:rPr>
                <w:rFonts w:ascii="Arial" w:hAnsi="Arial" w:cs="Arial"/>
              </w:rPr>
              <w:t>Předchozí projekty</w:t>
            </w:r>
          </w:p>
        </w:tc>
        <w:tc>
          <w:tcPr>
            <w:tcW w:w="3104" w:type="pct"/>
            <w:shd w:val="clear" w:color="auto" w:fill="D9D9D9" w:themeFill="background1" w:themeFillShade="D9"/>
          </w:tcPr>
          <w:p w14:paraId="2EA80416" w14:textId="77777777" w:rsidR="00AA2783" w:rsidRPr="003F7B0D" w:rsidRDefault="00AA2783" w:rsidP="003F7B0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3F7B0D">
              <w:rPr>
                <w:rFonts w:ascii="Arial" w:hAnsi="Arial" w:cs="Arial"/>
                <w:b/>
              </w:rPr>
              <w:t>Popis návaznosti na předchozí projekty</w:t>
            </w:r>
          </w:p>
        </w:tc>
      </w:tr>
      <w:tr w:rsidR="00F6333D" w:rsidRPr="00BF5681" w14:paraId="6CDE5E16"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7E0B5630" w14:textId="77777777" w:rsidR="00F6333D" w:rsidRPr="003F7B0D" w:rsidRDefault="00F6333D" w:rsidP="00F6333D">
            <w:pPr>
              <w:spacing w:before="40" w:after="40"/>
              <w:contextualSpacing w:val="0"/>
              <w:jc w:val="left"/>
              <w:rPr>
                <w:rFonts w:ascii="Arial" w:hAnsi="Arial" w:cs="Arial"/>
              </w:rPr>
            </w:pPr>
          </w:p>
        </w:tc>
        <w:tc>
          <w:tcPr>
            <w:tcW w:w="3104" w:type="pct"/>
            <w:shd w:val="clear" w:color="auto" w:fill="auto"/>
          </w:tcPr>
          <w:p w14:paraId="13F659C4" w14:textId="4BD44D1B" w:rsidR="00F6333D" w:rsidRPr="003F7B0D" w:rsidRDefault="00F6333D" w:rsidP="00F6333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C016D4">
              <w:rPr>
                <w:rFonts w:ascii="Arial" w:hAnsi="Arial" w:cs="Arial"/>
              </w:rPr>
              <w:t>Projekt navazuje pouze na současnou smlouvu. Jedná se o systém, jemuž nepředcházel žádný jiný projekt.</w:t>
            </w:r>
          </w:p>
        </w:tc>
      </w:tr>
      <w:tr w:rsidR="00F6333D" w:rsidRPr="00BF5681" w14:paraId="2DCCD7CA" w14:textId="77777777" w:rsidTr="002A308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9CC6070" w14:textId="77777777" w:rsidR="00F6333D" w:rsidRPr="003F7B0D" w:rsidRDefault="00F6333D" w:rsidP="00F6333D">
            <w:pPr>
              <w:spacing w:before="40" w:after="40"/>
              <w:contextualSpacing w:val="0"/>
              <w:jc w:val="left"/>
              <w:rPr>
                <w:rFonts w:ascii="Arial" w:hAnsi="Arial" w:cs="Arial"/>
              </w:rPr>
            </w:pPr>
          </w:p>
        </w:tc>
        <w:tc>
          <w:tcPr>
            <w:tcW w:w="3104" w:type="pct"/>
            <w:shd w:val="clear" w:color="auto" w:fill="auto"/>
          </w:tcPr>
          <w:p w14:paraId="209C78A3" w14:textId="77777777" w:rsidR="00F6333D" w:rsidRPr="003F7B0D" w:rsidRDefault="00F6333D" w:rsidP="00F6333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6333D" w:rsidRPr="00BF5681" w14:paraId="0A102335" w14:textId="77777777" w:rsidTr="002A39C3">
        <w:trPr>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267F1A4E" w14:textId="77777777" w:rsidR="00F6333D" w:rsidRPr="003F7B0D" w:rsidRDefault="00F6333D" w:rsidP="00F6333D">
            <w:pPr>
              <w:keepNext/>
              <w:spacing w:before="40" w:after="40"/>
              <w:contextualSpacing w:val="0"/>
              <w:jc w:val="left"/>
              <w:rPr>
                <w:rFonts w:ascii="Arial" w:hAnsi="Arial" w:cs="Arial"/>
              </w:rPr>
            </w:pPr>
            <w:r w:rsidRPr="003F7B0D">
              <w:rPr>
                <w:rFonts w:ascii="Arial" w:hAnsi="Arial" w:cs="Arial"/>
              </w:rPr>
              <w:t>Souběžné projekty</w:t>
            </w:r>
          </w:p>
        </w:tc>
        <w:tc>
          <w:tcPr>
            <w:tcW w:w="3104" w:type="pct"/>
            <w:shd w:val="clear" w:color="auto" w:fill="D9D9D9" w:themeFill="background1" w:themeFillShade="D9"/>
          </w:tcPr>
          <w:p w14:paraId="7520E578" w14:textId="77777777" w:rsidR="00F6333D" w:rsidRPr="003F7B0D" w:rsidRDefault="00F6333D" w:rsidP="00F6333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b/>
              </w:rPr>
              <w:t>Popis návaznosti na souběžné projekty</w:t>
            </w:r>
          </w:p>
        </w:tc>
      </w:tr>
      <w:tr w:rsidR="00F6333D" w:rsidRPr="00BF5681" w14:paraId="6FBFCB85" w14:textId="77777777" w:rsidTr="002A308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8237069" w14:textId="3465682A" w:rsidR="00F6333D" w:rsidRPr="003F7B0D" w:rsidRDefault="00F6333D" w:rsidP="00F6333D">
            <w:pPr>
              <w:spacing w:before="40" w:after="40"/>
              <w:contextualSpacing w:val="0"/>
              <w:jc w:val="left"/>
              <w:rPr>
                <w:rFonts w:ascii="Arial" w:hAnsi="Arial" w:cs="Arial"/>
              </w:rPr>
            </w:pPr>
            <w:r>
              <w:rPr>
                <w:rFonts w:ascii="Arial" w:hAnsi="Arial" w:cs="Arial"/>
              </w:rPr>
              <w:t>Agendové IS</w:t>
            </w:r>
          </w:p>
        </w:tc>
        <w:tc>
          <w:tcPr>
            <w:tcW w:w="3104" w:type="pct"/>
            <w:shd w:val="clear" w:color="auto" w:fill="auto"/>
          </w:tcPr>
          <w:p w14:paraId="729C42E9" w14:textId="3D4E1121" w:rsidR="00F6333D" w:rsidRPr="003F7B0D" w:rsidRDefault="00F6333D" w:rsidP="00F6333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Jedná se o agendové IS jak pro celní, tak pro daňové řízení, kde je vyžadována finanční záruka pro dané operace.</w:t>
            </w:r>
          </w:p>
        </w:tc>
      </w:tr>
      <w:tr w:rsidR="00F6333D" w:rsidRPr="00BF5681" w14:paraId="4E18A110"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BEF964B" w14:textId="77777777" w:rsidR="00F6333D" w:rsidRPr="003F7B0D" w:rsidRDefault="00F6333D" w:rsidP="00F6333D">
            <w:pPr>
              <w:spacing w:before="40" w:after="40"/>
              <w:contextualSpacing w:val="0"/>
              <w:jc w:val="left"/>
              <w:rPr>
                <w:rFonts w:ascii="Arial" w:hAnsi="Arial" w:cs="Arial"/>
              </w:rPr>
            </w:pPr>
          </w:p>
        </w:tc>
        <w:tc>
          <w:tcPr>
            <w:tcW w:w="3104" w:type="pct"/>
            <w:shd w:val="clear" w:color="auto" w:fill="auto"/>
          </w:tcPr>
          <w:p w14:paraId="21658128" w14:textId="77777777" w:rsidR="00F6333D" w:rsidRPr="003F7B0D" w:rsidRDefault="00F6333D" w:rsidP="00F6333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6333D" w:rsidRPr="00BF5681" w14:paraId="1DDF1782" w14:textId="77777777" w:rsidTr="002A3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21E7D23C" w14:textId="77777777" w:rsidR="00F6333D" w:rsidRPr="003F7B0D" w:rsidRDefault="00F6333D" w:rsidP="00F6333D">
            <w:pPr>
              <w:keepNext/>
              <w:spacing w:before="40" w:after="40"/>
              <w:contextualSpacing w:val="0"/>
              <w:jc w:val="left"/>
              <w:rPr>
                <w:rFonts w:ascii="Arial" w:hAnsi="Arial" w:cs="Arial"/>
              </w:rPr>
            </w:pPr>
            <w:r w:rsidRPr="003F7B0D">
              <w:rPr>
                <w:rFonts w:ascii="Arial" w:hAnsi="Arial" w:cs="Arial"/>
              </w:rPr>
              <w:t>Navazující projekty</w:t>
            </w:r>
          </w:p>
        </w:tc>
        <w:tc>
          <w:tcPr>
            <w:tcW w:w="3104" w:type="pct"/>
            <w:shd w:val="clear" w:color="auto" w:fill="D9D9D9" w:themeFill="background1" w:themeFillShade="D9"/>
          </w:tcPr>
          <w:p w14:paraId="5578FF18" w14:textId="77777777" w:rsidR="00F6333D" w:rsidRPr="003F7B0D" w:rsidRDefault="00F6333D" w:rsidP="00F6333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3F7B0D">
              <w:rPr>
                <w:rFonts w:ascii="Arial" w:hAnsi="Arial" w:cs="Arial"/>
                <w:b/>
              </w:rPr>
              <w:t>Popis návaznosti na budoucí projekty</w:t>
            </w:r>
          </w:p>
        </w:tc>
      </w:tr>
      <w:tr w:rsidR="00F6333D" w:rsidRPr="00BF5681" w14:paraId="02FD84AB"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12959D43" w14:textId="77777777" w:rsidR="00F6333D" w:rsidRPr="003F7B0D" w:rsidRDefault="00F6333D" w:rsidP="00F6333D">
            <w:pPr>
              <w:spacing w:before="40" w:after="40"/>
              <w:contextualSpacing w:val="0"/>
              <w:jc w:val="left"/>
              <w:rPr>
                <w:rFonts w:ascii="Arial" w:hAnsi="Arial" w:cs="Arial"/>
              </w:rPr>
            </w:pPr>
          </w:p>
        </w:tc>
        <w:tc>
          <w:tcPr>
            <w:tcW w:w="3104" w:type="pct"/>
            <w:shd w:val="clear" w:color="auto" w:fill="auto"/>
          </w:tcPr>
          <w:p w14:paraId="10BECE50" w14:textId="77777777" w:rsidR="00F6333D" w:rsidRPr="003F7B0D" w:rsidRDefault="00F6333D" w:rsidP="00F6333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6333D" w:rsidRPr="00BF5681" w14:paraId="7F86EE3A"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52D75109" w14:textId="77777777" w:rsidR="00F6333D" w:rsidRPr="003F7B0D" w:rsidRDefault="00F6333D" w:rsidP="00F6333D">
            <w:pPr>
              <w:spacing w:before="40" w:after="40"/>
              <w:contextualSpacing w:val="0"/>
              <w:jc w:val="left"/>
              <w:rPr>
                <w:rFonts w:ascii="Arial" w:hAnsi="Arial" w:cs="Arial"/>
              </w:rPr>
            </w:pPr>
          </w:p>
        </w:tc>
        <w:tc>
          <w:tcPr>
            <w:tcW w:w="3104" w:type="pct"/>
            <w:shd w:val="clear" w:color="auto" w:fill="auto"/>
          </w:tcPr>
          <w:p w14:paraId="294CB9F6" w14:textId="77777777" w:rsidR="00F6333D" w:rsidRPr="003F7B0D" w:rsidRDefault="00F6333D" w:rsidP="00F6333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6E1B6E" w14:textId="77777777" w:rsidR="006358CE" w:rsidRPr="003F7B0D" w:rsidRDefault="006358CE" w:rsidP="00FD10A1">
      <w:pPr>
        <w:rPr>
          <w:rFonts w:ascii="Arial" w:hAnsi="Arial" w:cs="Arial"/>
        </w:rPr>
      </w:pPr>
    </w:p>
    <w:tbl>
      <w:tblPr>
        <w:tblStyle w:val="Mkatabulky"/>
        <w:tblW w:w="0" w:type="auto"/>
        <w:tblInd w:w="108" w:type="dxa"/>
        <w:tblLook w:val="06A0" w:firstRow="1" w:lastRow="0" w:firstColumn="1" w:lastColumn="0" w:noHBand="1" w:noVBand="1"/>
      </w:tblPr>
      <w:tblGrid>
        <w:gridCol w:w="10080"/>
      </w:tblGrid>
      <w:tr w:rsidR="00751931" w:rsidRPr="00BF5681" w14:paraId="32A41E42" w14:textId="77777777" w:rsidTr="008647C9">
        <w:trPr>
          <w:tblHeader/>
        </w:trPr>
        <w:tc>
          <w:tcPr>
            <w:tcW w:w="10080" w:type="dxa"/>
            <w:shd w:val="clear" w:color="auto" w:fill="CEEBF3"/>
          </w:tcPr>
          <w:p w14:paraId="2B568E76" w14:textId="7C18A66A" w:rsidR="00751931" w:rsidRPr="002C3CAF" w:rsidRDefault="007D0204" w:rsidP="003F7B0D">
            <w:pPr>
              <w:keepNext/>
              <w:spacing w:before="40" w:after="40"/>
              <w:jc w:val="left"/>
              <w:rPr>
                <w:rFonts w:ascii="Arial" w:eastAsia="Calibri" w:hAnsi="Arial" w:cs="Arial"/>
                <w:szCs w:val="20"/>
              </w:rPr>
            </w:pPr>
            <w:bookmarkStart w:id="79" w:name="_Toc457999320"/>
            <w:bookmarkStart w:id="80" w:name="_Toc457999984"/>
            <w:bookmarkStart w:id="81" w:name="_Toc457999321"/>
            <w:bookmarkStart w:id="82" w:name="_Toc457999985"/>
            <w:bookmarkStart w:id="83" w:name="_Toc457999326"/>
            <w:bookmarkStart w:id="84" w:name="_Toc457999990"/>
            <w:bookmarkStart w:id="85" w:name="_Toc457999330"/>
            <w:bookmarkStart w:id="86" w:name="_Toc457999994"/>
            <w:bookmarkStart w:id="87" w:name="_Toc457999334"/>
            <w:bookmarkStart w:id="88" w:name="_Toc457999998"/>
            <w:bookmarkStart w:id="89" w:name="_Toc457999337"/>
            <w:bookmarkStart w:id="90" w:name="_Toc458000001"/>
            <w:bookmarkStart w:id="91" w:name="_Toc457999339"/>
            <w:bookmarkStart w:id="92" w:name="_Toc458000003"/>
            <w:bookmarkStart w:id="93" w:name="_Toc457999344"/>
            <w:bookmarkStart w:id="94" w:name="_Toc458000008"/>
            <w:bookmarkStart w:id="95" w:name="_Toc457999348"/>
            <w:bookmarkStart w:id="96" w:name="_Toc458000012"/>
            <w:bookmarkStart w:id="97" w:name="_Toc457999352"/>
            <w:bookmarkStart w:id="98" w:name="_Toc458000016"/>
            <w:bookmarkStart w:id="99" w:name="_Toc457999355"/>
            <w:bookmarkStart w:id="100" w:name="_Toc458000019"/>
            <w:bookmarkStart w:id="101" w:name="_Toc457999357"/>
            <w:bookmarkStart w:id="102" w:name="_Toc458000021"/>
            <w:bookmarkStart w:id="103" w:name="_Toc457999358"/>
            <w:bookmarkStart w:id="104" w:name="_Toc458000022"/>
            <w:bookmarkStart w:id="105" w:name="_Toc457999363"/>
            <w:bookmarkStart w:id="106" w:name="_Toc458000027"/>
            <w:bookmarkStart w:id="107" w:name="_Toc457999367"/>
            <w:bookmarkStart w:id="108" w:name="_Toc458000031"/>
            <w:bookmarkStart w:id="109" w:name="_Toc457999371"/>
            <w:bookmarkStart w:id="110" w:name="_Toc458000035"/>
            <w:bookmarkStart w:id="111" w:name="_Toc457999374"/>
            <w:bookmarkStart w:id="112" w:name="_Toc458000038"/>
            <w:bookmarkStart w:id="113" w:name="_Toc457999376"/>
            <w:bookmarkStart w:id="114" w:name="_Toc458000040"/>
            <w:bookmarkStart w:id="115" w:name="_Toc509581698"/>
            <w:bookmarkStart w:id="116" w:name="_Toc51379716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2C3CAF">
              <w:rPr>
                <w:rFonts w:ascii="Arial" w:hAnsi="Arial" w:cs="Arial"/>
              </w:rPr>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F74DAC">
              <w:rPr>
                <w:rFonts w:ascii="Arial" w:hAnsi="Arial" w:cs="Arial"/>
                <w:noProof/>
              </w:rPr>
              <w:t>17</w:t>
            </w:r>
            <w:r w:rsidRPr="002C3CAF">
              <w:rPr>
                <w:rFonts w:ascii="Arial" w:hAnsi="Arial" w:cs="Arial"/>
              </w:rPr>
              <w:fldChar w:fldCharType="end"/>
            </w:r>
            <w:r w:rsidRPr="002C3CAF">
              <w:rPr>
                <w:rFonts w:ascii="Arial" w:hAnsi="Arial" w:cs="Arial"/>
              </w:rPr>
              <w:t xml:space="preserve">: </w:t>
            </w:r>
            <w:r w:rsidR="00751931" w:rsidRPr="000C4BEA">
              <w:rPr>
                <w:rFonts w:ascii="Arial" w:eastAsia="Calibri" w:hAnsi="Arial" w:cs="Arial"/>
                <w:b/>
                <w:szCs w:val="20"/>
              </w:rPr>
              <w:t>Vysvětlení plánu projektu:</w:t>
            </w:r>
            <w:bookmarkEnd w:id="115"/>
            <w:bookmarkEnd w:id="116"/>
          </w:p>
        </w:tc>
      </w:tr>
      <w:tr w:rsidR="00751931" w:rsidRPr="00BF5681" w14:paraId="1FC0CEA5" w14:textId="77777777" w:rsidTr="008647C9">
        <w:tc>
          <w:tcPr>
            <w:tcW w:w="10080" w:type="dxa"/>
          </w:tcPr>
          <w:p w14:paraId="307B528A" w14:textId="77777777" w:rsidR="00F6333D" w:rsidRDefault="00F6333D" w:rsidP="00F6333D">
            <w:pPr>
              <w:spacing w:before="40" w:after="40"/>
              <w:jc w:val="left"/>
              <w:rPr>
                <w:rStyle w:val="ms-rtethemefontface-1"/>
                <w:rFonts w:ascii="Arial" w:hAnsi="Arial" w:cs="Arial"/>
                <w:szCs w:val="20"/>
              </w:rPr>
            </w:pPr>
            <w:r w:rsidRPr="00280BEF">
              <w:rPr>
                <w:rFonts w:ascii="Arial" w:eastAsia="Calibri" w:hAnsi="Arial" w:cs="Arial"/>
                <w:szCs w:val="20"/>
              </w:rPr>
              <w:t xml:space="preserve">GMS spravuje složené </w:t>
            </w:r>
            <w:r w:rsidRPr="00280BEF">
              <w:rPr>
                <w:rStyle w:val="ms-rtethemefontface-1"/>
                <w:rFonts w:ascii="Arial" w:hAnsi="Arial" w:cs="Arial"/>
                <w:szCs w:val="20"/>
              </w:rPr>
              <w:t>jistoty pro účely zajištění dovozního nebo vývozního cla a jiného peněžitého plnění spravovaného společně s tímto clem při obchodu s třetími zeměmi</w:t>
            </w:r>
            <w:r w:rsidRPr="00280BEF">
              <w:rPr>
                <w:rStyle w:val="ms-rtethemefontface-1"/>
                <w:rFonts w:ascii="Arial" w:hAnsi="Arial" w:cs="Arial"/>
                <w:szCs w:val="20"/>
                <w:u w:val="single"/>
              </w:rPr>
              <w:t xml:space="preserve"> </w:t>
            </w:r>
            <w:r w:rsidRPr="00280BEF">
              <w:rPr>
                <w:rStyle w:val="ms-rtethemefontface-1"/>
                <w:rFonts w:ascii="Arial" w:hAnsi="Arial" w:cs="Arial"/>
                <w:szCs w:val="20"/>
              </w:rPr>
              <w:t xml:space="preserve">(země mimo EU). Cílem </w:t>
            </w:r>
            <w:r>
              <w:rPr>
                <w:rStyle w:val="ms-rtethemefontface-1"/>
                <w:rFonts w:ascii="Arial" w:hAnsi="Arial" w:cs="Arial"/>
                <w:szCs w:val="20"/>
              </w:rPr>
              <w:t xml:space="preserve">je rozvíjet současný systém tak, aby umožnil veřejnosti spravovat složené jistoty elektronicky. V plánovaném období 1.10.2020-30.09.2023 bude analyzováno, vyhodnoceno a implementováno elektronické řešení, které usnadní skládání a správu jistot pro zajištění celního dluhu. </w:t>
            </w:r>
          </w:p>
          <w:p w14:paraId="061A5007" w14:textId="77777777" w:rsidR="00F6333D" w:rsidRDefault="00F6333D" w:rsidP="00F6333D">
            <w:pPr>
              <w:spacing w:before="40" w:after="40"/>
              <w:jc w:val="left"/>
              <w:rPr>
                <w:rStyle w:val="ms-rtethemefontface-1"/>
                <w:rFonts w:ascii="Arial" w:hAnsi="Arial" w:cs="Arial"/>
                <w:szCs w:val="20"/>
              </w:rPr>
            </w:pPr>
          </w:p>
          <w:p w14:paraId="3A7CD27E" w14:textId="77777777" w:rsidR="00F6333D" w:rsidRDefault="00F6333D" w:rsidP="00F6333D">
            <w:pPr>
              <w:spacing w:before="40" w:after="40"/>
              <w:jc w:val="left"/>
              <w:rPr>
                <w:rStyle w:val="ms-rtethemefontface-1"/>
                <w:rFonts w:ascii="Arial" w:hAnsi="Arial" w:cs="Arial"/>
                <w:szCs w:val="20"/>
              </w:rPr>
            </w:pPr>
            <w:r>
              <w:rPr>
                <w:rStyle w:val="ms-rtethemefontface-1"/>
                <w:rFonts w:ascii="Arial" w:hAnsi="Arial" w:cs="Arial"/>
                <w:szCs w:val="20"/>
              </w:rPr>
              <w:t>Aplikace GMS má základní části: správa jistot (</w:t>
            </w:r>
            <w:proofErr w:type="spellStart"/>
            <w:r>
              <w:rPr>
                <w:rStyle w:val="ms-rtethemefontface-1"/>
                <w:rFonts w:ascii="Arial" w:hAnsi="Arial" w:cs="Arial"/>
                <w:szCs w:val="20"/>
              </w:rPr>
              <w:t>souhrná</w:t>
            </w:r>
            <w:proofErr w:type="spellEnd"/>
            <w:r>
              <w:rPr>
                <w:rStyle w:val="ms-rtethemefontface-1"/>
                <w:rFonts w:ascii="Arial" w:hAnsi="Arial" w:cs="Arial"/>
                <w:szCs w:val="20"/>
              </w:rPr>
              <w:t xml:space="preserve"> jistota, jednotlivá jistota a </w:t>
            </w:r>
            <w:proofErr w:type="spellStart"/>
            <w:r>
              <w:rPr>
                <w:rStyle w:val="ms-rtethemefontface-1"/>
                <w:rFonts w:ascii="Arial" w:hAnsi="Arial" w:cs="Arial"/>
                <w:szCs w:val="20"/>
              </w:rPr>
              <w:t>souhrná</w:t>
            </w:r>
            <w:proofErr w:type="spellEnd"/>
            <w:r>
              <w:rPr>
                <w:rStyle w:val="ms-rtethemefontface-1"/>
                <w:rFonts w:ascii="Arial" w:hAnsi="Arial" w:cs="Arial"/>
                <w:szCs w:val="20"/>
              </w:rPr>
              <w:t xml:space="preserve"> jistota pro více než jeden ČS EU) a správa ručitelů.  </w:t>
            </w:r>
          </w:p>
          <w:p w14:paraId="61A3FD38" w14:textId="77777777" w:rsidR="00F6333D" w:rsidRDefault="00F6333D" w:rsidP="00F6333D">
            <w:pPr>
              <w:spacing w:before="40" w:after="40"/>
              <w:jc w:val="left"/>
              <w:rPr>
                <w:rStyle w:val="ms-rtethemefontface-1"/>
                <w:rFonts w:ascii="Arial" w:hAnsi="Arial" w:cs="Arial"/>
                <w:szCs w:val="20"/>
              </w:rPr>
            </w:pPr>
          </w:p>
          <w:p w14:paraId="6B363830" w14:textId="77777777" w:rsidR="00F6333D" w:rsidRPr="00E468DE" w:rsidRDefault="00F6333D" w:rsidP="00F6333D">
            <w:pPr>
              <w:spacing w:before="40" w:after="40"/>
              <w:jc w:val="left"/>
              <w:rPr>
                <w:rStyle w:val="ms-rtethemefontface-1"/>
                <w:rFonts w:ascii="Arial" w:hAnsi="Arial" w:cs="Arial"/>
                <w:szCs w:val="20"/>
              </w:rPr>
            </w:pPr>
            <w:r w:rsidRPr="00E468DE">
              <w:rPr>
                <w:rStyle w:val="ms-rtethemefontface-1"/>
                <w:rFonts w:ascii="Arial" w:hAnsi="Arial" w:cs="Arial"/>
                <w:szCs w:val="20"/>
              </w:rPr>
              <w:t xml:space="preserve">Kromě </w:t>
            </w:r>
            <w:r w:rsidRPr="00E468DE">
              <w:rPr>
                <w:rStyle w:val="ms-rtethemefontface-1"/>
                <w:rFonts w:ascii="Arial" w:hAnsi="Arial" w:cs="Arial"/>
                <w:b/>
                <w:szCs w:val="20"/>
              </w:rPr>
              <w:t>NCTS</w:t>
            </w:r>
            <w:r w:rsidRPr="00E468DE">
              <w:rPr>
                <w:rStyle w:val="ms-rtethemefontface-1"/>
                <w:rFonts w:ascii="Arial" w:hAnsi="Arial" w:cs="Arial"/>
                <w:szCs w:val="20"/>
              </w:rPr>
              <w:t xml:space="preserve"> a </w:t>
            </w:r>
            <w:proofErr w:type="spellStart"/>
            <w:r w:rsidRPr="00E468DE">
              <w:rPr>
                <w:rStyle w:val="ms-rtethemefontface-1"/>
                <w:rFonts w:ascii="Arial" w:hAnsi="Arial" w:cs="Arial"/>
                <w:b/>
                <w:szCs w:val="20"/>
              </w:rPr>
              <w:t>eDovoz</w:t>
            </w:r>
            <w:proofErr w:type="spellEnd"/>
            <w:r w:rsidRPr="00E468DE">
              <w:rPr>
                <w:rStyle w:val="ms-rtethemefontface-1"/>
                <w:rFonts w:ascii="Arial" w:hAnsi="Arial" w:cs="Arial"/>
                <w:szCs w:val="20"/>
              </w:rPr>
              <w:t xml:space="preserve"> komunikuje aplikace GMS s následujícími systémy:</w:t>
            </w:r>
          </w:p>
          <w:p w14:paraId="1A168A64" w14:textId="77777777" w:rsidR="00F6333D" w:rsidRPr="00E468DE" w:rsidRDefault="00F6333D" w:rsidP="00F6333D">
            <w:pPr>
              <w:rPr>
                <w:rFonts w:ascii="Arial" w:hAnsi="Arial" w:cs="Arial"/>
              </w:rPr>
            </w:pPr>
            <w:r w:rsidRPr="00E468DE">
              <w:rPr>
                <w:rStyle w:val="ms-rtethemefontface-1"/>
                <w:rFonts w:ascii="Arial" w:hAnsi="Arial" w:cs="Arial"/>
                <w:b/>
                <w:szCs w:val="20"/>
              </w:rPr>
              <w:t>ECDC</w:t>
            </w:r>
            <w:r w:rsidRPr="00E468DE">
              <w:rPr>
                <w:rFonts w:ascii="Arial" w:hAnsi="Arial" w:cs="Arial"/>
              </w:rPr>
              <w:t xml:space="preserve"> </w:t>
            </w:r>
            <w:proofErr w:type="gramStart"/>
            <w:r w:rsidRPr="00E468DE">
              <w:rPr>
                <w:rFonts w:ascii="Arial" w:hAnsi="Arial" w:cs="Arial"/>
              </w:rPr>
              <w:t>-  informuje</w:t>
            </w:r>
            <w:proofErr w:type="gramEnd"/>
            <w:r w:rsidRPr="00E468DE">
              <w:rPr>
                <w:rFonts w:ascii="Arial" w:hAnsi="Arial" w:cs="Arial"/>
              </w:rPr>
              <w:t xml:space="preserve"> GMS o přijatých platbách na záruky</w:t>
            </w:r>
          </w:p>
          <w:p w14:paraId="6DC7E907" w14:textId="77777777" w:rsidR="00F6333D" w:rsidRPr="00E468DE" w:rsidRDefault="00F6333D" w:rsidP="00F6333D">
            <w:pPr>
              <w:rPr>
                <w:rFonts w:ascii="Arial" w:hAnsi="Arial" w:cs="Arial"/>
              </w:rPr>
            </w:pPr>
            <w:r w:rsidRPr="00E468DE">
              <w:rPr>
                <w:rFonts w:ascii="Arial" w:hAnsi="Arial" w:cs="Arial"/>
                <w:b/>
              </w:rPr>
              <w:t>ASEO</w:t>
            </w:r>
            <w:r w:rsidRPr="00E468DE">
              <w:rPr>
                <w:rFonts w:ascii="Arial" w:hAnsi="Arial" w:cs="Arial"/>
              </w:rPr>
              <w:t xml:space="preserve"> – ověřuje si v GMS platnost záruky</w:t>
            </w:r>
          </w:p>
          <w:p w14:paraId="2943B56B" w14:textId="77777777" w:rsidR="00F6333D" w:rsidRPr="00E468DE" w:rsidRDefault="00F6333D" w:rsidP="00F6333D">
            <w:pPr>
              <w:rPr>
                <w:rFonts w:ascii="Arial" w:hAnsi="Arial" w:cs="Arial"/>
              </w:rPr>
            </w:pPr>
            <w:proofErr w:type="gramStart"/>
            <w:r w:rsidRPr="00E468DE">
              <w:rPr>
                <w:rFonts w:ascii="Arial" w:hAnsi="Arial" w:cs="Arial"/>
                <w:b/>
              </w:rPr>
              <w:t>AEO</w:t>
            </w:r>
            <w:r w:rsidRPr="00E468DE">
              <w:rPr>
                <w:rFonts w:ascii="Arial" w:hAnsi="Arial" w:cs="Arial"/>
              </w:rPr>
              <w:t xml:space="preserve"> - GMS</w:t>
            </w:r>
            <w:proofErr w:type="gramEnd"/>
            <w:r w:rsidRPr="00E468DE">
              <w:rPr>
                <w:rFonts w:ascii="Arial" w:hAnsi="Arial" w:cs="Arial"/>
              </w:rPr>
              <w:t xml:space="preserve"> si v AEO ověřuje, zda-</w:t>
            </w:r>
            <w:proofErr w:type="spellStart"/>
            <w:r w:rsidRPr="00E468DE">
              <w:rPr>
                <w:rFonts w:ascii="Arial" w:hAnsi="Arial" w:cs="Arial"/>
              </w:rPr>
              <w:t>li</w:t>
            </w:r>
            <w:proofErr w:type="spellEnd"/>
            <w:r w:rsidRPr="00E468DE">
              <w:rPr>
                <w:rFonts w:ascii="Arial" w:hAnsi="Arial" w:cs="Arial"/>
              </w:rPr>
              <w:t xml:space="preserve"> má žadatel o záruku certifikát AEO, aplikace AEO zpětně informuje o změně certifikátu</w:t>
            </w:r>
          </w:p>
          <w:p w14:paraId="259397B9" w14:textId="77777777" w:rsidR="00F6333D" w:rsidRPr="00E468DE" w:rsidRDefault="00F6333D" w:rsidP="00F6333D">
            <w:pPr>
              <w:rPr>
                <w:rFonts w:ascii="Arial" w:hAnsi="Arial" w:cs="Arial"/>
              </w:rPr>
            </w:pPr>
            <w:proofErr w:type="spellStart"/>
            <w:r w:rsidRPr="00E468DE">
              <w:rPr>
                <w:rFonts w:ascii="Arial" w:hAnsi="Arial" w:cs="Arial"/>
                <w:b/>
              </w:rPr>
              <w:t>eWDIS</w:t>
            </w:r>
            <w:proofErr w:type="spellEnd"/>
            <w:r w:rsidRPr="00E468DE">
              <w:rPr>
                <w:rFonts w:ascii="Arial" w:hAnsi="Arial" w:cs="Arial"/>
                <w:b/>
              </w:rPr>
              <w:t xml:space="preserve">, </w:t>
            </w:r>
            <w:proofErr w:type="gramStart"/>
            <w:r w:rsidRPr="00E468DE">
              <w:rPr>
                <w:rFonts w:ascii="Arial" w:hAnsi="Arial" w:cs="Arial"/>
                <w:b/>
              </w:rPr>
              <w:t>RDS</w:t>
            </w:r>
            <w:r w:rsidRPr="00E468DE">
              <w:rPr>
                <w:rFonts w:ascii="Arial" w:hAnsi="Arial" w:cs="Arial"/>
              </w:rPr>
              <w:t xml:space="preserve"> - v</w:t>
            </w:r>
            <w:proofErr w:type="gramEnd"/>
            <w:r w:rsidRPr="00E468DE">
              <w:rPr>
                <w:rFonts w:ascii="Arial" w:hAnsi="Arial" w:cs="Arial"/>
              </w:rPr>
              <w:t> GMS si ověřují platnosti záruky</w:t>
            </w:r>
          </w:p>
          <w:p w14:paraId="5D299833" w14:textId="77777777" w:rsidR="00751931" w:rsidRPr="003F7B0D" w:rsidRDefault="00751931" w:rsidP="003F7B0D">
            <w:pPr>
              <w:spacing w:before="40" w:after="40"/>
              <w:jc w:val="left"/>
              <w:rPr>
                <w:rFonts w:ascii="Arial" w:eastAsia="Calibri" w:hAnsi="Arial" w:cs="Arial"/>
                <w:szCs w:val="20"/>
              </w:rPr>
            </w:pPr>
          </w:p>
        </w:tc>
      </w:tr>
    </w:tbl>
    <w:p w14:paraId="42C45BEB" w14:textId="77777777" w:rsidR="00BA54A6" w:rsidRPr="00FD10A1" w:rsidRDefault="00BA54A6" w:rsidP="00B619E1">
      <w:pPr>
        <w:pStyle w:val="MVHeading1"/>
      </w:pPr>
      <w:bookmarkStart w:id="117" w:name="_Toc465074598"/>
      <w:r w:rsidRPr="00FD10A1">
        <w:lastRenderedPageBreak/>
        <w:t>Další údaje o projektu</w:t>
      </w:r>
      <w:bookmarkEnd w:id="1"/>
      <w:bookmarkEnd w:id="2"/>
      <w:bookmarkEnd w:id="3"/>
      <w:bookmarkEnd w:id="4"/>
      <w:bookmarkEnd w:id="117"/>
    </w:p>
    <w:p w14:paraId="02072742" w14:textId="77777777" w:rsidR="00BA54A6" w:rsidRPr="00FD10A1" w:rsidRDefault="00BA54A6">
      <w:pPr>
        <w:pStyle w:val="MVHeading2"/>
      </w:pPr>
      <w:bookmarkStart w:id="118" w:name="_Toc436637822"/>
      <w:bookmarkStart w:id="119" w:name="_Toc437417918"/>
      <w:bookmarkStart w:id="120" w:name="_Toc465074599"/>
      <w:r w:rsidRPr="00FD10A1">
        <w:t>Připravenost projektu k realizaci</w:t>
      </w:r>
      <w:bookmarkEnd w:id="118"/>
      <w:bookmarkEnd w:id="119"/>
      <w:bookmarkEnd w:id="120"/>
    </w:p>
    <w:p w14:paraId="6779BD21" w14:textId="233BFBF8" w:rsidR="006358CE" w:rsidRPr="00FD10A1" w:rsidRDefault="00F44155" w:rsidP="00073E15">
      <w:pPr>
        <w:pStyle w:val="MVHeading3"/>
      </w:pPr>
      <w:bookmarkStart w:id="121" w:name="_Toc437417919"/>
      <w:bookmarkStart w:id="122" w:name="_Toc465074600"/>
      <w:r w:rsidRPr="00FD10A1">
        <w:t>Majetkoprávní vztahy</w:t>
      </w:r>
      <w:bookmarkEnd w:id="121"/>
      <w:r w:rsidRPr="00FD10A1">
        <w:t xml:space="preserve"> projektu</w:t>
      </w:r>
      <w:bookmarkEnd w:id="122"/>
    </w:p>
    <w:tbl>
      <w:tblPr>
        <w:tblStyle w:val="Style1"/>
        <w:tblW w:w="10080" w:type="dxa"/>
        <w:tblInd w:w="57" w:type="dxa"/>
        <w:tblLayout w:type="fixed"/>
        <w:tblLook w:val="04A0" w:firstRow="1" w:lastRow="0" w:firstColumn="1" w:lastColumn="0" w:noHBand="0" w:noVBand="1"/>
      </w:tblPr>
      <w:tblGrid>
        <w:gridCol w:w="3413"/>
        <w:gridCol w:w="1006"/>
        <w:gridCol w:w="5661"/>
      </w:tblGrid>
      <w:tr w:rsidR="007D0204" w:rsidRPr="00BF5681" w14:paraId="3C0296B8"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445996FF" w14:textId="741E58B8" w:rsidR="007D0204" w:rsidRPr="002C3CAF" w:rsidRDefault="007D0204" w:rsidP="003F7B0D">
            <w:pPr>
              <w:spacing w:before="40" w:after="40"/>
              <w:contextualSpacing w:val="0"/>
              <w:jc w:val="left"/>
              <w:rPr>
                <w:rFonts w:ascii="Arial" w:hAnsi="Arial" w:cs="Arial"/>
                <w:b w:val="0"/>
              </w:rPr>
            </w:pPr>
            <w:bookmarkStart w:id="123" w:name="_Toc509581699"/>
            <w:bookmarkStart w:id="124" w:name="_Toc51379716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18</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Majetkoprávní vztahy</w:t>
            </w:r>
            <w:bookmarkEnd w:id="123"/>
            <w:r w:rsidR="000C4BEA">
              <w:rPr>
                <w:rFonts w:ascii="Arial" w:hAnsi="Arial" w:cs="Arial"/>
              </w:rPr>
              <w:t>:</w:t>
            </w:r>
            <w:bookmarkEnd w:id="124"/>
          </w:p>
        </w:tc>
      </w:tr>
      <w:tr w:rsidR="009B58D4" w:rsidRPr="00BF5681" w14:paraId="7B1A40E3"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3" w:type="dxa"/>
          </w:tcPr>
          <w:p w14:paraId="4A5CE1C4" w14:textId="77777777" w:rsidR="009B58D4" w:rsidRPr="003F7B0D" w:rsidRDefault="009B58D4" w:rsidP="003F7B0D">
            <w:pPr>
              <w:spacing w:before="40" w:after="40"/>
              <w:contextualSpacing w:val="0"/>
              <w:jc w:val="left"/>
              <w:rPr>
                <w:rFonts w:ascii="Arial" w:hAnsi="Arial" w:cs="Arial"/>
                <w:b w:val="0"/>
                <w:bCs w:val="0"/>
              </w:rPr>
            </w:pPr>
            <w:r w:rsidRPr="003F7B0D">
              <w:rPr>
                <w:rFonts w:ascii="Arial" w:hAnsi="Arial" w:cs="Arial"/>
              </w:rPr>
              <w:t>Podmínka</w:t>
            </w:r>
          </w:p>
        </w:tc>
        <w:tc>
          <w:tcPr>
            <w:tcW w:w="1006" w:type="dxa"/>
          </w:tcPr>
          <w:p w14:paraId="684DFCA2" w14:textId="77777777" w:rsidR="009B58D4" w:rsidRPr="003F7B0D" w:rsidRDefault="00BD0C19"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661" w:type="dxa"/>
          </w:tcPr>
          <w:p w14:paraId="12E1CA4A" w14:textId="77777777" w:rsidR="009B58D4" w:rsidRPr="003F7B0D" w:rsidRDefault="009B58D4"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Poznámka (důvod)</w:t>
            </w:r>
          </w:p>
        </w:tc>
      </w:tr>
      <w:tr w:rsidR="00F6333D" w:rsidRPr="00BF5681" w14:paraId="1A320CEA"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93833A9" w14:textId="77777777" w:rsidR="00F6333D" w:rsidRPr="003F7B0D" w:rsidRDefault="00F6333D" w:rsidP="00F6333D">
            <w:pPr>
              <w:spacing w:before="40" w:after="40"/>
              <w:contextualSpacing w:val="0"/>
              <w:jc w:val="left"/>
              <w:rPr>
                <w:rFonts w:ascii="Arial" w:hAnsi="Arial" w:cs="Arial"/>
              </w:rPr>
            </w:pPr>
            <w:r w:rsidRPr="003F7B0D">
              <w:rPr>
                <w:rFonts w:ascii="Arial" w:hAnsi="Arial" w:cs="Arial"/>
              </w:rPr>
              <w:t>Budou vám udělena výhradní práva k užívání k dodávanému produktu?</w:t>
            </w:r>
          </w:p>
        </w:tc>
        <w:tc>
          <w:tcPr>
            <w:tcW w:w="1006" w:type="dxa"/>
            <w:shd w:val="clear" w:color="auto" w:fill="auto"/>
            <w:vAlign w:val="center"/>
          </w:tcPr>
          <w:p w14:paraId="3C22A327" w14:textId="1226546F" w:rsidR="00F6333D" w:rsidRPr="003F7B0D" w:rsidRDefault="00952B8B" w:rsidP="00F6333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2010743513"/>
                <w:comboBox>
                  <w:listItem w:displayText="Ano" w:value="Ano"/>
                  <w:listItem w:displayText="Ne" w:value="Ne"/>
                </w:comboBox>
              </w:sdtPr>
              <w:sdtEndPr/>
              <w:sdtContent>
                <w:r w:rsidR="00F6333D">
                  <w:rPr>
                    <w:rFonts w:ascii="Arial" w:hAnsi="Arial" w:cs="Arial"/>
                  </w:rPr>
                  <w:t>Ne</w:t>
                </w:r>
              </w:sdtContent>
            </w:sdt>
            <w:r w:rsidR="00F6333D" w:rsidRPr="003F7B0D" w:rsidDel="00957975">
              <w:rPr>
                <w:rFonts w:ascii="Arial" w:hAnsi="Arial" w:cs="Arial"/>
                <w:sz w:val="24"/>
              </w:rPr>
              <w:t xml:space="preserve"> </w:t>
            </w:r>
          </w:p>
        </w:tc>
        <w:tc>
          <w:tcPr>
            <w:tcW w:w="5661" w:type="dxa"/>
            <w:shd w:val="clear" w:color="auto" w:fill="auto"/>
          </w:tcPr>
          <w:p w14:paraId="17D9D0F5" w14:textId="7469B292" w:rsidR="00F6333D" w:rsidRPr="003F7B0D" w:rsidRDefault="00F6333D" w:rsidP="00F6333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w:t>
            </w:r>
            <w:r w:rsidRPr="00297C38">
              <w:rPr>
                <w:rFonts w:ascii="Arial" w:hAnsi="Arial" w:cs="Arial"/>
              </w:rPr>
              <w:t xml:space="preserve">ěkteré části </w:t>
            </w:r>
            <w:r>
              <w:rPr>
                <w:rFonts w:ascii="Arial" w:hAnsi="Arial" w:cs="Arial"/>
              </w:rPr>
              <w:t xml:space="preserve">systému GMS jsou </w:t>
            </w:r>
            <w:r w:rsidRPr="00297C38">
              <w:rPr>
                <w:rFonts w:ascii="Arial" w:hAnsi="Arial" w:cs="Arial"/>
              </w:rPr>
              <w:t>ještě vázány licenčními podmínkami, kdy není tyto části možné upravovat vlastními silami nebo třetí stranou.</w:t>
            </w:r>
            <w:r>
              <w:t xml:space="preserve"> </w:t>
            </w:r>
            <w:r w:rsidRPr="00297C38">
              <w:rPr>
                <w:rFonts w:ascii="Arial" w:hAnsi="Arial" w:cs="Arial"/>
              </w:rPr>
              <w:t>Dodavatel vlastní know-how k této aplikaci a CS ČR není oprávněna předávat zdrojové kódy třetím stranám</w:t>
            </w:r>
          </w:p>
        </w:tc>
      </w:tr>
      <w:tr w:rsidR="00F6333D" w:rsidRPr="00BF5681" w14:paraId="12583EE4"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0D26328B" w14:textId="77777777" w:rsidR="00F6333D" w:rsidRPr="003F7B0D" w:rsidRDefault="00F6333D" w:rsidP="00F6333D">
            <w:pPr>
              <w:spacing w:before="40" w:after="40"/>
              <w:contextualSpacing w:val="0"/>
              <w:jc w:val="left"/>
              <w:rPr>
                <w:rFonts w:ascii="Arial" w:hAnsi="Arial" w:cs="Arial"/>
              </w:rPr>
            </w:pPr>
            <w:r w:rsidRPr="003F7B0D">
              <w:rPr>
                <w:rFonts w:ascii="Arial" w:hAnsi="Arial" w:cs="Arial"/>
              </w:rPr>
              <w:t>Budou vám udělena nevýhradní práva k užívání k dodávanému produktu?</w:t>
            </w:r>
          </w:p>
        </w:tc>
        <w:tc>
          <w:tcPr>
            <w:tcW w:w="1006" w:type="dxa"/>
            <w:shd w:val="clear" w:color="auto" w:fill="auto"/>
            <w:vAlign w:val="center"/>
          </w:tcPr>
          <w:p w14:paraId="0D6DC78E" w14:textId="0A44FFDA" w:rsidR="00F6333D" w:rsidRPr="003F7B0D" w:rsidRDefault="00952B8B" w:rsidP="00F6333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212926231"/>
                <w:comboBox>
                  <w:listItem w:displayText="Ano" w:value="Ano"/>
                  <w:listItem w:displayText="Ne" w:value="Ne"/>
                </w:comboBox>
              </w:sdtPr>
              <w:sdtEndPr/>
              <w:sdtContent>
                <w:r w:rsidR="00F6333D">
                  <w:rPr>
                    <w:rFonts w:ascii="Arial" w:hAnsi="Arial" w:cs="Arial"/>
                  </w:rPr>
                  <w:t>Ano</w:t>
                </w:r>
              </w:sdtContent>
            </w:sdt>
            <w:r w:rsidR="00F6333D" w:rsidRPr="003F7B0D" w:rsidDel="00957975">
              <w:rPr>
                <w:rFonts w:ascii="Arial" w:hAnsi="Arial" w:cs="Arial"/>
                <w:sz w:val="24"/>
              </w:rPr>
              <w:t xml:space="preserve"> </w:t>
            </w:r>
          </w:p>
        </w:tc>
        <w:tc>
          <w:tcPr>
            <w:tcW w:w="5661" w:type="dxa"/>
            <w:shd w:val="clear" w:color="auto" w:fill="auto"/>
          </w:tcPr>
          <w:p w14:paraId="478D49E2" w14:textId="15F47597" w:rsidR="00F6333D" w:rsidRPr="003F7B0D" w:rsidRDefault="00F6333D" w:rsidP="00F6333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297C38">
              <w:rPr>
                <w:rFonts w:ascii="Arial" w:hAnsi="Arial" w:cs="Arial"/>
              </w:rPr>
              <w:t>Systém je v rámci ČR jedinečný a využitelný pouze pro potřeby celní správy. V rámci EU jej firma může nabídnout dalším členským zemím EU. Celní správa nepotřebuje výhradní práva k produktu.</w:t>
            </w:r>
          </w:p>
        </w:tc>
      </w:tr>
      <w:tr w:rsidR="00F6333D" w:rsidRPr="00BF5681" w14:paraId="75D8E60B"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5E7177DC" w14:textId="77777777" w:rsidR="00F6333D" w:rsidRPr="003F7B0D" w:rsidRDefault="00F6333D" w:rsidP="00F6333D">
            <w:pPr>
              <w:spacing w:before="40" w:after="40"/>
              <w:contextualSpacing w:val="0"/>
              <w:jc w:val="left"/>
              <w:rPr>
                <w:rFonts w:ascii="Arial" w:hAnsi="Arial" w:cs="Arial"/>
              </w:rPr>
            </w:pPr>
            <w:r w:rsidRPr="003F7B0D">
              <w:rPr>
                <w:rFonts w:ascii="Arial" w:hAnsi="Arial" w:cs="Arial"/>
              </w:rPr>
              <w:t>Budou práva k autorskému dílu nějak omezena (IČO, konkrétní uživatel, převoditelnost a další šíření, úpravy produktu, parametry…)?</w:t>
            </w:r>
          </w:p>
        </w:tc>
        <w:tc>
          <w:tcPr>
            <w:tcW w:w="1006" w:type="dxa"/>
            <w:shd w:val="clear" w:color="auto" w:fill="auto"/>
            <w:vAlign w:val="center"/>
          </w:tcPr>
          <w:p w14:paraId="42101441" w14:textId="77F975AC" w:rsidR="00F6333D" w:rsidRPr="003F7B0D" w:rsidRDefault="00952B8B" w:rsidP="00F6333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1485765430"/>
                <w:comboBox>
                  <w:listItem w:displayText="Ano" w:value="Ano"/>
                  <w:listItem w:displayText="Ne" w:value="Ne"/>
                </w:comboBox>
              </w:sdtPr>
              <w:sdtEndPr/>
              <w:sdtContent>
                <w:r w:rsidR="00F6333D">
                  <w:rPr>
                    <w:rFonts w:ascii="Arial" w:hAnsi="Arial" w:cs="Arial"/>
                  </w:rPr>
                  <w:t>Ano</w:t>
                </w:r>
              </w:sdtContent>
            </w:sdt>
            <w:r w:rsidR="00F6333D" w:rsidRPr="003F7B0D" w:rsidDel="00957975">
              <w:rPr>
                <w:rFonts w:ascii="Arial" w:hAnsi="Arial" w:cs="Arial"/>
                <w:sz w:val="24"/>
              </w:rPr>
              <w:t xml:space="preserve"> </w:t>
            </w:r>
          </w:p>
        </w:tc>
        <w:tc>
          <w:tcPr>
            <w:tcW w:w="5661" w:type="dxa"/>
            <w:shd w:val="clear" w:color="auto" w:fill="auto"/>
          </w:tcPr>
          <w:p w14:paraId="7DE5D993" w14:textId="5E4FE0B8" w:rsidR="00F6333D" w:rsidRPr="003F7B0D" w:rsidRDefault="00F6333D" w:rsidP="00F6333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BA6D7E">
              <w:rPr>
                <w:rFonts w:ascii="Arial" w:hAnsi="Arial" w:cs="Arial"/>
              </w:rPr>
              <w:t>V rámci minulých smluv byly vyvinuty funkcionality, které nemůže celní správa, dle původních smluvních ujednání, sama měnit. Nová smluvní ujednání, která jsou aplikována, již umožňují úpravu nových nebo změněných funkcí upravovat vlastními silami nebo je bude možné předat třetí straně k úpravám.</w:t>
            </w:r>
          </w:p>
        </w:tc>
      </w:tr>
      <w:tr w:rsidR="00F6333D" w:rsidRPr="00BF5681" w14:paraId="34BF80D4"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1CFE27C3" w14:textId="77777777" w:rsidR="00F6333D" w:rsidRPr="003F7B0D" w:rsidRDefault="00F6333D" w:rsidP="00F6333D">
            <w:pPr>
              <w:spacing w:before="40" w:after="40"/>
              <w:contextualSpacing w:val="0"/>
              <w:jc w:val="left"/>
              <w:rPr>
                <w:rFonts w:ascii="Arial" w:hAnsi="Arial" w:cs="Arial"/>
              </w:rPr>
            </w:pPr>
            <w:r w:rsidRPr="003F7B0D">
              <w:rPr>
                <w:rFonts w:ascii="Arial" w:hAnsi="Arial" w:cs="Arial"/>
              </w:rPr>
              <w:t>Budete mít přístup ke zdrojovému kódu pro čtení?</w:t>
            </w:r>
          </w:p>
        </w:tc>
        <w:tc>
          <w:tcPr>
            <w:tcW w:w="1006" w:type="dxa"/>
            <w:shd w:val="clear" w:color="auto" w:fill="auto"/>
            <w:vAlign w:val="center"/>
          </w:tcPr>
          <w:p w14:paraId="5D482FBE" w14:textId="5F866339" w:rsidR="00F6333D" w:rsidRPr="003F7B0D" w:rsidRDefault="00952B8B" w:rsidP="00F6333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2120285121"/>
                <w:comboBox>
                  <w:listItem w:displayText="Ano" w:value="Ano"/>
                  <w:listItem w:displayText="Ne" w:value="Ne"/>
                </w:comboBox>
              </w:sdtPr>
              <w:sdtEndPr/>
              <w:sdtContent>
                <w:r w:rsidR="00F6333D">
                  <w:rPr>
                    <w:rFonts w:ascii="Arial" w:hAnsi="Arial" w:cs="Arial"/>
                  </w:rPr>
                  <w:t>Ano</w:t>
                </w:r>
              </w:sdtContent>
            </w:sdt>
            <w:r w:rsidR="00F6333D" w:rsidRPr="003F7B0D" w:rsidDel="00957975">
              <w:rPr>
                <w:rFonts w:ascii="Arial" w:hAnsi="Arial" w:cs="Arial"/>
                <w:sz w:val="24"/>
              </w:rPr>
              <w:t xml:space="preserve"> </w:t>
            </w:r>
          </w:p>
        </w:tc>
        <w:tc>
          <w:tcPr>
            <w:tcW w:w="5661" w:type="dxa"/>
            <w:shd w:val="clear" w:color="auto" w:fill="auto"/>
          </w:tcPr>
          <w:p w14:paraId="355C65F0" w14:textId="396CDBE5" w:rsidR="00F6333D" w:rsidRPr="003F7B0D" w:rsidRDefault="00F6333D" w:rsidP="00F6333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A6D7E">
              <w:rPr>
                <w:rFonts w:ascii="Arial" w:hAnsi="Arial" w:cs="Arial"/>
                <w:bCs/>
              </w:rPr>
              <w:t>Zdrojové kódy jsou pravidelně předávány dodavatelem.</w:t>
            </w:r>
          </w:p>
        </w:tc>
      </w:tr>
      <w:tr w:rsidR="00F6333D" w:rsidRPr="00BF5681" w14:paraId="4050D182"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1BE1A49" w14:textId="77777777" w:rsidR="00F6333D" w:rsidRPr="003F7B0D" w:rsidRDefault="00F6333D" w:rsidP="00F6333D">
            <w:pPr>
              <w:spacing w:before="40" w:after="40"/>
              <w:contextualSpacing w:val="0"/>
              <w:jc w:val="left"/>
              <w:rPr>
                <w:rFonts w:ascii="Arial" w:hAnsi="Arial" w:cs="Arial"/>
              </w:rPr>
            </w:pPr>
            <w:r w:rsidRPr="003F7B0D">
              <w:rPr>
                <w:rFonts w:ascii="Arial" w:hAnsi="Arial" w:cs="Arial"/>
              </w:rPr>
              <w:t>Bude vám či třetímu subjektu umožněno provádět údržbu, měnit produkt, upravovat jej či rozšiřovat bez souhlasu dodavatele?</w:t>
            </w:r>
          </w:p>
        </w:tc>
        <w:tc>
          <w:tcPr>
            <w:tcW w:w="1006" w:type="dxa"/>
            <w:shd w:val="clear" w:color="auto" w:fill="auto"/>
            <w:vAlign w:val="center"/>
          </w:tcPr>
          <w:p w14:paraId="6503311E" w14:textId="34652F81" w:rsidR="00F6333D" w:rsidRPr="003F7B0D" w:rsidRDefault="00952B8B" w:rsidP="00F6333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727419087"/>
                <w:comboBox>
                  <w:listItem w:displayText="Ano" w:value="Ano"/>
                  <w:listItem w:displayText="Ne" w:value="Ne"/>
                </w:comboBox>
              </w:sdtPr>
              <w:sdtEndPr/>
              <w:sdtContent>
                <w:r w:rsidR="00F6333D">
                  <w:rPr>
                    <w:rFonts w:ascii="Arial" w:hAnsi="Arial" w:cs="Arial"/>
                  </w:rPr>
                  <w:t>Ano</w:t>
                </w:r>
              </w:sdtContent>
            </w:sdt>
            <w:r w:rsidR="00F6333D" w:rsidRPr="003F7B0D" w:rsidDel="00957975">
              <w:rPr>
                <w:rFonts w:ascii="Arial" w:hAnsi="Arial" w:cs="Arial"/>
                <w:sz w:val="24"/>
              </w:rPr>
              <w:t xml:space="preserve"> </w:t>
            </w:r>
          </w:p>
        </w:tc>
        <w:tc>
          <w:tcPr>
            <w:tcW w:w="5661" w:type="dxa"/>
            <w:shd w:val="clear" w:color="auto" w:fill="auto"/>
          </w:tcPr>
          <w:p w14:paraId="46803A7E" w14:textId="203CACFF" w:rsidR="00F6333D" w:rsidRPr="003F7B0D" w:rsidRDefault="00F6333D" w:rsidP="00F6333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BA6D7E">
              <w:rPr>
                <w:rFonts w:ascii="Arial" w:hAnsi="Arial" w:cs="Arial"/>
              </w:rPr>
              <w:t>U nových funkcí je to možné, ovšem technicky těžko realizovatelné. Jako každý jiný produkt podléhá i toto dílo zárukám.</w:t>
            </w:r>
          </w:p>
        </w:tc>
      </w:tr>
      <w:tr w:rsidR="00F6333D" w:rsidRPr="00BF5681" w14:paraId="37D4F5EF"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77824AFB" w14:textId="77777777" w:rsidR="00F6333D" w:rsidRPr="003F7B0D" w:rsidDel="00527D0B" w:rsidRDefault="00F6333D" w:rsidP="00F6333D">
            <w:pPr>
              <w:spacing w:before="40" w:after="40"/>
              <w:contextualSpacing w:val="0"/>
              <w:jc w:val="left"/>
              <w:rPr>
                <w:rFonts w:ascii="Arial" w:hAnsi="Arial" w:cs="Arial"/>
              </w:rPr>
            </w:pPr>
            <w:r w:rsidRPr="003F7B0D">
              <w:rPr>
                <w:rFonts w:ascii="Arial" w:hAnsi="Arial" w:cs="Arial"/>
              </w:rPr>
              <w:t>Budete mít přístup k aktuální technické dokumentaci produktu?</w:t>
            </w:r>
          </w:p>
        </w:tc>
        <w:tc>
          <w:tcPr>
            <w:tcW w:w="1006" w:type="dxa"/>
            <w:shd w:val="clear" w:color="auto" w:fill="auto"/>
            <w:vAlign w:val="center"/>
          </w:tcPr>
          <w:p w14:paraId="5C836875" w14:textId="24CE8832" w:rsidR="00F6333D" w:rsidRPr="003F7B0D" w:rsidRDefault="00952B8B" w:rsidP="00F6333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bCs w:val="0"/>
                <w:sz w:val="24"/>
              </w:rPr>
            </w:pPr>
            <w:sdt>
              <w:sdtPr>
                <w:rPr>
                  <w:rFonts w:ascii="Arial" w:hAnsi="Arial" w:cs="Arial"/>
                </w:rPr>
                <w:id w:val="-1524634819"/>
                <w:comboBox>
                  <w:listItem w:displayText="Ano" w:value="Ano"/>
                  <w:listItem w:displayText="Ne" w:value="Ne"/>
                </w:comboBox>
              </w:sdtPr>
              <w:sdtEndPr/>
              <w:sdtContent>
                <w:r w:rsidR="00F6333D">
                  <w:rPr>
                    <w:rFonts w:ascii="Arial" w:hAnsi="Arial" w:cs="Arial"/>
                  </w:rPr>
                  <w:t>Ano</w:t>
                </w:r>
              </w:sdtContent>
            </w:sdt>
            <w:r w:rsidR="00F6333D" w:rsidRPr="003F7B0D" w:rsidDel="00957975">
              <w:rPr>
                <w:rFonts w:ascii="Arial" w:hAnsi="Arial" w:cs="Arial"/>
                <w:bCs w:val="0"/>
                <w:sz w:val="24"/>
              </w:rPr>
              <w:t xml:space="preserve"> </w:t>
            </w:r>
          </w:p>
        </w:tc>
        <w:tc>
          <w:tcPr>
            <w:tcW w:w="5661" w:type="dxa"/>
            <w:shd w:val="clear" w:color="auto" w:fill="auto"/>
          </w:tcPr>
          <w:p w14:paraId="384B3249" w14:textId="52C56D14" w:rsidR="00F6333D" w:rsidRPr="003F7B0D" w:rsidRDefault="00F6333D" w:rsidP="00F6333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BA6D7E">
              <w:rPr>
                <w:rFonts w:ascii="Arial" w:hAnsi="Arial" w:cs="Arial"/>
              </w:rPr>
              <w:t>Technická dokumentace je pravidelně dodavatelem předávána.</w:t>
            </w:r>
          </w:p>
        </w:tc>
      </w:tr>
      <w:tr w:rsidR="00F6333D" w:rsidRPr="00BF5681" w14:paraId="48383C4C"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7FEB9C60" w14:textId="77777777" w:rsidR="00F6333D" w:rsidRPr="003F7B0D" w:rsidRDefault="00F6333D" w:rsidP="00F6333D">
            <w:pPr>
              <w:spacing w:before="40" w:after="40"/>
              <w:contextualSpacing w:val="0"/>
              <w:jc w:val="left"/>
              <w:rPr>
                <w:rFonts w:ascii="Arial" w:hAnsi="Arial" w:cs="Arial"/>
              </w:rPr>
            </w:pPr>
            <w:r w:rsidRPr="003F7B0D">
              <w:rPr>
                <w:rFonts w:ascii="Arial" w:hAnsi="Arial" w:cs="Arial"/>
              </w:rPr>
              <w:t>Obsahuje budoucí smlouva ujednání o vyloučení odpovědnosti za výpadky fungování?</w:t>
            </w:r>
          </w:p>
        </w:tc>
        <w:tc>
          <w:tcPr>
            <w:tcW w:w="1006" w:type="dxa"/>
            <w:shd w:val="clear" w:color="auto" w:fill="auto"/>
            <w:vAlign w:val="center"/>
          </w:tcPr>
          <w:p w14:paraId="0CDB04D1" w14:textId="49DED3EA" w:rsidR="00F6333D" w:rsidRPr="003F7B0D" w:rsidRDefault="00952B8B" w:rsidP="00F6333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659045896"/>
                <w:comboBox>
                  <w:listItem w:displayText="Ano" w:value="Ano"/>
                  <w:listItem w:displayText="Ne" w:value="Ne"/>
                </w:comboBox>
              </w:sdtPr>
              <w:sdtEndPr/>
              <w:sdtContent>
                <w:r w:rsidR="00F6333D">
                  <w:rPr>
                    <w:rFonts w:ascii="Arial" w:hAnsi="Arial" w:cs="Arial"/>
                  </w:rPr>
                  <w:t>Ne</w:t>
                </w:r>
              </w:sdtContent>
            </w:sdt>
            <w:r w:rsidR="00F6333D" w:rsidRPr="003F7B0D" w:rsidDel="00957975">
              <w:rPr>
                <w:rFonts w:ascii="Arial" w:hAnsi="Arial" w:cs="Arial"/>
                <w:sz w:val="24"/>
              </w:rPr>
              <w:t xml:space="preserve"> </w:t>
            </w:r>
          </w:p>
        </w:tc>
        <w:tc>
          <w:tcPr>
            <w:tcW w:w="5661" w:type="dxa"/>
            <w:shd w:val="clear" w:color="auto" w:fill="auto"/>
          </w:tcPr>
          <w:p w14:paraId="495475CE" w14:textId="7AF68C2D" w:rsidR="00F6333D" w:rsidRPr="003F7B0D" w:rsidRDefault="00F6333D" w:rsidP="00F6333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BA6D7E">
              <w:rPr>
                <w:rFonts w:ascii="Arial" w:hAnsi="Arial" w:cs="Arial"/>
              </w:rPr>
              <w:t>Smlouva obsahuje ustanovení odpovědnosti za škodu způsobené dodavatelem.</w:t>
            </w:r>
          </w:p>
        </w:tc>
      </w:tr>
      <w:tr w:rsidR="00F6333D" w:rsidRPr="00BF5681" w14:paraId="618D71D9"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06E0EFF" w14:textId="77777777" w:rsidR="00F6333D" w:rsidRPr="003F7B0D" w:rsidRDefault="00F6333D" w:rsidP="00F6333D">
            <w:pPr>
              <w:spacing w:before="40" w:after="40"/>
              <w:contextualSpacing w:val="0"/>
              <w:jc w:val="left"/>
              <w:rPr>
                <w:rFonts w:ascii="Arial" w:hAnsi="Arial" w:cs="Arial"/>
              </w:rPr>
            </w:pPr>
            <w:r w:rsidRPr="003F7B0D">
              <w:rPr>
                <w:rFonts w:ascii="Arial" w:hAnsi="Arial" w:cs="Arial"/>
              </w:rPr>
              <w:t>Budou externí nákupy veřejně soutěženy?</w:t>
            </w:r>
          </w:p>
        </w:tc>
        <w:tc>
          <w:tcPr>
            <w:tcW w:w="1006" w:type="dxa"/>
            <w:shd w:val="clear" w:color="auto" w:fill="auto"/>
            <w:vAlign w:val="center"/>
          </w:tcPr>
          <w:p w14:paraId="094208E2" w14:textId="0576B5BE" w:rsidR="00F6333D" w:rsidRPr="003F7B0D" w:rsidRDefault="00952B8B" w:rsidP="00F6333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581524123"/>
                <w:comboBox>
                  <w:listItem w:displayText="Ano" w:value="Ano"/>
                  <w:listItem w:displayText="Ne" w:value="Ne"/>
                </w:comboBox>
              </w:sdtPr>
              <w:sdtEndPr/>
              <w:sdtContent>
                <w:r w:rsidR="00F6333D">
                  <w:rPr>
                    <w:rFonts w:ascii="Arial" w:hAnsi="Arial" w:cs="Arial"/>
                  </w:rPr>
                  <w:t>Ne</w:t>
                </w:r>
              </w:sdtContent>
            </w:sdt>
            <w:r w:rsidR="00F6333D" w:rsidRPr="003F7B0D" w:rsidDel="00957975">
              <w:rPr>
                <w:rFonts w:ascii="Arial" w:hAnsi="Arial" w:cs="Arial"/>
                <w:sz w:val="24"/>
              </w:rPr>
              <w:t xml:space="preserve"> </w:t>
            </w:r>
          </w:p>
        </w:tc>
        <w:tc>
          <w:tcPr>
            <w:tcW w:w="5661" w:type="dxa"/>
            <w:shd w:val="clear" w:color="auto" w:fill="auto"/>
          </w:tcPr>
          <w:p w14:paraId="455B7B13" w14:textId="5F6C9A79" w:rsidR="00F6333D" w:rsidRPr="003F7B0D" w:rsidRDefault="00F6333D" w:rsidP="00F6333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BA6D7E">
              <w:rPr>
                <w:rFonts w:ascii="Arial" w:hAnsi="Arial" w:cs="Arial"/>
              </w:rPr>
              <w:t>Zakázka je plánována realizovat formou JŘBU</w:t>
            </w:r>
            <w:r>
              <w:rPr>
                <w:rFonts w:ascii="Arial" w:hAnsi="Arial" w:cs="Arial"/>
              </w:rPr>
              <w:t>.</w:t>
            </w:r>
          </w:p>
        </w:tc>
      </w:tr>
    </w:tbl>
    <w:p w14:paraId="0A558BE5" w14:textId="77777777" w:rsidR="006358CE" w:rsidRPr="00FD10A1" w:rsidRDefault="00BA54A6" w:rsidP="00073E15">
      <w:pPr>
        <w:pStyle w:val="MVHeading3"/>
      </w:pPr>
      <w:bookmarkStart w:id="125" w:name="_Toc437417920"/>
      <w:bookmarkStart w:id="126" w:name="_Toc465074601"/>
      <w:r w:rsidRPr="00FD10A1">
        <w:t>Finanční připravenost projektu</w:t>
      </w:r>
      <w:bookmarkEnd w:id="125"/>
      <w:bookmarkEnd w:id="126"/>
    </w:p>
    <w:tbl>
      <w:tblPr>
        <w:tblStyle w:val="Style1"/>
        <w:tblW w:w="10080" w:type="dxa"/>
        <w:tblInd w:w="57" w:type="dxa"/>
        <w:tblLayout w:type="fixed"/>
        <w:tblLook w:val="04A0" w:firstRow="1" w:lastRow="0" w:firstColumn="1" w:lastColumn="0" w:noHBand="0" w:noVBand="1"/>
      </w:tblPr>
      <w:tblGrid>
        <w:gridCol w:w="3402"/>
        <w:gridCol w:w="1134"/>
        <w:gridCol w:w="5544"/>
      </w:tblGrid>
      <w:tr w:rsidR="005536B9" w:rsidRPr="00BF5681" w14:paraId="6EFDEFE7"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0EE47F8D" w14:textId="7FA66A89" w:rsidR="005536B9" w:rsidRPr="002C3CAF" w:rsidRDefault="005536B9" w:rsidP="003F7B0D">
            <w:pPr>
              <w:keepNext/>
              <w:spacing w:before="40" w:after="40"/>
              <w:contextualSpacing w:val="0"/>
              <w:jc w:val="left"/>
              <w:rPr>
                <w:rFonts w:ascii="Arial" w:hAnsi="Arial" w:cs="Arial"/>
                <w:b w:val="0"/>
              </w:rPr>
            </w:pPr>
            <w:bookmarkStart w:id="127" w:name="_Toc509581700"/>
            <w:bookmarkStart w:id="128" w:name="_Toc51379717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19</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Finanční připravenost</w:t>
            </w:r>
            <w:bookmarkEnd w:id="127"/>
            <w:r w:rsidR="000C4BEA">
              <w:rPr>
                <w:rFonts w:ascii="Arial" w:hAnsi="Arial" w:cs="Arial"/>
              </w:rPr>
              <w:t>:</w:t>
            </w:r>
            <w:bookmarkEnd w:id="128"/>
          </w:p>
        </w:tc>
      </w:tr>
      <w:tr w:rsidR="00B71C88" w:rsidRPr="00BF5681" w14:paraId="2F69E264"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1EE96D27" w14:textId="77777777" w:rsidR="00B71C88" w:rsidRPr="003F7B0D" w:rsidRDefault="00B71C88" w:rsidP="003F7B0D">
            <w:pPr>
              <w:keepNext/>
              <w:spacing w:before="40" w:after="40"/>
              <w:contextualSpacing w:val="0"/>
              <w:jc w:val="left"/>
              <w:rPr>
                <w:rFonts w:ascii="Arial" w:hAnsi="Arial" w:cs="Arial"/>
                <w:b w:val="0"/>
                <w:bCs w:val="0"/>
              </w:rPr>
            </w:pPr>
            <w:r w:rsidRPr="003F7B0D">
              <w:rPr>
                <w:rFonts w:ascii="Arial" w:hAnsi="Arial" w:cs="Arial"/>
              </w:rPr>
              <w:t>Druh financování</w:t>
            </w:r>
          </w:p>
        </w:tc>
        <w:tc>
          <w:tcPr>
            <w:tcW w:w="1134" w:type="dxa"/>
          </w:tcPr>
          <w:p w14:paraId="7C0D2AEF" w14:textId="77777777" w:rsidR="00B71C88" w:rsidRPr="003F7B0D" w:rsidRDefault="00BD0C19"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544" w:type="dxa"/>
          </w:tcPr>
          <w:p w14:paraId="203514C1" w14:textId="77777777" w:rsidR="00B71C88" w:rsidRPr="003F7B0D" w:rsidRDefault="00B71C88"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 zajištění, získání financování</w:t>
            </w:r>
          </w:p>
        </w:tc>
      </w:tr>
      <w:tr w:rsidR="00BA54A6" w:rsidRPr="00BF5681" w14:paraId="363ECF78"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0C1EEB9A"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Financování pomocí ESIF</w:t>
            </w:r>
            <w:r w:rsidRPr="003F7B0D">
              <w:footnoteReference w:id="2"/>
            </w:r>
          </w:p>
        </w:tc>
        <w:tc>
          <w:tcPr>
            <w:tcW w:w="1134" w:type="dxa"/>
            <w:shd w:val="clear" w:color="auto" w:fill="auto"/>
            <w:vAlign w:val="center"/>
          </w:tcPr>
          <w:p w14:paraId="6CAB6812" w14:textId="765D2AEC" w:rsidR="00BA54A6" w:rsidRPr="003F7B0D" w:rsidRDefault="00952B8B"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369914059"/>
                <w:comboBox>
                  <w:listItem w:displayText="Ano" w:value="Ano"/>
                  <w:listItem w:displayText="Ne" w:value="Ne"/>
                </w:comboBox>
              </w:sdtPr>
              <w:sdtEndPr/>
              <w:sdtContent>
                <w:r w:rsidR="0004065F">
                  <w:rPr>
                    <w:rFonts w:ascii="Arial" w:hAnsi="Arial" w:cs="Arial"/>
                  </w:rPr>
                  <w:t>Ne</w:t>
                </w:r>
              </w:sdtContent>
            </w:sdt>
          </w:p>
        </w:tc>
        <w:tc>
          <w:tcPr>
            <w:tcW w:w="5544" w:type="dxa"/>
            <w:shd w:val="clear" w:color="auto" w:fill="auto"/>
          </w:tcPr>
          <w:p w14:paraId="06C45D60" w14:textId="77777777" w:rsidR="00BA54A6" w:rsidRPr="003F7B0D"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54A6" w:rsidRPr="00BF5681" w14:paraId="409382F3" w14:textId="77777777" w:rsidTr="008647C9">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22A9ECC9"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Financování z vlastních zdrojů</w:t>
            </w:r>
          </w:p>
        </w:tc>
        <w:tc>
          <w:tcPr>
            <w:tcW w:w="1134" w:type="dxa"/>
            <w:shd w:val="clear" w:color="auto" w:fill="auto"/>
            <w:vAlign w:val="center"/>
          </w:tcPr>
          <w:p w14:paraId="6BEDABB7" w14:textId="346586A1" w:rsidR="00BA54A6" w:rsidRPr="003F7B0D" w:rsidRDefault="00952B8B"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rPr>
                <w:id w:val="398326464"/>
                <w:comboBox>
                  <w:listItem w:displayText="Ano" w:value="Ano"/>
                  <w:listItem w:displayText="Ne" w:value="Ne"/>
                </w:comboBox>
              </w:sdtPr>
              <w:sdtEndPr/>
              <w:sdtContent>
                <w:r w:rsidR="0004065F">
                  <w:rPr>
                    <w:rFonts w:ascii="Arial" w:hAnsi="Arial" w:cs="Arial"/>
                    <w:b/>
                  </w:rPr>
                  <w:t>Ano</w:t>
                </w:r>
              </w:sdtContent>
            </w:sdt>
          </w:p>
        </w:tc>
        <w:tc>
          <w:tcPr>
            <w:tcW w:w="5544" w:type="dxa"/>
            <w:shd w:val="clear" w:color="auto" w:fill="auto"/>
          </w:tcPr>
          <w:p w14:paraId="17E17D60" w14:textId="03F590CC" w:rsidR="00BA54A6" w:rsidRPr="003F7B0D" w:rsidRDefault="0004065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Financováno ze státního rozpočtu.</w:t>
            </w:r>
          </w:p>
        </w:tc>
      </w:tr>
      <w:tr w:rsidR="00BA54A6" w:rsidRPr="00BF5681" w14:paraId="7767BEC1"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76136B28" w14:textId="77777777" w:rsidR="00BA54A6" w:rsidRPr="003F7B0D" w:rsidRDefault="00BA54A6" w:rsidP="003F7B0D">
            <w:pPr>
              <w:spacing w:before="40" w:after="40"/>
              <w:contextualSpacing w:val="0"/>
              <w:jc w:val="left"/>
              <w:rPr>
                <w:rFonts w:ascii="Arial" w:hAnsi="Arial" w:cs="Arial"/>
              </w:rPr>
            </w:pPr>
            <w:r w:rsidRPr="003F7B0D">
              <w:rPr>
                <w:rFonts w:ascii="Arial" w:hAnsi="Arial" w:cs="Arial"/>
              </w:rPr>
              <w:t>Financování pomocí jiných externích zdrojů</w:t>
            </w:r>
          </w:p>
        </w:tc>
        <w:tc>
          <w:tcPr>
            <w:tcW w:w="1134" w:type="dxa"/>
            <w:shd w:val="clear" w:color="auto" w:fill="auto"/>
            <w:vAlign w:val="center"/>
          </w:tcPr>
          <w:p w14:paraId="6202D74A" w14:textId="0795E130" w:rsidR="00BA54A6" w:rsidRPr="003F7B0D" w:rsidRDefault="00952B8B"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239946043"/>
                <w:comboBox>
                  <w:listItem w:displayText="Ano" w:value="Ano"/>
                  <w:listItem w:displayText="Ne" w:value="Ne"/>
                </w:comboBox>
              </w:sdtPr>
              <w:sdtEndPr/>
              <w:sdtContent>
                <w:r w:rsidR="0004065F">
                  <w:rPr>
                    <w:rFonts w:ascii="Arial" w:hAnsi="Arial" w:cs="Arial"/>
                  </w:rPr>
                  <w:t>Ne</w:t>
                </w:r>
              </w:sdtContent>
            </w:sdt>
          </w:p>
        </w:tc>
        <w:tc>
          <w:tcPr>
            <w:tcW w:w="5544" w:type="dxa"/>
            <w:shd w:val="clear" w:color="auto" w:fill="auto"/>
          </w:tcPr>
          <w:p w14:paraId="220A122B" w14:textId="77777777" w:rsidR="00BA54A6" w:rsidRPr="003F7B0D"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20DE8B9" w14:textId="77777777" w:rsidR="006358CE" w:rsidRPr="00FD10A1" w:rsidRDefault="00BA54A6" w:rsidP="00073E15">
      <w:pPr>
        <w:pStyle w:val="MVHeading3"/>
      </w:pPr>
      <w:bookmarkStart w:id="129" w:name="_Toc457999404"/>
      <w:bookmarkStart w:id="130" w:name="_Toc458000068"/>
      <w:bookmarkStart w:id="131" w:name="_Toc457999421"/>
      <w:bookmarkStart w:id="132" w:name="_Toc458000085"/>
      <w:bookmarkStart w:id="133" w:name="_Toc457999422"/>
      <w:bookmarkStart w:id="134" w:name="_Toc458000086"/>
      <w:bookmarkStart w:id="135" w:name="_Toc457999423"/>
      <w:bookmarkStart w:id="136" w:name="_Toc458000087"/>
      <w:bookmarkStart w:id="137" w:name="_Toc437417922"/>
      <w:bookmarkStart w:id="138" w:name="_Toc465074602"/>
      <w:bookmarkEnd w:id="129"/>
      <w:bookmarkEnd w:id="130"/>
      <w:bookmarkEnd w:id="131"/>
      <w:bookmarkEnd w:id="132"/>
      <w:bookmarkEnd w:id="133"/>
      <w:bookmarkEnd w:id="134"/>
      <w:bookmarkEnd w:id="135"/>
      <w:bookmarkEnd w:id="136"/>
      <w:r w:rsidRPr="00FD10A1">
        <w:lastRenderedPageBreak/>
        <w:t>Metodická připravenost projektu</w:t>
      </w:r>
      <w:bookmarkEnd w:id="137"/>
      <w:bookmarkEnd w:id="138"/>
    </w:p>
    <w:tbl>
      <w:tblPr>
        <w:tblStyle w:val="Style1"/>
        <w:tblW w:w="10080" w:type="dxa"/>
        <w:tblInd w:w="57" w:type="dxa"/>
        <w:tblLayout w:type="fixed"/>
        <w:tblLook w:val="04A0" w:firstRow="1" w:lastRow="0" w:firstColumn="1" w:lastColumn="0" w:noHBand="0" w:noVBand="1"/>
      </w:tblPr>
      <w:tblGrid>
        <w:gridCol w:w="3402"/>
        <w:gridCol w:w="1134"/>
        <w:gridCol w:w="5544"/>
      </w:tblGrid>
      <w:tr w:rsidR="005536B9" w:rsidRPr="00BF5681" w14:paraId="5AEA8956"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4AA5EFBA" w14:textId="67081159" w:rsidR="005536B9" w:rsidRPr="002C3CAF" w:rsidRDefault="005536B9" w:rsidP="003F7B0D">
            <w:pPr>
              <w:spacing w:before="40" w:after="40"/>
              <w:contextualSpacing w:val="0"/>
              <w:jc w:val="left"/>
              <w:rPr>
                <w:rFonts w:ascii="Arial" w:hAnsi="Arial" w:cs="Arial"/>
                <w:b w:val="0"/>
              </w:rPr>
            </w:pPr>
            <w:bookmarkStart w:id="139" w:name="_Toc509581701"/>
            <w:bookmarkStart w:id="140" w:name="_Toc513797171"/>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20</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Metodické připravenost</w:t>
            </w:r>
            <w:bookmarkEnd w:id="139"/>
            <w:r w:rsidR="000C4BEA">
              <w:rPr>
                <w:rFonts w:ascii="Arial" w:hAnsi="Arial" w:cs="Arial"/>
              </w:rPr>
              <w:t>:</w:t>
            </w:r>
            <w:bookmarkEnd w:id="140"/>
          </w:p>
        </w:tc>
      </w:tr>
      <w:tr w:rsidR="00B71C88" w:rsidRPr="00BF5681" w14:paraId="422CB14B"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72A38F1E" w14:textId="77777777" w:rsidR="00B71C88" w:rsidRPr="003F7B0D" w:rsidRDefault="00B71C88" w:rsidP="003F7B0D">
            <w:pPr>
              <w:spacing w:before="40" w:after="40"/>
              <w:contextualSpacing w:val="0"/>
              <w:jc w:val="left"/>
              <w:rPr>
                <w:rFonts w:ascii="Arial" w:hAnsi="Arial" w:cs="Arial"/>
                <w:b w:val="0"/>
                <w:bCs w:val="0"/>
              </w:rPr>
            </w:pPr>
            <w:r w:rsidRPr="003F7B0D">
              <w:rPr>
                <w:rFonts w:ascii="Arial" w:hAnsi="Arial" w:cs="Arial"/>
              </w:rPr>
              <w:t>Metodické zajištění</w:t>
            </w:r>
          </w:p>
        </w:tc>
        <w:tc>
          <w:tcPr>
            <w:tcW w:w="1134" w:type="dxa"/>
          </w:tcPr>
          <w:p w14:paraId="07B65ACD" w14:textId="77777777" w:rsidR="00B71C88" w:rsidRPr="003F7B0D" w:rsidRDefault="00BD0C19"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Odpověď</w:t>
            </w:r>
          </w:p>
        </w:tc>
        <w:tc>
          <w:tcPr>
            <w:tcW w:w="5544" w:type="dxa"/>
          </w:tcPr>
          <w:p w14:paraId="79C62956" w14:textId="77777777" w:rsidR="00B71C88" w:rsidRPr="003F7B0D" w:rsidRDefault="00B71C8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Popis </w:t>
            </w:r>
          </w:p>
        </w:tc>
      </w:tr>
      <w:tr w:rsidR="0004065F" w:rsidRPr="00BF5681" w14:paraId="293E7D28"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479A5733" w14:textId="77777777" w:rsidR="0004065F" w:rsidRPr="003F7B0D" w:rsidRDefault="0004065F" w:rsidP="0004065F">
            <w:pPr>
              <w:spacing w:before="40" w:after="40"/>
              <w:contextualSpacing w:val="0"/>
              <w:jc w:val="left"/>
              <w:rPr>
                <w:rFonts w:ascii="Arial" w:hAnsi="Arial" w:cs="Arial"/>
              </w:rPr>
            </w:pPr>
            <w:r w:rsidRPr="003F7B0D">
              <w:rPr>
                <w:rFonts w:ascii="Arial" w:hAnsi="Arial" w:cs="Arial"/>
              </w:rPr>
              <w:t>Řízení pomocí metodiky (uveďte název)</w:t>
            </w:r>
          </w:p>
        </w:tc>
        <w:tc>
          <w:tcPr>
            <w:tcW w:w="1134" w:type="dxa"/>
            <w:shd w:val="clear" w:color="auto" w:fill="auto"/>
            <w:vAlign w:val="center"/>
          </w:tcPr>
          <w:p w14:paraId="071007E9" w14:textId="7AEF4932" w:rsidR="0004065F" w:rsidRPr="003F7B0D" w:rsidRDefault="00952B8B" w:rsidP="0004065F">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663616907"/>
                <w:comboBox>
                  <w:listItem w:displayText="Ano" w:value="Ano"/>
                  <w:listItem w:displayText="Ne" w:value="Ne"/>
                </w:comboBox>
              </w:sdtPr>
              <w:sdtEndPr/>
              <w:sdtContent>
                <w:r>
                  <w:rPr>
                    <w:rFonts w:ascii="Arial" w:hAnsi="Arial" w:cs="Arial"/>
                  </w:rPr>
                  <w:t>Ano</w:t>
                </w:r>
              </w:sdtContent>
            </w:sdt>
          </w:p>
        </w:tc>
        <w:tc>
          <w:tcPr>
            <w:tcW w:w="5544" w:type="dxa"/>
            <w:shd w:val="clear" w:color="auto" w:fill="auto"/>
          </w:tcPr>
          <w:p w14:paraId="0D0C3AF5" w14:textId="7F1EFC9E" w:rsidR="0004065F" w:rsidRPr="003F7B0D" w:rsidRDefault="0004065F" w:rsidP="0004065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Celní správa disponuje propracovanou metodikou řízení projektů, kterou aplikuje již přibližně 10 let. Základem je tří stupňová organizační struktura projektu </w:t>
            </w:r>
            <w:proofErr w:type="spellStart"/>
            <w:r>
              <w:rPr>
                <w:rFonts w:ascii="Arial" w:hAnsi="Arial" w:cs="Arial"/>
              </w:rPr>
              <w:t>eCustoms</w:t>
            </w:r>
            <w:proofErr w:type="spellEnd"/>
            <w:r>
              <w:rPr>
                <w:rFonts w:ascii="Arial" w:hAnsi="Arial" w:cs="Arial"/>
              </w:rPr>
              <w:t>.</w:t>
            </w:r>
          </w:p>
        </w:tc>
      </w:tr>
      <w:tr w:rsidR="0004065F" w:rsidRPr="00BF5681" w14:paraId="00F4FE71" w14:textId="77777777" w:rsidTr="008647C9">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5D542B31" w14:textId="77777777" w:rsidR="0004065F" w:rsidRPr="003F7B0D" w:rsidRDefault="0004065F" w:rsidP="0004065F">
            <w:pPr>
              <w:spacing w:before="40" w:after="40"/>
              <w:contextualSpacing w:val="0"/>
              <w:jc w:val="left"/>
              <w:rPr>
                <w:rFonts w:ascii="Arial" w:hAnsi="Arial" w:cs="Arial"/>
              </w:rPr>
            </w:pPr>
            <w:r w:rsidRPr="003F7B0D">
              <w:rPr>
                <w:rFonts w:ascii="Arial" w:hAnsi="Arial" w:cs="Arial"/>
              </w:rPr>
              <w:t>Podpora od projektové kanceláře úřadu/resortu</w:t>
            </w:r>
          </w:p>
        </w:tc>
        <w:tc>
          <w:tcPr>
            <w:tcW w:w="1134" w:type="dxa"/>
            <w:shd w:val="clear" w:color="auto" w:fill="auto"/>
            <w:vAlign w:val="center"/>
          </w:tcPr>
          <w:p w14:paraId="0109D178" w14:textId="1F17C0BA" w:rsidR="0004065F" w:rsidRPr="003F7B0D" w:rsidRDefault="00952B8B" w:rsidP="0004065F">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sdt>
              <w:sdtPr>
                <w:rPr>
                  <w:rFonts w:ascii="Arial" w:hAnsi="Arial" w:cs="Arial"/>
                </w:rPr>
                <w:id w:val="-1950234275"/>
                <w:comboBox>
                  <w:listItem w:displayText="Ano" w:value="Ano"/>
                  <w:listItem w:displayText="Ne" w:value="Ne"/>
                </w:comboBox>
              </w:sdtPr>
              <w:sdtEndPr/>
              <w:sdtContent>
                <w:r>
                  <w:rPr>
                    <w:rFonts w:ascii="Arial" w:hAnsi="Arial" w:cs="Arial"/>
                  </w:rPr>
                  <w:t>Ne</w:t>
                </w:r>
              </w:sdtContent>
            </w:sdt>
          </w:p>
        </w:tc>
        <w:tc>
          <w:tcPr>
            <w:tcW w:w="5544" w:type="dxa"/>
            <w:shd w:val="clear" w:color="auto" w:fill="auto"/>
          </w:tcPr>
          <w:p w14:paraId="70B593D3" w14:textId="62CE46DC" w:rsidR="0004065F" w:rsidRPr="003F7B0D" w:rsidRDefault="0004065F" w:rsidP="0004065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Projektová kancelář úřadu poskytuje pouze metodickou podporu.</w:t>
            </w:r>
          </w:p>
        </w:tc>
      </w:tr>
      <w:tr w:rsidR="0004065F" w:rsidRPr="00BF5681" w14:paraId="1C05F567"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51D1EC92" w14:textId="77777777" w:rsidR="0004065F" w:rsidRPr="003F7B0D" w:rsidRDefault="0004065F" w:rsidP="0004065F">
            <w:pPr>
              <w:spacing w:before="40" w:after="40"/>
              <w:contextualSpacing w:val="0"/>
              <w:jc w:val="left"/>
              <w:rPr>
                <w:rFonts w:ascii="Arial" w:hAnsi="Arial" w:cs="Arial"/>
              </w:rPr>
            </w:pPr>
            <w:r w:rsidRPr="003F7B0D">
              <w:rPr>
                <w:rFonts w:ascii="Arial" w:hAnsi="Arial" w:cs="Arial"/>
              </w:rPr>
              <w:t>Podpora od architektonické kanceláře úřadu/resortu</w:t>
            </w:r>
          </w:p>
        </w:tc>
        <w:tc>
          <w:tcPr>
            <w:tcW w:w="1134" w:type="dxa"/>
            <w:shd w:val="clear" w:color="auto" w:fill="auto"/>
            <w:vAlign w:val="center"/>
          </w:tcPr>
          <w:p w14:paraId="7D6D8DBB" w14:textId="333FCB4C" w:rsidR="0004065F" w:rsidRPr="003F7B0D" w:rsidRDefault="00952B8B" w:rsidP="0004065F">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sdt>
              <w:sdtPr>
                <w:rPr>
                  <w:rFonts w:ascii="Arial" w:hAnsi="Arial" w:cs="Arial"/>
                </w:rPr>
                <w:id w:val="-1193523559"/>
                <w:comboBox>
                  <w:listItem w:displayText="Ano" w:value="Ano"/>
                  <w:listItem w:displayText="Ne" w:value="Ne"/>
                </w:comboBox>
              </w:sdtPr>
              <w:sdtEndPr/>
              <w:sdtContent>
                <w:r>
                  <w:rPr>
                    <w:rFonts w:ascii="Arial" w:hAnsi="Arial" w:cs="Arial"/>
                  </w:rPr>
                  <w:t>Ne</w:t>
                </w:r>
              </w:sdtContent>
            </w:sdt>
          </w:p>
        </w:tc>
        <w:tc>
          <w:tcPr>
            <w:tcW w:w="5544" w:type="dxa"/>
            <w:shd w:val="clear" w:color="auto" w:fill="auto"/>
          </w:tcPr>
          <w:p w14:paraId="6EE32B6D" w14:textId="4541112D" w:rsidR="0004065F" w:rsidRPr="003F7B0D" w:rsidRDefault="0004065F" w:rsidP="0004065F">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0E6D5E">
              <w:rPr>
                <w:rFonts w:ascii="Arial" w:hAnsi="Arial" w:cs="Arial"/>
              </w:rPr>
              <w:t xml:space="preserve">Celní správa </w:t>
            </w:r>
            <w:r>
              <w:rPr>
                <w:rFonts w:ascii="Arial" w:hAnsi="Arial" w:cs="Arial"/>
              </w:rPr>
              <w:t>n</w:t>
            </w:r>
            <w:r w:rsidRPr="000E6D5E">
              <w:rPr>
                <w:rFonts w:ascii="Arial" w:hAnsi="Arial" w:cs="Arial"/>
              </w:rPr>
              <w:t>edisponuje architektonickým útvarem</w:t>
            </w:r>
            <w:r>
              <w:rPr>
                <w:rFonts w:ascii="Arial" w:hAnsi="Arial" w:cs="Arial"/>
              </w:rPr>
              <w:t xml:space="preserve"> ani neplánuje jeho zavedení.</w:t>
            </w:r>
          </w:p>
        </w:tc>
      </w:tr>
    </w:tbl>
    <w:p w14:paraId="2BA42D30" w14:textId="77777777" w:rsidR="007506DC" w:rsidRDefault="007506DC" w:rsidP="003F7B0D">
      <w:pPr>
        <w:pStyle w:val="MVHeading2"/>
        <w:numPr>
          <w:ilvl w:val="0"/>
          <w:numId w:val="0"/>
        </w:numPr>
        <w:ind w:left="794"/>
      </w:pPr>
      <w:bookmarkStart w:id="141" w:name="_Toc465074603"/>
      <w:bookmarkStart w:id="142" w:name="_Toc436637823"/>
      <w:bookmarkStart w:id="143" w:name="_Toc437417924"/>
    </w:p>
    <w:p w14:paraId="732B171D" w14:textId="77777777" w:rsidR="00BA54A6" w:rsidRPr="00FD10A1" w:rsidRDefault="00BA54A6">
      <w:pPr>
        <w:pStyle w:val="MVHeading2"/>
        <w:rPr>
          <w:caps/>
        </w:rPr>
      </w:pPr>
      <w:bookmarkStart w:id="144" w:name="_GoBack"/>
      <w:bookmarkEnd w:id="144"/>
      <w:r w:rsidRPr="00FD10A1">
        <w:t>Ekonomické parametry projektu</w:t>
      </w:r>
      <w:bookmarkEnd w:id="141"/>
      <w:r w:rsidRPr="00FD10A1">
        <w:t xml:space="preserve"> </w:t>
      </w:r>
      <w:bookmarkEnd w:id="142"/>
      <w:bookmarkEnd w:id="143"/>
    </w:p>
    <w:p w14:paraId="5722B037" w14:textId="77777777" w:rsidR="00BA54A6" w:rsidRPr="00FD10A1" w:rsidRDefault="00BA54A6" w:rsidP="003F7B0D">
      <w:pPr>
        <w:pStyle w:val="MVHeading3"/>
      </w:pPr>
      <w:bookmarkStart w:id="145" w:name="_Ref457990303"/>
      <w:bookmarkStart w:id="146" w:name="_Toc465074604"/>
      <w:r w:rsidRPr="00FD10A1">
        <w:t>Hodnota výdajů a ekonomická náročnost projektu</w:t>
      </w:r>
      <w:bookmarkEnd w:id="145"/>
      <w:bookmarkEnd w:id="146"/>
    </w:p>
    <w:p w14:paraId="68CF1168" w14:textId="77777777" w:rsidR="00BA54A6" w:rsidRPr="003F7B0D" w:rsidRDefault="00BA54A6" w:rsidP="00FD10A1">
      <w:pPr>
        <w:rPr>
          <w:rFonts w:ascii="Arial" w:hAnsi="Arial" w:cs="Arial"/>
          <w:b/>
        </w:rPr>
      </w:pPr>
      <w:bookmarkStart w:id="147" w:name="_Toc437417925"/>
      <w:r w:rsidRPr="003F7B0D">
        <w:rPr>
          <w:rFonts w:ascii="Arial" w:hAnsi="Arial" w:cs="Arial"/>
          <w:b/>
        </w:rPr>
        <w:t xml:space="preserve">Hrubý odhad hodnoty záměru nákupu služeb či investic </w:t>
      </w:r>
      <w:r w:rsidRPr="003F7B0D">
        <w:rPr>
          <w:rFonts w:ascii="Arial" w:hAnsi="Arial" w:cs="Arial"/>
        </w:rPr>
        <w:t>(externích výdajů)</w:t>
      </w:r>
      <w:r w:rsidRPr="003F7B0D">
        <w:rPr>
          <w:rFonts w:ascii="Arial" w:hAnsi="Arial" w:cs="Arial"/>
          <w:b/>
        </w:rPr>
        <w:t xml:space="preserve">, souvisejících s informačními a komunikačními technologiemi </w:t>
      </w:r>
      <w:r w:rsidRPr="003F7B0D">
        <w:rPr>
          <w:rFonts w:ascii="Arial" w:hAnsi="Arial" w:cs="Arial"/>
        </w:rPr>
        <w:t>(projektu)</w:t>
      </w:r>
      <w:r w:rsidR="001C06C9" w:rsidRPr="003F7B0D">
        <w:rPr>
          <w:rFonts w:ascii="Arial" w:hAnsi="Arial" w:cs="Arial"/>
        </w:rPr>
        <w:t>.</w:t>
      </w:r>
    </w:p>
    <w:p w14:paraId="6ADBC468" w14:textId="77777777" w:rsidR="006358CE" w:rsidRPr="007C1E18" w:rsidRDefault="00BA54A6" w:rsidP="00FD10A1">
      <w:pPr>
        <w:rPr>
          <w:rFonts w:ascii="Arial" w:hAnsi="Arial" w:cs="Arial"/>
        </w:rPr>
      </w:pPr>
      <w:r w:rsidRPr="003F7B0D">
        <w:rPr>
          <w:rFonts w:ascii="Arial" w:hAnsi="Arial" w:cs="Arial"/>
          <w:b/>
        </w:rPr>
        <w:t xml:space="preserve">Plán předpokládané </w:t>
      </w:r>
      <w:r w:rsidRPr="007C1E18">
        <w:rPr>
          <w:rFonts w:ascii="Arial" w:hAnsi="Arial" w:cs="Arial"/>
          <w:b/>
        </w:rPr>
        <w:t xml:space="preserve">ekonomické náročnosti projektu založené na metodologii </w:t>
      </w:r>
      <w:proofErr w:type="gramStart"/>
      <w:r w:rsidRPr="007C1E18">
        <w:rPr>
          <w:rFonts w:ascii="Arial" w:hAnsi="Arial" w:cs="Arial"/>
          <w:b/>
        </w:rPr>
        <w:t>5 letých</w:t>
      </w:r>
      <w:proofErr w:type="gramEnd"/>
      <w:r w:rsidRPr="007C1E18">
        <w:rPr>
          <w:rFonts w:ascii="Arial" w:hAnsi="Arial" w:cs="Arial"/>
          <w:b/>
        </w:rPr>
        <w:t xml:space="preserve"> celkových nákladů vlastnictví </w:t>
      </w:r>
      <w:r w:rsidRPr="003F7B0D">
        <w:rPr>
          <w:rFonts w:ascii="Arial" w:hAnsi="Arial" w:cs="Arial"/>
        </w:rPr>
        <w:t xml:space="preserve">(tzv. </w:t>
      </w:r>
      <w:proofErr w:type="spellStart"/>
      <w:r w:rsidR="007C1E18" w:rsidRPr="003F7B0D">
        <w:rPr>
          <w:rFonts w:ascii="Arial" w:hAnsi="Arial" w:cs="Arial"/>
        </w:rPr>
        <w:t>T</w:t>
      </w:r>
      <w:r w:rsidRPr="003F7B0D">
        <w:rPr>
          <w:rFonts w:ascii="Arial" w:hAnsi="Arial" w:cs="Arial"/>
        </w:rPr>
        <w:t>otal</w:t>
      </w:r>
      <w:proofErr w:type="spellEnd"/>
      <w:r w:rsidRPr="003F7B0D">
        <w:rPr>
          <w:rFonts w:ascii="Arial" w:hAnsi="Arial" w:cs="Arial"/>
        </w:rPr>
        <w:t xml:space="preserve"> </w:t>
      </w:r>
      <w:proofErr w:type="spellStart"/>
      <w:r w:rsidR="007C1E18" w:rsidRPr="003F7B0D">
        <w:rPr>
          <w:rFonts w:ascii="Arial" w:hAnsi="Arial" w:cs="Arial"/>
        </w:rPr>
        <w:t>C</w:t>
      </w:r>
      <w:r w:rsidRPr="003F7B0D">
        <w:rPr>
          <w:rFonts w:ascii="Arial" w:hAnsi="Arial" w:cs="Arial"/>
        </w:rPr>
        <w:t>osts</w:t>
      </w:r>
      <w:proofErr w:type="spellEnd"/>
      <w:r w:rsidRPr="003F7B0D">
        <w:rPr>
          <w:rFonts w:ascii="Arial" w:hAnsi="Arial" w:cs="Arial"/>
        </w:rPr>
        <w:t xml:space="preserve"> </w:t>
      </w:r>
      <w:proofErr w:type="spellStart"/>
      <w:r w:rsidRPr="003F7B0D">
        <w:rPr>
          <w:rFonts w:ascii="Arial" w:hAnsi="Arial" w:cs="Arial"/>
        </w:rPr>
        <w:t>of</w:t>
      </w:r>
      <w:proofErr w:type="spellEnd"/>
      <w:r w:rsidRPr="003F7B0D">
        <w:rPr>
          <w:rFonts w:ascii="Arial" w:hAnsi="Arial" w:cs="Arial"/>
        </w:rPr>
        <w:t xml:space="preserve"> </w:t>
      </w:r>
      <w:proofErr w:type="spellStart"/>
      <w:r w:rsidR="007C1E18" w:rsidRPr="003F7B0D">
        <w:rPr>
          <w:rFonts w:ascii="Arial" w:hAnsi="Arial" w:cs="Arial"/>
        </w:rPr>
        <w:t>O</w:t>
      </w:r>
      <w:r w:rsidRPr="003F7B0D">
        <w:rPr>
          <w:rFonts w:ascii="Arial" w:hAnsi="Arial" w:cs="Arial"/>
        </w:rPr>
        <w:t>wnership</w:t>
      </w:r>
      <w:proofErr w:type="spellEnd"/>
      <w:r w:rsidRPr="003F7B0D">
        <w:rPr>
          <w:rFonts w:ascii="Arial" w:hAnsi="Arial" w:cs="Arial"/>
        </w:rPr>
        <w:t xml:space="preserve">) </w:t>
      </w:r>
      <w:r w:rsidRPr="007C1E18">
        <w:rPr>
          <w:rFonts w:ascii="Arial" w:hAnsi="Arial" w:cs="Arial"/>
          <w:b/>
        </w:rPr>
        <w:t>- účelové členění nákladů projektu</w:t>
      </w:r>
      <w:bookmarkEnd w:id="147"/>
      <w:r w:rsidR="00FC02B1" w:rsidRPr="007C1E18">
        <w:rPr>
          <w:rFonts w:ascii="Arial" w:hAnsi="Arial" w:cs="Arial"/>
          <w:b/>
        </w:rPr>
        <w:t>.</w:t>
      </w:r>
    </w:p>
    <w:tbl>
      <w:tblPr>
        <w:tblStyle w:val="Style1"/>
        <w:tblW w:w="4899" w:type="pct"/>
        <w:tblInd w:w="57" w:type="dxa"/>
        <w:tblLook w:val="04A0" w:firstRow="1" w:lastRow="0" w:firstColumn="1" w:lastColumn="0" w:noHBand="0" w:noVBand="1"/>
      </w:tblPr>
      <w:tblGrid>
        <w:gridCol w:w="2930"/>
        <w:gridCol w:w="1383"/>
        <w:gridCol w:w="1527"/>
        <w:gridCol w:w="1688"/>
        <w:gridCol w:w="2460"/>
      </w:tblGrid>
      <w:tr w:rsidR="005536B9" w:rsidRPr="00BF5681" w14:paraId="10928CBC" w14:textId="77777777" w:rsidTr="008843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88" w:type="dxa"/>
            <w:gridSpan w:val="5"/>
            <w:tcBorders>
              <w:bottom w:val="single" w:sz="12" w:space="0" w:color="auto"/>
            </w:tcBorders>
          </w:tcPr>
          <w:p w14:paraId="0C0AACC4" w14:textId="084DBD85" w:rsidR="005536B9" w:rsidRPr="002C3CAF" w:rsidRDefault="005536B9" w:rsidP="000C4BEA">
            <w:pPr>
              <w:spacing w:before="40" w:after="40"/>
              <w:contextualSpacing w:val="0"/>
              <w:jc w:val="left"/>
              <w:rPr>
                <w:rFonts w:ascii="Arial" w:hAnsi="Arial" w:cs="Arial"/>
                <w:b w:val="0"/>
              </w:rPr>
            </w:pPr>
            <w:bookmarkStart w:id="148" w:name="_Toc509581702"/>
            <w:bookmarkStart w:id="149" w:name="_Toc513797172"/>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21</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TCO</w:t>
            </w:r>
            <w:bookmarkEnd w:id="148"/>
            <w:r w:rsidR="000C4BEA">
              <w:rPr>
                <w:rFonts w:ascii="Arial" w:hAnsi="Arial" w:cs="Arial"/>
              </w:rPr>
              <w:t>:</w:t>
            </w:r>
            <w:bookmarkEnd w:id="149"/>
          </w:p>
        </w:tc>
      </w:tr>
      <w:tr w:rsidR="000B77C7" w:rsidRPr="00BF5681" w14:paraId="056603AF" w14:textId="77777777" w:rsidTr="008843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30" w:type="dxa"/>
            <w:tcBorders>
              <w:bottom w:val="single" w:sz="12" w:space="0" w:color="auto"/>
            </w:tcBorders>
          </w:tcPr>
          <w:p w14:paraId="612DBE3E" w14:textId="77777777" w:rsidR="00452A51" w:rsidRPr="003F7B0D" w:rsidRDefault="00686701" w:rsidP="003F7B0D">
            <w:pPr>
              <w:spacing w:before="40" w:after="40"/>
              <w:contextualSpacing w:val="0"/>
              <w:jc w:val="left"/>
              <w:rPr>
                <w:rFonts w:ascii="Arial" w:hAnsi="Arial" w:cs="Arial"/>
              </w:rPr>
            </w:pPr>
            <w:r w:rsidRPr="003F7B0D">
              <w:rPr>
                <w:rFonts w:ascii="Arial" w:hAnsi="Arial" w:cs="Arial"/>
              </w:rPr>
              <w:t>Souhrnná položka modelu TCO</w:t>
            </w:r>
            <w:r w:rsidR="00452A51" w:rsidRPr="003F7B0D">
              <w:rPr>
                <w:rFonts w:ascii="Arial" w:hAnsi="Arial" w:cs="Arial"/>
              </w:rPr>
              <w:t xml:space="preserve"> </w:t>
            </w:r>
            <w:r w:rsidR="00406D6D" w:rsidRPr="00406D6D">
              <w:rPr>
                <w:rFonts w:ascii="Arial" w:hAnsi="Arial" w:cs="Arial"/>
                <w:lang w:val="en-US"/>
              </w:rPr>
              <w:t>[</w:t>
            </w:r>
            <w:r w:rsidR="00452A51" w:rsidRPr="003F7B0D">
              <w:rPr>
                <w:rFonts w:ascii="Arial" w:hAnsi="Arial" w:cs="Arial"/>
              </w:rPr>
              <w:t>Kč</w:t>
            </w:r>
            <w:r w:rsidR="00406D6D" w:rsidRPr="00406D6D">
              <w:rPr>
                <w:rFonts w:ascii="Arial" w:hAnsi="Arial" w:cs="Arial"/>
              </w:rPr>
              <w:t>]</w:t>
            </w:r>
            <w:r w:rsidR="00452A51" w:rsidRPr="003F7B0D">
              <w:rPr>
                <w:rFonts w:ascii="Arial" w:hAnsi="Arial" w:cs="Arial"/>
              </w:rPr>
              <w:t xml:space="preserve"> bez DPH</w:t>
            </w:r>
          </w:p>
        </w:tc>
        <w:tc>
          <w:tcPr>
            <w:tcW w:w="1383" w:type="dxa"/>
            <w:tcBorders>
              <w:bottom w:val="single" w:sz="12" w:space="0" w:color="auto"/>
            </w:tcBorders>
          </w:tcPr>
          <w:p w14:paraId="32E84856" w14:textId="77777777" w:rsidR="00452A5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①</w:t>
            </w:r>
            <w:r w:rsidRPr="003F7B0D">
              <w:rPr>
                <w:rFonts w:ascii="Arial" w:hAnsi="Arial" w:cs="Arial"/>
              </w:rPr>
              <w:t xml:space="preserve"> </w:t>
            </w:r>
            <w:r w:rsidR="005D6719" w:rsidRPr="003F7B0D">
              <w:rPr>
                <w:rFonts w:ascii="Arial" w:hAnsi="Arial" w:cs="Arial"/>
              </w:rPr>
              <w:t>Výdaje na realizaci (výstavbu) projektu</w:t>
            </w:r>
          </w:p>
        </w:tc>
        <w:tc>
          <w:tcPr>
            <w:tcW w:w="1527" w:type="dxa"/>
            <w:tcBorders>
              <w:bottom w:val="single" w:sz="12" w:space="0" w:color="auto"/>
            </w:tcBorders>
          </w:tcPr>
          <w:p w14:paraId="142BCFBB" w14:textId="77777777" w:rsidR="00452A51" w:rsidRPr="003F7B0D" w:rsidRDefault="00FC02B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②</w:t>
            </w:r>
            <w:r w:rsidR="00452A51" w:rsidRPr="003F7B0D">
              <w:rPr>
                <w:rFonts w:ascii="Arial" w:hAnsi="Arial" w:cs="Arial"/>
              </w:rPr>
              <w:t xml:space="preserve"> </w:t>
            </w:r>
            <w:r w:rsidR="005D6719" w:rsidRPr="003F7B0D">
              <w:rPr>
                <w:rFonts w:ascii="Arial" w:hAnsi="Arial" w:cs="Arial"/>
              </w:rPr>
              <w:t xml:space="preserve">Výdaje na </w:t>
            </w:r>
            <w:r w:rsidR="00452A51" w:rsidRPr="003F7B0D">
              <w:rPr>
                <w:rFonts w:ascii="Arial" w:hAnsi="Arial" w:cs="Arial"/>
              </w:rPr>
              <w:t>provoz a rozvoj (</w:t>
            </w:r>
            <w:r w:rsidR="005D6719" w:rsidRPr="003F7B0D">
              <w:rPr>
                <w:rFonts w:ascii="Arial" w:hAnsi="Arial" w:cs="Arial"/>
              </w:rPr>
              <w:t>do konce aktuální smlouvy</w:t>
            </w:r>
            <w:r w:rsidR="00452A51" w:rsidRPr="003F7B0D">
              <w:rPr>
                <w:rFonts w:ascii="Arial" w:hAnsi="Arial" w:cs="Arial"/>
              </w:rPr>
              <w:t>)</w:t>
            </w:r>
          </w:p>
        </w:tc>
        <w:tc>
          <w:tcPr>
            <w:tcW w:w="1688" w:type="dxa"/>
            <w:tcBorders>
              <w:bottom w:val="single" w:sz="12" w:space="0" w:color="auto"/>
            </w:tcBorders>
          </w:tcPr>
          <w:p w14:paraId="6FCCED28" w14:textId="77777777" w:rsidR="00FC02B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Cambria Math" w:hAnsi="Cambria Math" w:cs="Cambria Math" w:hint="eastAsia"/>
              </w:rPr>
              <w:t>③</w:t>
            </w:r>
            <w:r w:rsidRPr="003F7B0D">
              <w:rPr>
                <w:rFonts w:ascii="Arial" w:hAnsi="Arial" w:cs="Arial"/>
              </w:rPr>
              <w:t xml:space="preserve"> TCO 5</w:t>
            </w:r>
          </w:p>
          <w:p w14:paraId="23B30886" w14:textId="77777777" w:rsidR="00452A51" w:rsidRPr="003F7B0D" w:rsidRDefault="007C1E1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 xml:space="preserve">= </w:t>
            </w:r>
            <w:r w:rsidR="00FC02B1" w:rsidRPr="003F7B0D">
              <w:rPr>
                <w:rFonts w:ascii="Cambria Math" w:hAnsi="Cambria Math" w:cs="Cambria Math" w:hint="eastAsia"/>
              </w:rPr>
              <w:t>①</w:t>
            </w:r>
            <w:r w:rsidR="00452A51" w:rsidRPr="003F7B0D">
              <w:rPr>
                <w:rFonts w:ascii="Arial" w:hAnsi="Arial" w:cs="Arial"/>
              </w:rPr>
              <w:t xml:space="preserve"> </w:t>
            </w:r>
            <w:r>
              <w:rPr>
                <w:rFonts w:ascii="Arial" w:hAnsi="Arial" w:cs="Arial"/>
                <w:b w:val="0"/>
              </w:rPr>
              <w:t>+</w:t>
            </w:r>
            <w:r w:rsidR="00452A51" w:rsidRPr="003F7B0D">
              <w:rPr>
                <w:rFonts w:ascii="Arial" w:hAnsi="Arial" w:cs="Arial"/>
              </w:rPr>
              <w:t xml:space="preserve"> </w:t>
            </w:r>
            <w:r w:rsidR="004A4CB9">
              <w:rPr>
                <w:rFonts w:ascii="Arial" w:hAnsi="Arial" w:cs="Arial"/>
              </w:rPr>
              <w:t>(</w:t>
            </w:r>
            <w:r w:rsidR="00FC02B1" w:rsidRPr="003F7B0D">
              <w:rPr>
                <w:rFonts w:ascii="Cambria Math" w:hAnsi="Cambria Math" w:cs="Cambria Math" w:hint="eastAsia"/>
              </w:rPr>
              <w:t>②</w:t>
            </w:r>
            <w:r>
              <w:rPr>
                <w:rFonts w:ascii="Cambria Math" w:hAnsi="Cambria Math" w:cs="Cambria Math"/>
                <w:b w:val="0"/>
              </w:rPr>
              <w:t>,</w:t>
            </w:r>
            <w:r w:rsidR="00FC02B1" w:rsidRPr="003F7B0D">
              <w:rPr>
                <w:rFonts w:ascii="Arial" w:hAnsi="Arial" w:cs="Arial"/>
              </w:rPr>
              <w:t xml:space="preserve"> </w:t>
            </w:r>
            <w:r w:rsidR="00B619E1">
              <w:rPr>
                <w:rFonts w:ascii="Arial" w:hAnsi="Arial" w:cs="Arial"/>
                <w:b w:val="0"/>
              </w:rPr>
              <w:t>přepočtené</w:t>
            </w:r>
            <w:r w:rsidR="00452A51" w:rsidRPr="003F7B0D">
              <w:rPr>
                <w:rFonts w:ascii="Arial" w:hAnsi="Arial" w:cs="Arial"/>
              </w:rPr>
              <w:t xml:space="preserve"> na 5 let</w:t>
            </w:r>
            <w:r w:rsidR="006358CE" w:rsidRPr="003F7B0D">
              <w:rPr>
                <w:rFonts w:ascii="Arial" w:hAnsi="Arial" w:cs="Arial"/>
              </w:rPr>
              <w:t>)</w:t>
            </w:r>
          </w:p>
        </w:tc>
        <w:tc>
          <w:tcPr>
            <w:tcW w:w="2460" w:type="dxa"/>
            <w:tcBorders>
              <w:bottom w:val="single" w:sz="12" w:space="0" w:color="auto"/>
            </w:tcBorders>
          </w:tcPr>
          <w:p w14:paraId="265AD339" w14:textId="77777777" w:rsidR="00452A51" w:rsidRPr="003F7B0D"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k položce</w:t>
            </w:r>
          </w:p>
        </w:tc>
      </w:tr>
      <w:tr w:rsidR="000B77C7" w:rsidRPr="00BF5681" w14:paraId="306518B3" w14:textId="77777777" w:rsidTr="00884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tcBorders>
              <w:top w:val="single" w:sz="12" w:space="0" w:color="auto"/>
              <w:bottom w:val="single" w:sz="12" w:space="0" w:color="auto"/>
            </w:tcBorders>
            <w:shd w:val="clear" w:color="auto" w:fill="D9D9D9" w:themeFill="background1" w:themeFillShade="D9"/>
          </w:tcPr>
          <w:p w14:paraId="35A7F91D" w14:textId="77777777" w:rsidR="00452A51" w:rsidRPr="003F7B0D" w:rsidRDefault="00452A51" w:rsidP="003F7B0D">
            <w:pPr>
              <w:spacing w:before="40" w:after="40"/>
              <w:contextualSpacing w:val="0"/>
              <w:jc w:val="left"/>
              <w:rPr>
                <w:rFonts w:ascii="Arial" w:hAnsi="Arial" w:cs="Arial"/>
              </w:rPr>
            </w:pPr>
            <w:r w:rsidRPr="003F7B0D">
              <w:rPr>
                <w:rFonts w:ascii="Arial" w:hAnsi="Arial" w:cs="Arial"/>
              </w:rPr>
              <w:t>Počet měsíců trvání fáze</w:t>
            </w:r>
          </w:p>
        </w:tc>
        <w:tc>
          <w:tcPr>
            <w:tcW w:w="1383" w:type="dxa"/>
            <w:tcBorders>
              <w:top w:val="single" w:sz="12" w:space="0" w:color="auto"/>
              <w:bottom w:val="single" w:sz="12" w:space="0" w:color="auto"/>
            </w:tcBorders>
            <w:shd w:val="clear" w:color="auto" w:fill="auto"/>
          </w:tcPr>
          <w:p w14:paraId="080C8B48" w14:textId="77777777" w:rsidR="00452A51" w:rsidRPr="008647C9" w:rsidRDefault="003F7B0D"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8647C9">
              <w:rPr>
                <w:rFonts w:ascii="Arial" w:hAnsi="Arial" w:cs="Arial"/>
                <w:color w:val="FF0000"/>
              </w:rPr>
              <w:t>X1</w:t>
            </w:r>
          </w:p>
        </w:tc>
        <w:tc>
          <w:tcPr>
            <w:tcW w:w="1527" w:type="dxa"/>
            <w:tcBorders>
              <w:top w:val="single" w:sz="12" w:space="0" w:color="auto"/>
              <w:bottom w:val="single" w:sz="12" w:space="0" w:color="auto"/>
            </w:tcBorders>
            <w:shd w:val="clear" w:color="auto" w:fill="auto"/>
          </w:tcPr>
          <w:p w14:paraId="6447F00B" w14:textId="77777777" w:rsidR="00452A51" w:rsidRPr="008647C9" w:rsidRDefault="003F7B0D"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8647C9">
              <w:rPr>
                <w:rFonts w:ascii="Arial" w:hAnsi="Arial" w:cs="Arial"/>
                <w:color w:val="FF0000"/>
              </w:rPr>
              <w:t>X2</w:t>
            </w:r>
          </w:p>
        </w:tc>
        <w:tc>
          <w:tcPr>
            <w:tcW w:w="1688" w:type="dxa"/>
            <w:tcBorders>
              <w:top w:val="single" w:sz="12" w:space="0" w:color="auto"/>
              <w:bottom w:val="single" w:sz="12" w:space="0" w:color="auto"/>
            </w:tcBorders>
            <w:shd w:val="clear" w:color="auto" w:fill="auto"/>
          </w:tcPr>
          <w:p w14:paraId="36D0BA40" w14:textId="77777777" w:rsidR="00660C01" w:rsidRPr="008647C9" w:rsidRDefault="003F7B0D"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8647C9">
              <w:rPr>
                <w:rFonts w:ascii="Arial" w:hAnsi="Arial" w:cs="Arial"/>
                <w:color w:val="FF0000"/>
              </w:rPr>
              <w:t xml:space="preserve">X1 + </w:t>
            </w:r>
            <w:r w:rsidR="004A4CB9" w:rsidRPr="008647C9">
              <w:rPr>
                <w:rFonts w:ascii="Arial" w:hAnsi="Arial" w:cs="Arial"/>
                <w:color w:val="FF0000"/>
              </w:rPr>
              <w:t>(X2 přepočtené na 5 let)</w:t>
            </w:r>
          </w:p>
        </w:tc>
        <w:tc>
          <w:tcPr>
            <w:tcW w:w="2460" w:type="dxa"/>
            <w:tcBorders>
              <w:top w:val="single" w:sz="12" w:space="0" w:color="auto"/>
              <w:bottom w:val="single" w:sz="12" w:space="0" w:color="auto"/>
            </w:tcBorders>
            <w:shd w:val="clear" w:color="auto" w:fill="D9D9D9" w:themeFill="background1" w:themeFillShade="D9"/>
          </w:tcPr>
          <w:p w14:paraId="00860471" w14:textId="77777777" w:rsidR="00452A51" w:rsidRPr="003F7B0D"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B77C7" w:rsidRPr="00BF5681" w14:paraId="721107FE" w14:textId="77777777" w:rsidTr="0088433E">
        <w:tc>
          <w:tcPr>
            <w:cnfStyle w:val="001000000000" w:firstRow="0" w:lastRow="0" w:firstColumn="1" w:lastColumn="0" w:oddVBand="0" w:evenVBand="0" w:oddHBand="0" w:evenHBand="0" w:firstRowFirstColumn="0" w:firstRowLastColumn="0" w:lastRowFirstColumn="0" w:lastRowLastColumn="0"/>
            <w:tcW w:w="2930" w:type="dxa"/>
            <w:tcBorders>
              <w:top w:val="single" w:sz="12" w:space="0" w:color="auto"/>
            </w:tcBorders>
            <w:shd w:val="clear" w:color="auto" w:fill="D9D9D9" w:themeFill="background1" w:themeFillShade="D9"/>
          </w:tcPr>
          <w:p w14:paraId="317166F7"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A. Předběžné analýzy</w:t>
            </w:r>
            <w:r w:rsidR="00073E15" w:rsidRPr="00073E15">
              <w:rPr>
                <w:rFonts w:ascii="Arial" w:hAnsi="Arial" w:cs="Arial"/>
              </w:rPr>
              <w:t xml:space="preserve"> (vč. rizik)</w:t>
            </w:r>
            <w:r w:rsidRPr="003F7B0D">
              <w:rPr>
                <w:rFonts w:ascii="Arial" w:hAnsi="Arial" w:cs="Arial"/>
              </w:rPr>
              <w:t>, tvorba zadání, výběr řešení</w:t>
            </w:r>
            <w:r w:rsidR="00073E15">
              <w:rPr>
                <w:rFonts w:ascii="Arial" w:hAnsi="Arial" w:cs="Arial"/>
              </w:rPr>
              <w:t>, výběr</w:t>
            </w:r>
            <w:r w:rsidRPr="003F7B0D">
              <w:rPr>
                <w:rFonts w:ascii="Arial" w:hAnsi="Arial" w:cs="Arial"/>
              </w:rPr>
              <w:t xml:space="preserve"> dodavatele – náklady nákupního procesu </w:t>
            </w:r>
          </w:p>
        </w:tc>
        <w:tc>
          <w:tcPr>
            <w:tcW w:w="1383" w:type="dxa"/>
            <w:tcBorders>
              <w:top w:val="single" w:sz="12" w:space="0" w:color="auto"/>
            </w:tcBorders>
            <w:shd w:val="clear" w:color="auto" w:fill="auto"/>
          </w:tcPr>
          <w:p w14:paraId="6687F233" w14:textId="7179A0BA" w:rsidR="00452A51" w:rsidRPr="003F7B0D" w:rsidRDefault="00452A51" w:rsidP="001C3CB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27" w:type="dxa"/>
            <w:tcBorders>
              <w:top w:val="single" w:sz="12" w:space="0" w:color="auto"/>
            </w:tcBorders>
            <w:shd w:val="clear" w:color="auto" w:fill="D9D9D9" w:themeFill="background1" w:themeFillShade="D9"/>
          </w:tcPr>
          <w:p w14:paraId="08637645"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88" w:type="dxa"/>
            <w:tcBorders>
              <w:top w:val="single" w:sz="12" w:space="0" w:color="auto"/>
            </w:tcBorders>
            <w:shd w:val="clear" w:color="auto" w:fill="auto"/>
          </w:tcPr>
          <w:p w14:paraId="6ABCE7DE"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60" w:type="dxa"/>
            <w:tcBorders>
              <w:top w:val="single" w:sz="12" w:space="0" w:color="auto"/>
            </w:tcBorders>
            <w:shd w:val="clear" w:color="auto" w:fill="auto"/>
          </w:tcPr>
          <w:p w14:paraId="6C180F54" w14:textId="77777777" w:rsidR="00452A51" w:rsidRPr="003F7B0D"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B77C7" w:rsidRPr="00BF5681" w14:paraId="55537B2C" w14:textId="77777777" w:rsidTr="00884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126C8C7E"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B. Nákup SW a HW pro projekt</w:t>
            </w:r>
          </w:p>
          <w:p w14:paraId="695682EE" w14:textId="77777777" w:rsidR="00452A51" w:rsidRPr="003F7B0D" w:rsidRDefault="00452A51" w:rsidP="003F7B0D">
            <w:pPr>
              <w:spacing w:before="40" w:after="40"/>
              <w:contextualSpacing w:val="0"/>
              <w:jc w:val="left"/>
              <w:rPr>
                <w:rFonts w:ascii="Arial" w:hAnsi="Arial" w:cs="Arial"/>
                <w:b w:val="0"/>
              </w:rPr>
            </w:pPr>
            <w:r w:rsidRPr="003F7B0D">
              <w:rPr>
                <w:rFonts w:ascii="Arial" w:hAnsi="Arial" w:cs="Arial"/>
              </w:rPr>
              <w:t>(</w:t>
            </w:r>
            <w:r w:rsidR="00686701" w:rsidRPr="003F7B0D">
              <w:rPr>
                <w:rFonts w:ascii="Arial" w:hAnsi="Arial" w:cs="Arial"/>
              </w:rPr>
              <w:t>bez</w:t>
            </w:r>
            <w:r w:rsidRPr="003F7B0D">
              <w:rPr>
                <w:rFonts w:ascii="Arial" w:hAnsi="Arial" w:cs="Arial"/>
              </w:rPr>
              <w:t xml:space="preserve"> </w:t>
            </w:r>
            <w:proofErr w:type="spellStart"/>
            <w:r w:rsidRPr="003F7B0D">
              <w:rPr>
                <w:rFonts w:ascii="Arial" w:hAnsi="Arial" w:cs="Arial"/>
              </w:rPr>
              <w:t>SaaS</w:t>
            </w:r>
            <w:proofErr w:type="spellEnd"/>
            <w:r w:rsidR="00686701" w:rsidRPr="003F7B0D">
              <w:rPr>
                <w:rFonts w:ascii="Arial" w:hAnsi="Arial" w:cs="Arial"/>
              </w:rPr>
              <w:t xml:space="preserve"> či </w:t>
            </w:r>
            <w:proofErr w:type="spellStart"/>
            <w:r w:rsidR="00686701" w:rsidRPr="003F7B0D">
              <w:rPr>
                <w:rFonts w:ascii="Arial" w:hAnsi="Arial" w:cs="Arial"/>
              </w:rPr>
              <w:t>PaaS</w:t>
            </w:r>
            <w:proofErr w:type="spellEnd"/>
            <w:r w:rsidRPr="003F7B0D">
              <w:rPr>
                <w:rFonts w:ascii="Arial" w:hAnsi="Arial" w:cs="Arial"/>
              </w:rPr>
              <w:t>)</w:t>
            </w:r>
          </w:p>
        </w:tc>
        <w:tc>
          <w:tcPr>
            <w:tcW w:w="1383" w:type="dxa"/>
            <w:shd w:val="clear" w:color="auto" w:fill="auto"/>
          </w:tcPr>
          <w:p w14:paraId="36E9D767" w14:textId="35EFD088" w:rsidR="00452A51" w:rsidRPr="003F7B0D" w:rsidRDefault="00452A51"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27" w:type="dxa"/>
            <w:shd w:val="clear" w:color="auto" w:fill="D9D9D9" w:themeFill="background1" w:themeFillShade="D9"/>
          </w:tcPr>
          <w:p w14:paraId="43F95652" w14:textId="77777777" w:rsidR="00452A51" w:rsidRPr="003F7B0D"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88" w:type="dxa"/>
            <w:shd w:val="clear" w:color="auto" w:fill="auto"/>
          </w:tcPr>
          <w:p w14:paraId="4F7161B4" w14:textId="77777777" w:rsidR="00452A51" w:rsidRPr="003F7B0D"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60" w:type="dxa"/>
            <w:shd w:val="clear" w:color="auto" w:fill="auto"/>
          </w:tcPr>
          <w:p w14:paraId="4BBE0F08" w14:textId="4FD7FE6F" w:rsidR="00452A51" w:rsidRPr="003F7B0D" w:rsidRDefault="008B4EBD"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&lt;uveďte do tabulky 23</w:t>
            </w:r>
            <w:r w:rsidR="000B77C7">
              <w:rPr>
                <w:rFonts w:ascii="Arial" w:hAnsi="Arial" w:cs="Arial"/>
              </w:rPr>
              <w:t xml:space="preserve"> nebo samostatné přílohy rozpad výdajů, pokud výdaj přesahuje 10</w:t>
            </w:r>
            <w:r w:rsidR="000B77C7">
              <w:rPr>
                <w:rFonts w:ascii="Arial" w:hAnsi="Arial" w:cs="Arial"/>
                <w:lang w:val="en-US"/>
              </w:rPr>
              <w:t xml:space="preserve">% </w:t>
            </w:r>
            <w:proofErr w:type="spellStart"/>
            <w:r w:rsidR="000B77C7">
              <w:rPr>
                <w:rFonts w:ascii="Arial" w:hAnsi="Arial" w:cs="Arial"/>
                <w:lang w:val="en-US"/>
              </w:rPr>
              <w:t>celkové</w:t>
            </w:r>
            <w:proofErr w:type="spellEnd"/>
            <w:r w:rsidR="000B77C7">
              <w:rPr>
                <w:rFonts w:ascii="Arial" w:hAnsi="Arial" w:cs="Arial"/>
                <w:lang w:val="en-US"/>
              </w:rPr>
              <w:t xml:space="preserve"> </w:t>
            </w:r>
            <w:proofErr w:type="spellStart"/>
            <w:r w:rsidR="000B77C7">
              <w:rPr>
                <w:rFonts w:ascii="Arial" w:hAnsi="Arial" w:cs="Arial"/>
                <w:lang w:val="en-US"/>
              </w:rPr>
              <w:t>ceny</w:t>
            </w:r>
            <w:proofErr w:type="spellEnd"/>
            <w:r w:rsidR="000B77C7">
              <w:rPr>
                <w:rFonts w:ascii="Arial" w:hAnsi="Arial" w:cs="Arial"/>
                <w:lang w:val="en-US"/>
              </w:rPr>
              <w:t xml:space="preserve"> </w:t>
            </w:r>
            <w:proofErr w:type="spellStart"/>
            <w:r w:rsidR="000B77C7">
              <w:rPr>
                <w:rFonts w:ascii="Arial" w:hAnsi="Arial" w:cs="Arial"/>
                <w:lang w:val="en-US"/>
              </w:rPr>
              <w:t>projektu</w:t>
            </w:r>
            <w:proofErr w:type="spellEnd"/>
            <w:r w:rsidR="000B77C7">
              <w:rPr>
                <w:rFonts w:ascii="Cambria Math" w:hAnsi="Cambria Math" w:cs="Cambria Math"/>
                <w:lang w:val="en-US"/>
              </w:rPr>
              <w:t xml:space="preserve"> </w:t>
            </w:r>
            <w:r w:rsidR="000B77C7">
              <w:rPr>
                <w:rFonts w:ascii="Arial" w:hAnsi="Arial" w:cs="Arial"/>
                <w:lang w:val="en-US"/>
              </w:rPr>
              <w:t>a</w:t>
            </w:r>
            <w:r w:rsidR="000B77C7">
              <w:rPr>
                <w:rFonts w:ascii="Arial" w:hAnsi="Arial" w:cs="Arial"/>
              </w:rPr>
              <w:t xml:space="preserve"> současně přesahuje 1 mil. Kč&gt;</w:t>
            </w:r>
          </w:p>
        </w:tc>
      </w:tr>
      <w:tr w:rsidR="0088433E" w:rsidRPr="00BF5681" w14:paraId="170EE87B" w14:textId="77777777" w:rsidTr="0088433E">
        <w:trPr>
          <w:cantSplit/>
        </w:trPr>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7EA93BF2" w14:textId="77777777" w:rsidR="0088433E" w:rsidRPr="003F7B0D" w:rsidRDefault="0088433E" w:rsidP="0088433E">
            <w:pPr>
              <w:spacing w:before="40" w:after="40"/>
              <w:contextualSpacing w:val="0"/>
              <w:jc w:val="left"/>
              <w:rPr>
                <w:rFonts w:ascii="Arial" w:hAnsi="Arial" w:cs="Arial"/>
                <w:b w:val="0"/>
                <w:bCs w:val="0"/>
              </w:rPr>
            </w:pPr>
            <w:r w:rsidRPr="003F7B0D">
              <w:rPr>
                <w:rFonts w:ascii="Arial" w:hAnsi="Arial" w:cs="Arial"/>
              </w:rPr>
              <w:t xml:space="preserve">C. Analýza, </w:t>
            </w:r>
            <w:r>
              <w:rPr>
                <w:rFonts w:ascii="Arial" w:hAnsi="Arial" w:cs="Arial"/>
              </w:rPr>
              <w:t xml:space="preserve">finální projekt, </w:t>
            </w:r>
            <w:r w:rsidRPr="003F7B0D">
              <w:rPr>
                <w:rFonts w:ascii="Arial" w:hAnsi="Arial" w:cs="Arial"/>
              </w:rPr>
              <w:t>vývoj, implementace</w:t>
            </w:r>
            <w:r>
              <w:rPr>
                <w:rFonts w:ascii="Arial" w:hAnsi="Arial" w:cs="Arial"/>
              </w:rPr>
              <w:t>,</w:t>
            </w:r>
            <w:r w:rsidRPr="003F7B0D">
              <w:rPr>
                <w:rFonts w:ascii="Arial" w:hAnsi="Arial" w:cs="Arial"/>
              </w:rPr>
              <w:t xml:space="preserve"> </w:t>
            </w:r>
            <w:r>
              <w:rPr>
                <w:rFonts w:ascii="Arial" w:hAnsi="Arial" w:cs="Arial"/>
              </w:rPr>
              <w:t xml:space="preserve">školení uživatelů, </w:t>
            </w:r>
            <w:r w:rsidRPr="003F7B0D">
              <w:rPr>
                <w:rFonts w:ascii="Arial" w:hAnsi="Arial" w:cs="Arial"/>
              </w:rPr>
              <w:t>zkušební provoz</w:t>
            </w:r>
            <w:r>
              <w:rPr>
                <w:rFonts w:ascii="Arial" w:hAnsi="Arial" w:cs="Arial"/>
              </w:rPr>
              <w:t xml:space="preserve"> a testy, případně i migrace dat a akceptační audit</w:t>
            </w:r>
            <w:r w:rsidRPr="003F7B0D">
              <w:rPr>
                <w:rFonts w:ascii="Arial" w:hAnsi="Arial" w:cs="Arial"/>
              </w:rPr>
              <w:t xml:space="preserve"> </w:t>
            </w:r>
          </w:p>
        </w:tc>
        <w:tc>
          <w:tcPr>
            <w:tcW w:w="1383" w:type="dxa"/>
            <w:shd w:val="clear" w:color="auto" w:fill="auto"/>
          </w:tcPr>
          <w:p w14:paraId="3D6DA182" w14:textId="502305A9"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10 743 802,-</w:t>
            </w:r>
          </w:p>
        </w:tc>
        <w:tc>
          <w:tcPr>
            <w:tcW w:w="1527" w:type="dxa"/>
            <w:shd w:val="clear" w:color="auto" w:fill="D9D9D9" w:themeFill="background1" w:themeFillShade="D9"/>
          </w:tcPr>
          <w:p w14:paraId="31D9D5F7" w14:textId="77777777"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88" w:type="dxa"/>
            <w:shd w:val="clear" w:color="auto" w:fill="auto"/>
          </w:tcPr>
          <w:p w14:paraId="0CF22120" w14:textId="57C9324B"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10 743 802,-</w:t>
            </w:r>
          </w:p>
        </w:tc>
        <w:tc>
          <w:tcPr>
            <w:tcW w:w="2460" w:type="dxa"/>
            <w:shd w:val="clear" w:color="auto" w:fill="auto"/>
          </w:tcPr>
          <w:p w14:paraId="3FED8B89" w14:textId="2E59D8A3"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&lt;při jakékoliv částce uveďte do tabulky 23 nebo samostatné přílohy seznam rolí s počtem člověkodnů a cenu za člověkoden&gt;</w:t>
            </w:r>
          </w:p>
        </w:tc>
      </w:tr>
      <w:tr w:rsidR="0088433E" w:rsidRPr="00BF5681" w14:paraId="68E6AB20" w14:textId="77777777" w:rsidTr="00884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31F964C4" w14:textId="77777777" w:rsidR="0088433E" w:rsidRDefault="0088433E" w:rsidP="0088433E">
            <w:pPr>
              <w:spacing w:before="40" w:after="40"/>
              <w:contextualSpacing w:val="0"/>
              <w:jc w:val="left"/>
              <w:rPr>
                <w:rFonts w:ascii="Arial" w:hAnsi="Arial" w:cs="Arial"/>
              </w:rPr>
            </w:pPr>
            <w:r w:rsidRPr="003F7B0D">
              <w:rPr>
                <w:rFonts w:ascii="Arial" w:hAnsi="Arial" w:cs="Arial"/>
              </w:rPr>
              <w:t>D. Provoz a podpora řešení HW a SW</w:t>
            </w:r>
          </w:p>
          <w:p w14:paraId="479B81E1" w14:textId="77777777" w:rsidR="0088433E" w:rsidRPr="003F7B0D" w:rsidRDefault="0088433E" w:rsidP="0088433E">
            <w:pPr>
              <w:spacing w:before="40" w:after="40"/>
              <w:contextualSpacing w:val="0"/>
              <w:jc w:val="left"/>
              <w:rPr>
                <w:rFonts w:ascii="Arial" w:hAnsi="Arial" w:cs="Arial"/>
                <w:b w:val="0"/>
                <w:bCs w:val="0"/>
              </w:rPr>
            </w:pPr>
            <w:r w:rsidRPr="003F7B0D">
              <w:rPr>
                <w:rFonts w:ascii="Arial" w:hAnsi="Arial" w:cs="Arial"/>
              </w:rPr>
              <w:t xml:space="preserve">(bez </w:t>
            </w:r>
            <w:proofErr w:type="spellStart"/>
            <w:r w:rsidRPr="003F7B0D">
              <w:rPr>
                <w:rFonts w:ascii="Arial" w:hAnsi="Arial" w:cs="Arial"/>
              </w:rPr>
              <w:t>SaaS</w:t>
            </w:r>
            <w:proofErr w:type="spellEnd"/>
            <w:r w:rsidRPr="003F7B0D">
              <w:rPr>
                <w:rFonts w:ascii="Arial" w:hAnsi="Arial" w:cs="Arial"/>
              </w:rPr>
              <w:t xml:space="preserve"> či </w:t>
            </w:r>
            <w:proofErr w:type="spellStart"/>
            <w:r w:rsidRPr="003F7B0D">
              <w:rPr>
                <w:rFonts w:ascii="Arial" w:hAnsi="Arial" w:cs="Arial"/>
              </w:rPr>
              <w:t>PaaS</w:t>
            </w:r>
            <w:proofErr w:type="spellEnd"/>
            <w:r w:rsidRPr="003F7B0D">
              <w:rPr>
                <w:rFonts w:ascii="Arial" w:hAnsi="Arial" w:cs="Arial"/>
              </w:rPr>
              <w:t>)</w:t>
            </w:r>
          </w:p>
        </w:tc>
        <w:tc>
          <w:tcPr>
            <w:tcW w:w="1383" w:type="dxa"/>
            <w:shd w:val="clear" w:color="auto" w:fill="D9D9D9" w:themeFill="background1" w:themeFillShade="D9"/>
          </w:tcPr>
          <w:p w14:paraId="33D263F0" w14:textId="77777777"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27" w:type="dxa"/>
            <w:shd w:val="clear" w:color="auto" w:fill="auto"/>
          </w:tcPr>
          <w:p w14:paraId="2950C7CE" w14:textId="703332FC"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194C48">
              <w:rPr>
                <w:rFonts w:ascii="Arial" w:hAnsi="Arial" w:cs="Arial"/>
              </w:rPr>
              <w:t>3 628 099,-</w:t>
            </w:r>
          </w:p>
        </w:tc>
        <w:tc>
          <w:tcPr>
            <w:tcW w:w="1688" w:type="dxa"/>
            <w:shd w:val="clear" w:color="auto" w:fill="auto"/>
          </w:tcPr>
          <w:p w14:paraId="1B0DE69B" w14:textId="7737D8EB"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194C48">
              <w:rPr>
                <w:rFonts w:ascii="Arial" w:hAnsi="Arial" w:cs="Arial"/>
              </w:rPr>
              <w:t>3 628 099,-</w:t>
            </w:r>
          </w:p>
        </w:tc>
        <w:tc>
          <w:tcPr>
            <w:tcW w:w="2460" w:type="dxa"/>
            <w:shd w:val="clear" w:color="auto" w:fill="auto"/>
          </w:tcPr>
          <w:p w14:paraId="7F5487B2" w14:textId="40612816"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&lt;uveďte do tabulky 23 nebo samostatné přílohy rozpad výdajů, pokud roční provoz a podpora přesahuje 20% celkové ceny řešení&gt;</w:t>
            </w:r>
          </w:p>
        </w:tc>
      </w:tr>
      <w:tr w:rsidR="0088433E" w:rsidRPr="00BF5681" w14:paraId="5AB405A6" w14:textId="77777777" w:rsidTr="0088433E">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743FE761" w14:textId="31AE9F99" w:rsidR="0088433E" w:rsidRPr="003F7B0D" w:rsidRDefault="0088433E" w:rsidP="0088433E">
            <w:pPr>
              <w:spacing w:before="40" w:after="40"/>
              <w:contextualSpacing w:val="0"/>
              <w:jc w:val="left"/>
              <w:rPr>
                <w:rFonts w:ascii="Arial" w:hAnsi="Arial" w:cs="Arial"/>
                <w:b w:val="0"/>
                <w:bCs w:val="0"/>
              </w:rPr>
            </w:pPr>
            <w:r w:rsidRPr="003F7B0D">
              <w:rPr>
                <w:rFonts w:ascii="Arial" w:hAnsi="Arial" w:cs="Arial"/>
              </w:rPr>
              <w:lastRenderedPageBreak/>
              <w:t xml:space="preserve">E. Hardware/Software údržba a průběžné úpravy (bez </w:t>
            </w:r>
            <w:proofErr w:type="spellStart"/>
            <w:r w:rsidRPr="003F7B0D">
              <w:rPr>
                <w:rFonts w:ascii="Arial" w:hAnsi="Arial" w:cs="Arial"/>
              </w:rPr>
              <w:t>SaaS</w:t>
            </w:r>
            <w:proofErr w:type="spellEnd"/>
            <w:r w:rsidRPr="003F7B0D">
              <w:rPr>
                <w:rFonts w:ascii="Arial" w:hAnsi="Arial" w:cs="Arial"/>
              </w:rPr>
              <w:t xml:space="preserve"> či </w:t>
            </w:r>
            <w:proofErr w:type="spellStart"/>
            <w:r w:rsidRPr="003F7B0D">
              <w:rPr>
                <w:rFonts w:ascii="Arial" w:hAnsi="Arial" w:cs="Arial"/>
              </w:rPr>
              <w:t>PaaS</w:t>
            </w:r>
            <w:proofErr w:type="spellEnd"/>
            <w:r w:rsidRPr="003F7B0D">
              <w:rPr>
                <w:rFonts w:ascii="Arial" w:hAnsi="Arial" w:cs="Arial"/>
              </w:rPr>
              <w:t>)</w:t>
            </w:r>
          </w:p>
        </w:tc>
        <w:tc>
          <w:tcPr>
            <w:tcW w:w="1383" w:type="dxa"/>
            <w:shd w:val="clear" w:color="auto" w:fill="D9D9D9" w:themeFill="background1" w:themeFillShade="D9"/>
          </w:tcPr>
          <w:p w14:paraId="529C5EA3" w14:textId="77777777"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27" w:type="dxa"/>
            <w:shd w:val="clear" w:color="auto" w:fill="auto"/>
          </w:tcPr>
          <w:p w14:paraId="53E76A5B" w14:textId="22AA43E8"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88" w:type="dxa"/>
            <w:shd w:val="clear" w:color="auto" w:fill="auto"/>
          </w:tcPr>
          <w:p w14:paraId="6FE80869" w14:textId="77777777"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60" w:type="dxa"/>
            <w:shd w:val="clear" w:color="auto" w:fill="auto"/>
          </w:tcPr>
          <w:p w14:paraId="33979ECE" w14:textId="2988C559"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&lt;uveďte do tabulky 23 nebo samostatné přílohy rozpad výdajů, pokud roční údržba a průběžné úpravy přesahuje 20% celkové ceny řešení&gt;</w:t>
            </w:r>
          </w:p>
        </w:tc>
      </w:tr>
      <w:tr w:rsidR="0088433E" w:rsidRPr="00BF5681" w14:paraId="73B1B754" w14:textId="77777777" w:rsidTr="00884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47498FB7" w14:textId="53830E46" w:rsidR="0088433E" w:rsidRPr="003F7B0D" w:rsidRDefault="0088433E" w:rsidP="0088433E">
            <w:pPr>
              <w:spacing w:before="40" w:after="40"/>
              <w:contextualSpacing w:val="0"/>
              <w:jc w:val="left"/>
              <w:rPr>
                <w:rFonts w:ascii="Arial" w:hAnsi="Arial" w:cs="Arial"/>
                <w:b w:val="0"/>
                <w:bCs w:val="0"/>
              </w:rPr>
            </w:pPr>
            <w:r w:rsidRPr="003F7B0D">
              <w:rPr>
                <w:rFonts w:ascii="Arial" w:hAnsi="Arial" w:cs="Arial"/>
              </w:rPr>
              <w:t>F. Projekty postupné inovace a zlepšování (plánované)</w:t>
            </w:r>
          </w:p>
        </w:tc>
        <w:tc>
          <w:tcPr>
            <w:tcW w:w="1383" w:type="dxa"/>
            <w:shd w:val="clear" w:color="auto" w:fill="D9D9D9" w:themeFill="background1" w:themeFillShade="D9"/>
          </w:tcPr>
          <w:p w14:paraId="6C1B3439" w14:textId="77777777"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27" w:type="dxa"/>
            <w:shd w:val="clear" w:color="auto" w:fill="auto"/>
          </w:tcPr>
          <w:p w14:paraId="6AAF5941" w14:textId="77777777"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88" w:type="dxa"/>
            <w:shd w:val="clear" w:color="auto" w:fill="auto"/>
          </w:tcPr>
          <w:p w14:paraId="63FFF7D7" w14:textId="77777777"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60" w:type="dxa"/>
            <w:shd w:val="clear" w:color="auto" w:fill="auto"/>
          </w:tcPr>
          <w:p w14:paraId="6DD3DC27" w14:textId="630F0D6E"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8433E" w:rsidRPr="00BF5681" w14:paraId="4806C4CB" w14:textId="77777777" w:rsidTr="0088433E">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03D318C4" w14:textId="2011B9BB" w:rsidR="0088433E" w:rsidRPr="003F7B0D" w:rsidRDefault="0088433E" w:rsidP="0088433E">
            <w:pPr>
              <w:spacing w:before="40" w:after="40"/>
              <w:contextualSpacing w:val="0"/>
              <w:jc w:val="left"/>
              <w:rPr>
                <w:rFonts w:ascii="Arial" w:hAnsi="Arial" w:cs="Arial"/>
                <w:b w:val="0"/>
                <w:bCs w:val="0"/>
              </w:rPr>
            </w:pPr>
            <w:r w:rsidRPr="003F7B0D">
              <w:rPr>
                <w:rFonts w:ascii="Arial" w:hAnsi="Arial" w:cs="Arial"/>
              </w:rPr>
              <w:t>G. Projekty upgrade (pokud jsou plánovány)</w:t>
            </w:r>
          </w:p>
        </w:tc>
        <w:tc>
          <w:tcPr>
            <w:tcW w:w="1383" w:type="dxa"/>
            <w:shd w:val="clear" w:color="auto" w:fill="D9D9D9" w:themeFill="background1" w:themeFillShade="D9"/>
          </w:tcPr>
          <w:p w14:paraId="5469C56F" w14:textId="77777777"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27" w:type="dxa"/>
            <w:shd w:val="clear" w:color="auto" w:fill="auto"/>
          </w:tcPr>
          <w:p w14:paraId="78C80FEF" w14:textId="77777777"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88" w:type="dxa"/>
            <w:shd w:val="clear" w:color="auto" w:fill="auto"/>
          </w:tcPr>
          <w:p w14:paraId="2E183125" w14:textId="77777777"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60" w:type="dxa"/>
            <w:shd w:val="clear" w:color="auto" w:fill="auto"/>
          </w:tcPr>
          <w:p w14:paraId="712232E1" w14:textId="39237379"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8433E" w:rsidRPr="00BF5681" w14:paraId="448C7296" w14:textId="77777777" w:rsidTr="00884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46B87EAE" w14:textId="35AC96D7" w:rsidR="0088433E" w:rsidRPr="003F7B0D" w:rsidRDefault="0088433E" w:rsidP="0088433E">
            <w:pPr>
              <w:spacing w:before="40" w:after="40"/>
              <w:contextualSpacing w:val="0"/>
              <w:jc w:val="left"/>
              <w:rPr>
                <w:rFonts w:ascii="Arial" w:hAnsi="Arial" w:cs="Arial"/>
                <w:b w:val="0"/>
                <w:bCs w:val="0"/>
              </w:rPr>
            </w:pPr>
            <w:r w:rsidRPr="003F7B0D">
              <w:rPr>
                <w:rFonts w:ascii="Arial" w:hAnsi="Arial" w:cs="Arial"/>
              </w:rPr>
              <w:t>H. Zvýšené náklady užívání řešení vč. nákladů na přechod z předchozího řešení (pokud se vyskytnou)</w:t>
            </w:r>
          </w:p>
        </w:tc>
        <w:tc>
          <w:tcPr>
            <w:tcW w:w="1383" w:type="dxa"/>
            <w:shd w:val="clear" w:color="auto" w:fill="auto"/>
          </w:tcPr>
          <w:p w14:paraId="2EE0B85F" w14:textId="77777777"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27" w:type="dxa"/>
            <w:shd w:val="clear" w:color="auto" w:fill="auto"/>
          </w:tcPr>
          <w:p w14:paraId="7E0DE235" w14:textId="77777777"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88" w:type="dxa"/>
            <w:shd w:val="clear" w:color="auto" w:fill="auto"/>
          </w:tcPr>
          <w:p w14:paraId="75AC1951" w14:textId="77777777"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60" w:type="dxa"/>
            <w:shd w:val="clear" w:color="auto" w:fill="auto"/>
          </w:tcPr>
          <w:p w14:paraId="66542140" w14:textId="44A2D405"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8433E" w:rsidRPr="00BF5681" w14:paraId="55CF61A1" w14:textId="77777777" w:rsidTr="0088433E">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5B14B244" w14:textId="70DBCB19" w:rsidR="0088433E" w:rsidRPr="003F7B0D" w:rsidRDefault="0088433E" w:rsidP="0088433E">
            <w:pPr>
              <w:spacing w:before="40" w:after="40"/>
              <w:contextualSpacing w:val="0"/>
              <w:jc w:val="left"/>
              <w:rPr>
                <w:rFonts w:ascii="Arial" w:hAnsi="Arial" w:cs="Arial"/>
              </w:rPr>
            </w:pPr>
            <w:r w:rsidRPr="003F7B0D">
              <w:rPr>
                <w:rFonts w:ascii="Arial" w:hAnsi="Arial" w:cs="Arial"/>
              </w:rPr>
              <w:t>I. Útlum, konzervace a ukončení řešení</w:t>
            </w:r>
          </w:p>
        </w:tc>
        <w:tc>
          <w:tcPr>
            <w:tcW w:w="1383" w:type="dxa"/>
            <w:shd w:val="clear" w:color="auto" w:fill="auto"/>
          </w:tcPr>
          <w:p w14:paraId="4407C95F" w14:textId="71872FA7"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27" w:type="dxa"/>
            <w:shd w:val="clear" w:color="auto" w:fill="auto"/>
          </w:tcPr>
          <w:p w14:paraId="79C52636" w14:textId="0E7DC999"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88" w:type="dxa"/>
            <w:shd w:val="clear" w:color="auto" w:fill="auto"/>
          </w:tcPr>
          <w:p w14:paraId="1B57EA9E" w14:textId="77777777"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60" w:type="dxa"/>
            <w:shd w:val="clear" w:color="auto" w:fill="auto"/>
          </w:tcPr>
          <w:p w14:paraId="16D072C3" w14:textId="1DB37FC3"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&lt;uveďte do tabulky 23 nebo samostatné přílohy rozpad výdajů, pokud ú</w:t>
            </w:r>
            <w:r w:rsidRPr="00D95AD2">
              <w:rPr>
                <w:rFonts w:ascii="Arial" w:hAnsi="Arial" w:cs="Arial"/>
              </w:rPr>
              <w:t xml:space="preserve">tlum, konzervace a ukončení řešení </w:t>
            </w:r>
            <w:r>
              <w:rPr>
                <w:rFonts w:ascii="Arial" w:hAnsi="Arial" w:cs="Arial"/>
              </w:rPr>
              <w:t>přesahuje 10% celkové ceny řešení&gt;</w:t>
            </w:r>
          </w:p>
        </w:tc>
      </w:tr>
      <w:tr w:rsidR="0088433E" w:rsidRPr="00BF5681" w14:paraId="47544071" w14:textId="77777777" w:rsidTr="00884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shd w:val="clear" w:color="auto" w:fill="D9D9D9" w:themeFill="background1" w:themeFillShade="D9"/>
          </w:tcPr>
          <w:p w14:paraId="0FE13F93" w14:textId="57C5DE74" w:rsidR="0088433E" w:rsidRDefault="0088433E" w:rsidP="0088433E">
            <w:pPr>
              <w:spacing w:before="40" w:after="40"/>
              <w:contextualSpacing w:val="0"/>
              <w:jc w:val="left"/>
              <w:rPr>
                <w:rFonts w:ascii="Arial" w:hAnsi="Arial" w:cs="Arial"/>
              </w:rPr>
            </w:pPr>
            <w:r w:rsidRPr="003F7B0D">
              <w:rPr>
                <w:rFonts w:ascii="Arial" w:hAnsi="Arial" w:cs="Arial"/>
              </w:rPr>
              <w:t xml:space="preserve">X. Licence, HW, provoz, podpora, údržba, průběžný </w:t>
            </w:r>
            <w:proofErr w:type="gramStart"/>
            <w:r w:rsidRPr="003F7B0D">
              <w:rPr>
                <w:rFonts w:ascii="Arial" w:hAnsi="Arial" w:cs="Arial"/>
              </w:rPr>
              <w:t>rozvoj - vše</w:t>
            </w:r>
            <w:proofErr w:type="gramEnd"/>
            <w:r w:rsidRPr="003F7B0D">
              <w:rPr>
                <w:rFonts w:ascii="Arial" w:hAnsi="Arial" w:cs="Arial"/>
              </w:rPr>
              <w:t xml:space="preserve"> v</w:t>
            </w:r>
            <w:r>
              <w:rPr>
                <w:rFonts w:ascii="Arial" w:hAnsi="Arial" w:cs="Arial"/>
              </w:rPr>
              <w:t> </w:t>
            </w:r>
            <w:r w:rsidRPr="003F7B0D">
              <w:rPr>
                <w:rFonts w:ascii="Arial" w:hAnsi="Arial" w:cs="Arial"/>
              </w:rPr>
              <w:t>subskripci</w:t>
            </w:r>
          </w:p>
          <w:p w14:paraId="4F5094F6" w14:textId="77777777" w:rsidR="0088433E" w:rsidRPr="003F7B0D" w:rsidRDefault="0088433E" w:rsidP="0088433E">
            <w:pPr>
              <w:spacing w:before="40" w:after="40"/>
              <w:contextualSpacing w:val="0"/>
              <w:jc w:val="left"/>
              <w:rPr>
                <w:rFonts w:ascii="Arial" w:hAnsi="Arial" w:cs="Arial"/>
                <w:b w:val="0"/>
                <w:bCs w:val="0"/>
              </w:rPr>
            </w:pPr>
            <w:r w:rsidRPr="003F7B0D">
              <w:rPr>
                <w:rFonts w:ascii="Arial" w:hAnsi="Arial" w:cs="Arial"/>
              </w:rPr>
              <w:t xml:space="preserve">(pouze </w:t>
            </w:r>
            <w:proofErr w:type="spellStart"/>
            <w:r w:rsidRPr="003F7B0D">
              <w:rPr>
                <w:rFonts w:ascii="Arial" w:hAnsi="Arial" w:cs="Arial"/>
              </w:rPr>
              <w:t>SaaS</w:t>
            </w:r>
            <w:proofErr w:type="spellEnd"/>
            <w:r w:rsidRPr="003F7B0D">
              <w:rPr>
                <w:rFonts w:ascii="Arial" w:hAnsi="Arial" w:cs="Arial"/>
              </w:rPr>
              <w:t xml:space="preserve"> a </w:t>
            </w:r>
            <w:proofErr w:type="spellStart"/>
            <w:r w:rsidRPr="003F7B0D">
              <w:rPr>
                <w:rFonts w:ascii="Arial" w:hAnsi="Arial" w:cs="Arial"/>
              </w:rPr>
              <w:t>PaaS</w:t>
            </w:r>
            <w:proofErr w:type="spellEnd"/>
            <w:r w:rsidRPr="003F7B0D">
              <w:rPr>
                <w:rFonts w:ascii="Arial" w:hAnsi="Arial" w:cs="Arial"/>
              </w:rPr>
              <w:t>)</w:t>
            </w:r>
          </w:p>
        </w:tc>
        <w:tc>
          <w:tcPr>
            <w:tcW w:w="1383" w:type="dxa"/>
            <w:shd w:val="clear" w:color="auto" w:fill="auto"/>
          </w:tcPr>
          <w:p w14:paraId="616F81CC" w14:textId="563F7CAF"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27" w:type="dxa"/>
            <w:shd w:val="clear" w:color="auto" w:fill="auto"/>
          </w:tcPr>
          <w:p w14:paraId="0DD3668C" w14:textId="26750C99"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88" w:type="dxa"/>
            <w:shd w:val="clear" w:color="auto" w:fill="auto"/>
          </w:tcPr>
          <w:p w14:paraId="0211D0DF" w14:textId="77777777"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60" w:type="dxa"/>
            <w:shd w:val="clear" w:color="auto" w:fill="auto"/>
          </w:tcPr>
          <w:p w14:paraId="00869D7C" w14:textId="060678B2"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&lt;uveďte do tabulky 23 nebo samostatné přílohy rozpad výdajů, pokud výdaj na </w:t>
            </w:r>
            <w:proofErr w:type="spellStart"/>
            <w:r>
              <w:rPr>
                <w:rFonts w:ascii="Arial" w:hAnsi="Arial" w:cs="Arial"/>
              </w:rPr>
              <w:t>SaaP</w:t>
            </w:r>
            <w:proofErr w:type="spellEnd"/>
            <w:r>
              <w:rPr>
                <w:rFonts w:ascii="Arial" w:hAnsi="Arial" w:cs="Arial"/>
              </w:rPr>
              <w:t xml:space="preserve"> a </w:t>
            </w:r>
            <w:proofErr w:type="spellStart"/>
            <w:r>
              <w:rPr>
                <w:rFonts w:ascii="Arial" w:hAnsi="Arial" w:cs="Arial"/>
              </w:rPr>
              <w:t>PaaS</w:t>
            </w:r>
            <w:proofErr w:type="spellEnd"/>
            <w:r>
              <w:rPr>
                <w:rFonts w:ascii="Arial" w:hAnsi="Arial" w:cs="Arial"/>
              </w:rPr>
              <w:t xml:space="preserve"> přesahuje 1 mil. Kč&gt;</w:t>
            </w:r>
          </w:p>
        </w:tc>
      </w:tr>
      <w:tr w:rsidR="0088433E" w:rsidRPr="00BF5681" w14:paraId="202BB386" w14:textId="77777777" w:rsidTr="0088433E">
        <w:tc>
          <w:tcPr>
            <w:cnfStyle w:val="001000000000" w:firstRow="0" w:lastRow="0" w:firstColumn="1" w:lastColumn="0" w:oddVBand="0" w:evenVBand="0" w:oddHBand="0" w:evenHBand="0" w:firstRowFirstColumn="0" w:firstRowLastColumn="0" w:lastRowFirstColumn="0" w:lastRowLastColumn="0"/>
            <w:tcW w:w="2930" w:type="dxa"/>
            <w:tcBorders>
              <w:bottom w:val="single" w:sz="12" w:space="0" w:color="auto"/>
            </w:tcBorders>
            <w:shd w:val="clear" w:color="auto" w:fill="D9D9D9" w:themeFill="background1" w:themeFillShade="D9"/>
          </w:tcPr>
          <w:p w14:paraId="063907D7" w14:textId="20E7B1E2" w:rsidR="0088433E" w:rsidRPr="003F7B0D" w:rsidRDefault="0088433E" w:rsidP="0088433E">
            <w:pPr>
              <w:spacing w:before="40" w:after="40"/>
              <w:contextualSpacing w:val="0"/>
              <w:jc w:val="left"/>
              <w:rPr>
                <w:rFonts w:ascii="Arial" w:hAnsi="Arial" w:cs="Arial"/>
                <w:b w:val="0"/>
              </w:rPr>
            </w:pPr>
            <w:r w:rsidRPr="003F7B0D">
              <w:rPr>
                <w:rFonts w:ascii="Arial" w:hAnsi="Arial" w:cs="Arial"/>
              </w:rPr>
              <w:t xml:space="preserve">Z. Ostatní nerozlišené režijní náklady </w:t>
            </w:r>
          </w:p>
        </w:tc>
        <w:tc>
          <w:tcPr>
            <w:tcW w:w="1383" w:type="dxa"/>
            <w:tcBorders>
              <w:bottom w:val="single" w:sz="12" w:space="0" w:color="auto"/>
            </w:tcBorders>
            <w:shd w:val="clear" w:color="auto" w:fill="auto"/>
          </w:tcPr>
          <w:p w14:paraId="54EE6CD7" w14:textId="2ABBC91F"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27" w:type="dxa"/>
            <w:tcBorders>
              <w:bottom w:val="single" w:sz="12" w:space="0" w:color="auto"/>
            </w:tcBorders>
            <w:shd w:val="clear" w:color="auto" w:fill="auto"/>
          </w:tcPr>
          <w:p w14:paraId="59D2549D" w14:textId="484B11D9"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88" w:type="dxa"/>
            <w:tcBorders>
              <w:bottom w:val="single" w:sz="12" w:space="0" w:color="auto"/>
            </w:tcBorders>
            <w:shd w:val="clear" w:color="auto" w:fill="auto"/>
          </w:tcPr>
          <w:p w14:paraId="7504E313" w14:textId="77777777"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60" w:type="dxa"/>
            <w:tcBorders>
              <w:bottom w:val="single" w:sz="12" w:space="0" w:color="auto"/>
            </w:tcBorders>
            <w:shd w:val="clear" w:color="auto" w:fill="auto"/>
          </w:tcPr>
          <w:p w14:paraId="57883A26" w14:textId="5E1E19DC"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&lt;uveďte do tabulky 23 nebo samostatné přílohy rozpad výdajů, pokud výdaj na nerozlišenou režii přesahuje 0,5 mil. Kč&gt;</w:t>
            </w:r>
          </w:p>
        </w:tc>
      </w:tr>
      <w:tr w:rsidR="0088433E" w:rsidRPr="00BF5681" w14:paraId="06928A69" w14:textId="77777777" w:rsidTr="008843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0" w:type="dxa"/>
            <w:tcBorders>
              <w:top w:val="single" w:sz="12" w:space="0" w:color="auto"/>
            </w:tcBorders>
            <w:shd w:val="clear" w:color="auto" w:fill="D9D9D9" w:themeFill="background1" w:themeFillShade="D9"/>
          </w:tcPr>
          <w:p w14:paraId="4792EEDA" w14:textId="1489E701" w:rsidR="0088433E" w:rsidRPr="003F7B0D" w:rsidRDefault="0088433E" w:rsidP="0088433E">
            <w:pPr>
              <w:spacing w:before="40" w:after="40"/>
              <w:contextualSpacing w:val="0"/>
              <w:jc w:val="left"/>
              <w:rPr>
                <w:rFonts w:ascii="Arial" w:hAnsi="Arial" w:cs="Arial"/>
              </w:rPr>
            </w:pPr>
            <w:r w:rsidRPr="003F7B0D">
              <w:rPr>
                <w:rFonts w:ascii="Arial" w:hAnsi="Arial" w:cs="Arial"/>
              </w:rPr>
              <w:t>Celkem</w:t>
            </w:r>
          </w:p>
        </w:tc>
        <w:tc>
          <w:tcPr>
            <w:tcW w:w="1383" w:type="dxa"/>
            <w:tcBorders>
              <w:top w:val="single" w:sz="12" w:space="0" w:color="auto"/>
            </w:tcBorders>
            <w:shd w:val="clear" w:color="auto" w:fill="auto"/>
          </w:tcPr>
          <w:p w14:paraId="6AE1EC7F" w14:textId="6DB71926"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530A41">
              <w:rPr>
                <w:rFonts w:ascii="Arial" w:hAnsi="Arial" w:cs="Arial"/>
              </w:rPr>
              <w:t>10 743 802,-</w:t>
            </w:r>
          </w:p>
        </w:tc>
        <w:tc>
          <w:tcPr>
            <w:tcW w:w="1527" w:type="dxa"/>
            <w:tcBorders>
              <w:top w:val="single" w:sz="12" w:space="0" w:color="auto"/>
            </w:tcBorders>
            <w:shd w:val="clear" w:color="auto" w:fill="auto"/>
          </w:tcPr>
          <w:p w14:paraId="783AB307" w14:textId="244CC762"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530A41">
              <w:rPr>
                <w:rFonts w:ascii="Arial" w:hAnsi="Arial" w:cs="Arial"/>
              </w:rPr>
              <w:t>3 628 099,-</w:t>
            </w:r>
          </w:p>
        </w:tc>
        <w:tc>
          <w:tcPr>
            <w:tcW w:w="1688" w:type="dxa"/>
            <w:tcBorders>
              <w:top w:val="single" w:sz="12" w:space="0" w:color="auto"/>
            </w:tcBorders>
            <w:shd w:val="clear" w:color="auto" w:fill="auto"/>
          </w:tcPr>
          <w:p w14:paraId="7EF30D26" w14:textId="3089C8C1"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r w:rsidRPr="00530A41">
              <w:rPr>
                <w:rFonts w:ascii="Arial" w:hAnsi="Arial" w:cs="Arial"/>
              </w:rPr>
              <w:t>23</w:t>
            </w:r>
            <w:r>
              <w:rPr>
                <w:rFonts w:ascii="Arial" w:hAnsi="Arial" w:cs="Arial"/>
              </w:rPr>
              <w:t> </w:t>
            </w:r>
            <w:r w:rsidRPr="00530A41">
              <w:rPr>
                <w:rFonts w:ascii="Arial" w:hAnsi="Arial" w:cs="Arial"/>
              </w:rPr>
              <w:t>953</w:t>
            </w:r>
            <w:r>
              <w:rPr>
                <w:rFonts w:ascii="Arial" w:hAnsi="Arial" w:cs="Arial"/>
              </w:rPr>
              <w:t> </w:t>
            </w:r>
            <w:r w:rsidRPr="00530A41">
              <w:rPr>
                <w:rFonts w:ascii="Arial" w:hAnsi="Arial" w:cs="Arial"/>
              </w:rPr>
              <w:t>168</w:t>
            </w:r>
            <w:r>
              <w:rPr>
                <w:rFonts w:ascii="Arial" w:hAnsi="Arial" w:cs="Arial"/>
              </w:rPr>
              <w:t>,-</w:t>
            </w:r>
          </w:p>
        </w:tc>
        <w:tc>
          <w:tcPr>
            <w:tcW w:w="2460" w:type="dxa"/>
            <w:tcBorders>
              <w:top w:val="single" w:sz="12" w:space="0" w:color="auto"/>
            </w:tcBorders>
            <w:shd w:val="clear" w:color="auto" w:fill="auto"/>
          </w:tcPr>
          <w:p w14:paraId="4D4C6384" w14:textId="310128E0"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ED48E40" w14:textId="77777777" w:rsidR="00BA54A6" w:rsidRPr="003F7B0D" w:rsidRDefault="00BA54A6" w:rsidP="00FD10A1">
      <w:pPr>
        <w:rPr>
          <w:rFonts w:ascii="Arial" w:hAnsi="Arial" w:cs="Arial"/>
          <w:sz w:val="18"/>
        </w:rPr>
      </w:pPr>
    </w:p>
    <w:tbl>
      <w:tblPr>
        <w:tblStyle w:val="Mkatabulky"/>
        <w:tblW w:w="0" w:type="auto"/>
        <w:tblInd w:w="108" w:type="dxa"/>
        <w:tblLook w:val="06A0" w:firstRow="1" w:lastRow="0" w:firstColumn="1" w:lastColumn="0" w:noHBand="1" w:noVBand="1"/>
      </w:tblPr>
      <w:tblGrid>
        <w:gridCol w:w="6521"/>
        <w:gridCol w:w="3559"/>
      </w:tblGrid>
      <w:tr w:rsidR="0037368A" w:rsidRPr="00BF5681" w14:paraId="787DA8A1" w14:textId="77777777" w:rsidTr="008647C9">
        <w:trPr>
          <w:tblHeader/>
        </w:trPr>
        <w:tc>
          <w:tcPr>
            <w:tcW w:w="10080" w:type="dxa"/>
            <w:gridSpan w:val="2"/>
            <w:shd w:val="clear" w:color="auto" w:fill="CEEBF3"/>
          </w:tcPr>
          <w:p w14:paraId="7B61F840" w14:textId="1CCAC7E8" w:rsidR="0037368A" w:rsidRPr="002C3CAF" w:rsidRDefault="005536B9" w:rsidP="003F7B0D">
            <w:pPr>
              <w:keepNext/>
              <w:spacing w:before="40" w:after="40"/>
              <w:jc w:val="left"/>
              <w:rPr>
                <w:rFonts w:ascii="Arial" w:eastAsia="Calibri" w:hAnsi="Arial" w:cs="Arial"/>
              </w:rPr>
            </w:pPr>
            <w:bookmarkStart w:id="150" w:name="_Toc509581703"/>
            <w:bookmarkStart w:id="151" w:name="_Toc51379717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22</w:t>
            </w:r>
            <w:r w:rsidR="00BF5681" w:rsidRPr="002C3CAF">
              <w:rPr>
                <w:rFonts w:ascii="Arial" w:hAnsi="Arial" w:cs="Arial"/>
                <w:noProof/>
              </w:rPr>
              <w:fldChar w:fldCharType="end"/>
            </w:r>
            <w:r w:rsidRPr="002C3CAF">
              <w:rPr>
                <w:rFonts w:ascii="Arial" w:hAnsi="Arial" w:cs="Arial"/>
              </w:rPr>
              <w:t xml:space="preserve">: </w:t>
            </w:r>
            <w:r w:rsidR="0037368A" w:rsidRPr="000C4BEA">
              <w:rPr>
                <w:rFonts w:ascii="Arial" w:eastAsia="Calibri" w:hAnsi="Arial" w:cs="Arial"/>
                <w:b/>
              </w:rPr>
              <w:t>Popis funkčního celku, který je projektem rozšiřován či upravován (pokud existuje):</w:t>
            </w:r>
            <w:bookmarkEnd w:id="150"/>
            <w:bookmarkEnd w:id="151"/>
          </w:p>
        </w:tc>
      </w:tr>
      <w:tr w:rsidR="0088433E" w:rsidRPr="00BF5681" w14:paraId="33904EFA" w14:textId="77777777" w:rsidTr="008647C9">
        <w:tc>
          <w:tcPr>
            <w:tcW w:w="10080" w:type="dxa"/>
            <w:gridSpan w:val="2"/>
          </w:tcPr>
          <w:p w14:paraId="07BB3296" w14:textId="71A88EE6" w:rsidR="0088433E" w:rsidRPr="003F7B0D" w:rsidRDefault="0088433E" w:rsidP="0088433E">
            <w:pPr>
              <w:spacing w:before="40" w:after="40"/>
              <w:jc w:val="left"/>
              <w:rPr>
                <w:rFonts w:ascii="Arial" w:eastAsia="Calibri" w:hAnsi="Arial" w:cs="Arial"/>
              </w:rPr>
            </w:pPr>
            <w:r w:rsidRPr="00760792">
              <w:rPr>
                <w:rFonts w:ascii="Arial" w:hAnsi="Arial" w:cs="Arial"/>
                <w:szCs w:val="20"/>
              </w:rPr>
              <w:t>V současné době nelze specifikovat konkrétní celky nebo funkcionality, které budou upravovány. Jednotlivé změny budou specifikovány postupně.</w:t>
            </w:r>
          </w:p>
        </w:tc>
      </w:tr>
      <w:tr w:rsidR="0088433E" w:rsidRPr="00BF5681" w14:paraId="325B1B1D" w14:textId="77777777" w:rsidTr="008647C9">
        <w:tblPrEx>
          <w:tblLook w:val="04A0" w:firstRow="1" w:lastRow="0" w:firstColumn="1" w:lastColumn="0" w:noHBand="0" w:noVBand="1"/>
        </w:tblPrEx>
        <w:tc>
          <w:tcPr>
            <w:tcW w:w="6521" w:type="dxa"/>
            <w:shd w:val="clear" w:color="auto" w:fill="D9D9D9" w:themeFill="background1" w:themeFillShade="D9"/>
          </w:tcPr>
          <w:p w14:paraId="4232A649" w14:textId="77777777" w:rsidR="0088433E" w:rsidRPr="003F7B0D" w:rsidRDefault="0088433E" w:rsidP="0088433E">
            <w:pPr>
              <w:keepNext/>
              <w:spacing w:before="40" w:after="40"/>
              <w:jc w:val="left"/>
              <w:rPr>
                <w:rFonts w:ascii="Arial" w:eastAsia="Calibri" w:hAnsi="Arial" w:cs="Arial"/>
                <w:b/>
              </w:rPr>
            </w:pPr>
            <w:r w:rsidRPr="003F7B0D">
              <w:rPr>
                <w:rFonts w:ascii="Arial" w:eastAsia="Calibri" w:hAnsi="Arial" w:cs="Arial"/>
                <w:b/>
              </w:rPr>
              <w:t xml:space="preserve">Plánované 5leté externí výdaje celého funkčního </w:t>
            </w:r>
            <w:r w:rsidRPr="003F7B0D">
              <w:rPr>
                <w:rFonts w:ascii="Arial" w:eastAsia="Calibri" w:hAnsi="Arial" w:cs="Arial"/>
              </w:rPr>
              <w:t>celku (mimo tento projekt)</w:t>
            </w:r>
            <w:r>
              <w:rPr>
                <w:rFonts w:ascii="Arial" w:eastAsia="Calibri" w:hAnsi="Arial" w:cs="Arial"/>
              </w:rPr>
              <w:t xml:space="preserve"> </w:t>
            </w:r>
            <w:r>
              <w:rPr>
                <w:rFonts w:ascii="Arial" w:eastAsia="Calibri" w:hAnsi="Arial" w:cs="Arial"/>
                <w:lang w:val="en-US"/>
              </w:rPr>
              <w:t xml:space="preserve">[tis. </w:t>
            </w:r>
            <w:proofErr w:type="spellStart"/>
            <w:r>
              <w:rPr>
                <w:rFonts w:ascii="Arial" w:eastAsia="Calibri" w:hAnsi="Arial" w:cs="Arial"/>
                <w:lang w:val="en-US"/>
              </w:rPr>
              <w:t>Kč</w:t>
            </w:r>
            <w:proofErr w:type="spellEnd"/>
            <w:r>
              <w:rPr>
                <w:rFonts w:ascii="Arial" w:eastAsia="Calibri" w:hAnsi="Arial" w:cs="Arial"/>
                <w:lang w:val="en-US"/>
              </w:rPr>
              <w:t>]</w:t>
            </w:r>
            <w:r w:rsidRPr="003F7B0D">
              <w:rPr>
                <w:rFonts w:ascii="Arial" w:eastAsia="Calibri" w:hAnsi="Arial" w:cs="Arial"/>
                <w:b/>
              </w:rPr>
              <w:t>:</w:t>
            </w:r>
          </w:p>
        </w:tc>
        <w:tc>
          <w:tcPr>
            <w:tcW w:w="3559" w:type="dxa"/>
          </w:tcPr>
          <w:p w14:paraId="2C2213B7" w14:textId="77777777" w:rsidR="0088433E" w:rsidRPr="003F7B0D" w:rsidRDefault="0088433E" w:rsidP="0088433E">
            <w:pPr>
              <w:keepNext/>
              <w:spacing w:before="40" w:after="40"/>
              <w:jc w:val="left"/>
              <w:rPr>
                <w:rFonts w:ascii="Arial" w:eastAsia="Calibri" w:hAnsi="Arial" w:cs="Arial"/>
              </w:rPr>
            </w:pPr>
          </w:p>
        </w:tc>
      </w:tr>
    </w:tbl>
    <w:p w14:paraId="6C2BF3E2" w14:textId="77777777" w:rsidR="0037368A" w:rsidRPr="003F7B0D" w:rsidRDefault="0037368A" w:rsidP="00FD10A1">
      <w:pPr>
        <w:rPr>
          <w:rFonts w:ascii="Arial" w:hAnsi="Arial" w:cs="Arial"/>
          <w:sz w:val="18"/>
        </w:rPr>
      </w:pPr>
    </w:p>
    <w:tbl>
      <w:tblPr>
        <w:tblStyle w:val="Mkatabulky"/>
        <w:tblW w:w="0" w:type="auto"/>
        <w:tblInd w:w="108" w:type="dxa"/>
        <w:tblLook w:val="06A0" w:firstRow="1" w:lastRow="0" w:firstColumn="1" w:lastColumn="0" w:noHBand="1" w:noVBand="1"/>
      </w:tblPr>
      <w:tblGrid>
        <w:gridCol w:w="10080"/>
      </w:tblGrid>
      <w:tr w:rsidR="00BA54A6" w:rsidRPr="00BF5681" w14:paraId="1E830D15" w14:textId="77777777" w:rsidTr="008647C9">
        <w:trPr>
          <w:tblHeader/>
        </w:trPr>
        <w:tc>
          <w:tcPr>
            <w:tcW w:w="10080" w:type="dxa"/>
            <w:shd w:val="clear" w:color="auto" w:fill="CEEBF3"/>
          </w:tcPr>
          <w:p w14:paraId="6D3828D3" w14:textId="4E2DD6DD" w:rsidR="00BA54A6" w:rsidRPr="002C3CAF" w:rsidRDefault="005536B9" w:rsidP="003F7B0D">
            <w:pPr>
              <w:keepNext/>
              <w:spacing w:before="40" w:after="40"/>
              <w:jc w:val="left"/>
              <w:rPr>
                <w:rFonts w:ascii="Arial" w:eastAsia="Calibri" w:hAnsi="Arial" w:cs="Arial"/>
              </w:rPr>
            </w:pPr>
            <w:bookmarkStart w:id="152" w:name="_Toc509581704"/>
            <w:bookmarkStart w:id="153" w:name="_Toc51379717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23</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 xml:space="preserve">Vysvětlení a komentář k souhrnu výdajů a </w:t>
            </w:r>
            <w:r w:rsidR="005D6719" w:rsidRPr="000C4BEA">
              <w:rPr>
                <w:rFonts w:ascii="Arial" w:eastAsia="Calibri" w:hAnsi="Arial" w:cs="Arial"/>
                <w:b/>
              </w:rPr>
              <w:t>ekonomické náročnosti</w:t>
            </w:r>
            <w:r w:rsidR="00BA54A6" w:rsidRPr="000C4BEA">
              <w:rPr>
                <w:rFonts w:ascii="Arial" w:eastAsia="Calibri" w:hAnsi="Arial" w:cs="Arial"/>
                <w:b/>
              </w:rPr>
              <w:t xml:space="preserve"> projektu:</w:t>
            </w:r>
            <w:bookmarkEnd w:id="152"/>
            <w:bookmarkEnd w:id="153"/>
          </w:p>
        </w:tc>
      </w:tr>
      <w:tr w:rsidR="0088433E" w:rsidRPr="00BF5681" w14:paraId="3447534E" w14:textId="77777777" w:rsidTr="008647C9">
        <w:tc>
          <w:tcPr>
            <w:tcW w:w="10080" w:type="dxa"/>
          </w:tcPr>
          <w:p w14:paraId="01A61434" w14:textId="77777777" w:rsidR="0088433E" w:rsidRPr="0088433E" w:rsidRDefault="0088433E" w:rsidP="0088433E">
            <w:pPr>
              <w:rPr>
                <w:rFonts w:ascii="Arial" w:hAnsi="Arial" w:cs="Arial"/>
                <w:szCs w:val="20"/>
              </w:rPr>
            </w:pPr>
            <w:r w:rsidRPr="0088433E">
              <w:rPr>
                <w:rFonts w:ascii="Arial" w:hAnsi="Arial" w:cs="Arial"/>
                <w:szCs w:val="20"/>
              </w:rPr>
              <w:t>Při přípravě projektu je počítáno s jednotkovou cenou 1 400,-Kč za člověkohodinu (ČD). Odhad vychází ze zkušeností z realizace obdobného rozsahu požadavků, jejichž objem je v rámci dlouhodobého rozvoje stabilní. V následujících letech předpokládáme požadavky v souvislosti se změnou národní legislativy vztahující se k daním. Ze strany EU budou požadavky vycházet ze změn celní legislativy EU. Zároveň jde o cenu maximální, v případě, že se některé části odsunou nebo nebude dostatečné zadání, není nutné celý objem vyčerpat.</w:t>
            </w:r>
          </w:p>
          <w:p w14:paraId="24999DCC" w14:textId="5B61B57A" w:rsidR="0088433E" w:rsidRPr="0088433E" w:rsidRDefault="0088433E" w:rsidP="0088433E">
            <w:pPr>
              <w:spacing w:before="40" w:after="40"/>
              <w:jc w:val="left"/>
              <w:rPr>
                <w:rFonts w:ascii="Arial" w:eastAsia="Calibri" w:hAnsi="Arial" w:cs="Arial"/>
                <w:szCs w:val="20"/>
              </w:rPr>
            </w:pPr>
            <w:r w:rsidRPr="0088433E">
              <w:rPr>
                <w:rFonts w:ascii="Arial" w:hAnsi="Arial" w:cs="Arial"/>
                <w:szCs w:val="20"/>
              </w:rPr>
              <w:lastRenderedPageBreak/>
              <w:t>Jedná se o rámcovou smlouvu s postupným plněním.</w:t>
            </w:r>
          </w:p>
        </w:tc>
      </w:tr>
    </w:tbl>
    <w:p w14:paraId="2F53BA05" w14:textId="77777777" w:rsidR="006358CE" w:rsidRPr="00FD10A1" w:rsidRDefault="00BA54A6" w:rsidP="00073E15">
      <w:pPr>
        <w:pStyle w:val="MVHeading3"/>
      </w:pPr>
      <w:bookmarkStart w:id="154" w:name="_Toc457999439"/>
      <w:bookmarkStart w:id="155" w:name="_Toc458000103"/>
      <w:bookmarkStart w:id="156" w:name="_Toc457999440"/>
      <w:bookmarkStart w:id="157" w:name="_Toc458000104"/>
      <w:bookmarkStart w:id="158" w:name="_Toc457999441"/>
      <w:bookmarkStart w:id="159" w:name="_Toc458000105"/>
      <w:bookmarkStart w:id="160" w:name="_Toc457999442"/>
      <w:bookmarkStart w:id="161" w:name="_Toc458000106"/>
      <w:bookmarkStart w:id="162" w:name="_Toc457999443"/>
      <w:bookmarkStart w:id="163" w:name="_Toc458000107"/>
      <w:bookmarkStart w:id="164" w:name="_Toc465074605"/>
      <w:bookmarkStart w:id="165" w:name="_Toc437417926"/>
      <w:bookmarkStart w:id="166" w:name="_Toc436637824"/>
      <w:bookmarkEnd w:id="154"/>
      <w:bookmarkEnd w:id="155"/>
      <w:bookmarkEnd w:id="156"/>
      <w:bookmarkEnd w:id="157"/>
      <w:bookmarkEnd w:id="158"/>
      <w:bookmarkEnd w:id="159"/>
      <w:bookmarkEnd w:id="160"/>
      <w:bookmarkEnd w:id="161"/>
      <w:bookmarkEnd w:id="162"/>
      <w:bookmarkEnd w:id="163"/>
      <w:r w:rsidRPr="00FD10A1">
        <w:lastRenderedPageBreak/>
        <w:t>Personální náročnost projektu</w:t>
      </w:r>
      <w:bookmarkEnd w:id="164"/>
    </w:p>
    <w:tbl>
      <w:tblPr>
        <w:tblStyle w:val="Style1"/>
        <w:tblW w:w="4899" w:type="pct"/>
        <w:tblInd w:w="57" w:type="dxa"/>
        <w:tblLook w:val="04A0" w:firstRow="1" w:lastRow="0" w:firstColumn="1" w:lastColumn="0" w:noHBand="0" w:noVBand="1"/>
      </w:tblPr>
      <w:tblGrid>
        <w:gridCol w:w="2423"/>
        <w:gridCol w:w="1051"/>
        <w:gridCol w:w="2033"/>
        <w:gridCol w:w="4481"/>
      </w:tblGrid>
      <w:tr w:rsidR="005536B9" w:rsidRPr="00BF5681" w14:paraId="2E60B14E"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00" w:type="dxa"/>
            <w:gridSpan w:val="4"/>
          </w:tcPr>
          <w:p w14:paraId="3A140DC2" w14:textId="13EC7F2C" w:rsidR="005536B9" w:rsidRPr="002C3CAF" w:rsidRDefault="005536B9" w:rsidP="003F7B0D">
            <w:pPr>
              <w:keepNext/>
              <w:keepLines/>
              <w:spacing w:before="40" w:after="40"/>
              <w:contextualSpacing w:val="0"/>
              <w:rPr>
                <w:rFonts w:ascii="Arial" w:hAnsi="Arial" w:cs="Arial"/>
                <w:b w:val="0"/>
              </w:rPr>
            </w:pPr>
            <w:bookmarkStart w:id="167" w:name="_Toc509581705"/>
            <w:bookmarkStart w:id="168" w:name="_Toc51379717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24</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Odhady kapacitní náročnosti realizace projektu (korespondující s TCO)</w:t>
            </w:r>
            <w:bookmarkEnd w:id="167"/>
            <w:r w:rsidR="000C4BEA">
              <w:rPr>
                <w:rFonts w:ascii="Arial" w:hAnsi="Arial" w:cs="Arial"/>
              </w:rPr>
              <w:t>:</w:t>
            </w:r>
            <w:bookmarkEnd w:id="168"/>
          </w:p>
        </w:tc>
      </w:tr>
      <w:tr w:rsidR="00CA7588" w:rsidRPr="00BF5681" w14:paraId="74344E05"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83" w:type="dxa"/>
          </w:tcPr>
          <w:p w14:paraId="4E7ED168" w14:textId="77777777" w:rsidR="00CA7588" w:rsidRPr="003F7B0D" w:rsidRDefault="00CA7588" w:rsidP="003F7B0D">
            <w:pPr>
              <w:keepNext/>
              <w:keepLines/>
              <w:spacing w:before="40" w:after="40"/>
              <w:contextualSpacing w:val="0"/>
              <w:jc w:val="left"/>
              <w:rPr>
                <w:rFonts w:ascii="Arial" w:hAnsi="Arial" w:cs="Arial"/>
              </w:rPr>
            </w:pPr>
            <w:r w:rsidRPr="003F7B0D">
              <w:rPr>
                <w:rFonts w:ascii="Arial" w:hAnsi="Arial" w:cs="Arial"/>
              </w:rPr>
              <w:t>Interní / Externí zdroje</w:t>
            </w:r>
          </w:p>
        </w:tc>
        <w:tc>
          <w:tcPr>
            <w:tcW w:w="947" w:type="dxa"/>
          </w:tcPr>
          <w:p w14:paraId="723454FA" w14:textId="77777777" w:rsidR="00CA7588" w:rsidRPr="003F7B0D"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Počet </w:t>
            </w:r>
            <w:proofErr w:type="spellStart"/>
            <w:r w:rsidR="00073E15">
              <w:rPr>
                <w:rFonts w:ascii="Arial" w:hAnsi="Arial" w:cs="Arial"/>
              </w:rPr>
              <w:t>zúčast</w:t>
            </w:r>
            <w:proofErr w:type="spellEnd"/>
            <w:r w:rsidR="00073E15">
              <w:rPr>
                <w:rFonts w:ascii="Arial" w:hAnsi="Arial" w:cs="Arial"/>
              </w:rPr>
              <w:t xml:space="preserve">. </w:t>
            </w:r>
            <w:r w:rsidRPr="003F7B0D">
              <w:rPr>
                <w:rFonts w:ascii="Arial" w:hAnsi="Arial" w:cs="Arial"/>
              </w:rPr>
              <w:t>osob</w:t>
            </w:r>
          </w:p>
        </w:tc>
        <w:tc>
          <w:tcPr>
            <w:tcW w:w="1832" w:type="dxa"/>
          </w:tcPr>
          <w:p w14:paraId="5CACDEA0" w14:textId="77777777" w:rsidR="00CA7588" w:rsidRPr="003F7B0D"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F7B0D">
              <w:rPr>
                <w:rFonts w:ascii="Arial" w:hAnsi="Arial" w:cs="Arial"/>
              </w:rPr>
              <w:t>Počet přepočtených úvazků</w:t>
            </w:r>
            <w:r w:rsidR="00073E15">
              <w:rPr>
                <w:rFonts w:ascii="Arial" w:hAnsi="Arial" w:cs="Arial"/>
                <w:b w:val="0"/>
              </w:rPr>
              <w:t xml:space="preserve"> (FTE)</w:t>
            </w:r>
          </w:p>
        </w:tc>
        <w:tc>
          <w:tcPr>
            <w:tcW w:w="4038" w:type="dxa"/>
          </w:tcPr>
          <w:p w14:paraId="6EE577DD" w14:textId="77777777" w:rsidR="00CA7588" w:rsidRPr="003F7B0D"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rolí v projektu</w:t>
            </w:r>
          </w:p>
        </w:tc>
      </w:tr>
      <w:tr w:rsidR="00CA7588" w:rsidRPr="00BF5681" w14:paraId="3EF09BFC"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tcPr>
          <w:p w14:paraId="15A21606" w14:textId="77777777" w:rsidR="00CA7588" w:rsidRPr="003F7B0D" w:rsidRDefault="000D3A80" w:rsidP="003F7B0D">
            <w:pPr>
              <w:spacing w:before="40" w:after="40"/>
              <w:contextualSpacing w:val="0"/>
              <w:jc w:val="left"/>
              <w:rPr>
                <w:rFonts w:ascii="Arial" w:hAnsi="Arial" w:cs="Arial"/>
                <w:b w:val="0"/>
              </w:rPr>
            </w:pPr>
            <w:r w:rsidRPr="003F7B0D">
              <w:rPr>
                <w:rFonts w:ascii="Arial" w:hAnsi="Arial" w:cs="Arial"/>
              </w:rPr>
              <w:t>Interní zaměstnanci organizace</w:t>
            </w:r>
          </w:p>
        </w:tc>
        <w:tc>
          <w:tcPr>
            <w:tcW w:w="947" w:type="dxa"/>
            <w:shd w:val="clear" w:color="auto" w:fill="auto"/>
          </w:tcPr>
          <w:p w14:paraId="06338F91" w14:textId="4E7BF811" w:rsidR="00CA7588" w:rsidRPr="003F7B0D" w:rsidRDefault="0088433E"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1832" w:type="dxa"/>
            <w:shd w:val="clear" w:color="auto" w:fill="auto"/>
          </w:tcPr>
          <w:p w14:paraId="031767AD" w14:textId="04E874F4" w:rsidR="00CA7588" w:rsidRPr="003F7B0D" w:rsidRDefault="0088433E"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p>
        </w:tc>
        <w:tc>
          <w:tcPr>
            <w:tcW w:w="4038" w:type="dxa"/>
            <w:shd w:val="clear" w:color="auto" w:fill="auto"/>
          </w:tcPr>
          <w:p w14:paraId="33F0FB97" w14:textId="77777777" w:rsidR="00CA7588" w:rsidRPr="003F7B0D" w:rsidRDefault="00CA7588"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A7588" w:rsidRPr="00BF5681" w14:paraId="198C3933" w14:textId="77777777" w:rsidTr="002A3088">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tcPr>
          <w:p w14:paraId="2F9CF202" w14:textId="77777777" w:rsidR="00CA7588" w:rsidRPr="003F7B0D" w:rsidRDefault="00CA7588" w:rsidP="003F7B0D">
            <w:pPr>
              <w:spacing w:before="40" w:after="40"/>
              <w:contextualSpacing w:val="0"/>
              <w:jc w:val="left"/>
              <w:rPr>
                <w:rFonts w:ascii="Arial" w:hAnsi="Arial" w:cs="Arial"/>
                <w:b w:val="0"/>
              </w:rPr>
            </w:pPr>
            <w:r w:rsidRPr="003F7B0D">
              <w:rPr>
                <w:rFonts w:ascii="Arial" w:hAnsi="Arial" w:cs="Arial"/>
              </w:rPr>
              <w:t>Ostatní zaměstnanci VS</w:t>
            </w:r>
          </w:p>
        </w:tc>
        <w:tc>
          <w:tcPr>
            <w:tcW w:w="947" w:type="dxa"/>
            <w:shd w:val="clear" w:color="auto" w:fill="D9D9D9" w:themeFill="background1" w:themeFillShade="D9"/>
          </w:tcPr>
          <w:p w14:paraId="32FCF9F0" w14:textId="77777777" w:rsidR="00CA7588" w:rsidRPr="003F7B0D" w:rsidRDefault="00CA7588"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32" w:type="dxa"/>
            <w:shd w:val="clear" w:color="auto" w:fill="D9D9D9" w:themeFill="background1" w:themeFillShade="D9"/>
          </w:tcPr>
          <w:p w14:paraId="2E0D4368" w14:textId="77777777" w:rsidR="00CA7588" w:rsidRPr="003F7B0D" w:rsidRDefault="00CA7588"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38" w:type="dxa"/>
            <w:shd w:val="clear" w:color="auto" w:fill="D9D9D9" w:themeFill="background1" w:themeFillShade="D9"/>
          </w:tcPr>
          <w:p w14:paraId="4DDFB0BE" w14:textId="77777777" w:rsidR="00CA7588" w:rsidRPr="003F7B0D" w:rsidRDefault="00CA7588"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rPr>
            </w:pPr>
            <w:r w:rsidRPr="003F7B0D">
              <w:rPr>
                <w:rFonts w:ascii="Arial" w:hAnsi="Arial" w:cs="Arial"/>
                <w:b/>
              </w:rPr>
              <w:t>Zatím se neuvažují, uveďte, je-li pro projekt významné</w:t>
            </w:r>
          </w:p>
        </w:tc>
      </w:tr>
      <w:tr w:rsidR="00CA7588" w:rsidRPr="00BF5681" w14:paraId="18FE70AD"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tcPr>
          <w:p w14:paraId="337B1AA4" w14:textId="77777777" w:rsidR="00CA7588" w:rsidRPr="003F7B0D" w:rsidRDefault="00CA7588" w:rsidP="003F7B0D">
            <w:pPr>
              <w:spacing w:before="40" w:after="40"/>
              <w:contextualSpacing w:val="0"/>
              <w:jc w:val="left"/>
              <w:rPr>
                <w:rFonts w:ascii="Arial" w:hAnsi="Arial" w:cs="Arial"/>
              </w:rPr>
            </w:pPr>
            <w:r w:rsidRPr="003F7B0D">
              <w:rPr>
                <w:rFonts w:ascii="Arial" w:hAnsi="Arial" w:cs="Arial"/>
              </w:rPr>
              <w:t>Externí dodavatelé</w:t>
            </w:r>
          </w:p>
        </w:tc>
        <w:tc>
          <w:tcPr>
            <w:tcW w:w="947" w:type="dxa"/>
            <w:shd w:val="clear" w:color="auto" w:fill="auto"/>
          </w:tcPr>
          <w:p w14:paraId="14B9D980" w14:textId="77777777" w:rsidR="00CA7588" w:rsidRPr="003F7B0D" w:rsidRDefault="00CA7588"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32" w:type="dxa"/>
            <w:shd w:val="clear" w:color="auto" w:fill="auto"/>
          </w:tcPr>
          <w:p w14:paraId="38D9C7C3" w14:textId="77777777" w:rsidR="00CA7588" w:rsidRPr="003F7B0D" w:rsidRDefault="00CA7588"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38" w:type="dxa"/>
            <w:shd w:val="clear" w:color="auto" w:fill="auto"/>
          </w:tcPr>
          <w:p w14:paraId="15D14987" w14:textId="77777777" w:rsidR="00CA7588" w:rsidRPr="003F7B0D" w:rsidRDefault="00E1194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3F7B0D">
              <w:rPr>
                <w:rFonts w:ascii="Arial" w:hAnsi="Arial" w:cs="Arial"/>
              </w:rPr>
              <w:t>Uveďte jen</w:t>
            </w:r>
            <w:r w:rsidR="00724BBD" w:rsidRPr="003F7B0D">
              <w:rPr>
                <w:rFonts w:ascii="Arial" w:hAnsi="Arial" w:cs="Arial"/>
              </w:rPr>
              <w:t>,</w:t>
            </w:r>
            <w:r w:rsidRPr="003F7B0D">
              <w:rPr>
                <w:rFonts w:ascii="Arial" w:hAnsi="Arial" w:cs="Arial"/>
              </w:rPr>
              <w:t xml:space="preserve"> pokud v projektu objednáváte konkrétní objem hodin/dnů</w:t>
            </w:r>
          </w:p>
        </w:tc>
      </w:tr>
    </w:tbl>
    <w:p w14:paraId="74354BE6" w14:textId="77777777" w:rsidR="006358CE" w:rsidRPr="003F7B0D" w:rsidRDefault="006358CE" w:rsidP="00FD10A1">
      <w:pPr>
        <w:rPr>
          <w:rFonts w:ascii="Arial" w:hAnsi="Arial" w:cs="Arial"/>
        </w:rPr>
      </w:pPr>
    </w:p>
    <w:tbl>
      <w:tblPr>
        <w:tblStyle w:val="Style1"/>
        <w:tblW w:w="4885" w:type="pct"/>
        <w:tblInd w:w="57" w:type="dxa"/>
        <w:tblLook w:val="04A0" w:firstRow="1" w:lastRow="0" w:firstColumn="1" w:lastColumn="0" w:noHBand="0" w:noVBand="1"/>
      </w:tblPr>
      <w:tblGrid>
        <w:gridCol w:w="3946"/>
        <w:gridCol w:w="1129"/>
        <w:gridCol w:w="1064"/>
        <w:gridCol w:w="3821"/>
      </w:tblGrid>
      <w:tr w:rsidR="005536B9" w:rsidRPr="00BF5681" w14:paraId="12B07D92"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3BADB974" w14:textId="082953B9" w:rsidR="005536B9" w:rsidRPr="002C3CAF" w:rsidRDefault="005536B9" w:rsidP="003F7B0D">
            <w:pPr>
              <w:keepNext/>
              <w:spacing w:before="40" w:after="40"/>
              <w:contextualSpacing w:val="0"/>
              <w:rPr>
                <w:rFonts w:ascii="Arial" w:hAnsi="Arial" w:cs="Arial"/>
                <w:b w:val="0"/>
              </w:rPr>
            </w:pPr>
            <w:bookmarkStart w:id="169" w:name="_Toc509581706"/>
            <w:bookmarkStart w:id="170" w:name="_Toc513797176"/>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25</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Odhady dopadů do změn počtu systemizovaných míst spojených s</w:t>
            </w:r>
            <w:r w:rsidR="000C4BEA">
              <w:rPr>
                <w:rFonts w:ascii="Arial" w:hAnsi="Arial" w:cs="Arial"/>
              </w:rPr>
              <w:t> </w:t>
            </w:r>
            <w:r w:rsidRPr="000C4BEA">
              <w:rPr>
                <w:rFonts w:ascii="Arial" w:hAnsi="Arial" w:cs="Arial"/>
              </w:rPr>
              <w:t>projektem</w:t>
            </w:r>
            <w:bookmarkEnd w:id="169"/>
            <w:r w:rsidR="000C4BEA">
              <w:rPr>
                <w:rFonts w:ascii="Arial" w:hAnsi="Arial" w:cs="Arial"/>
              </w:rPr>
              <w:t>:</w:t>
            </w:r>
            <w:bookmarkEnd w:id="170"/>
          </w:p>
        </w:tc>
      </w:tr>
      <w:tr w:rsidR="00536F00" w:rsidRPr="00BF5681" w14:paraId="4662C9A8"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1" w:type="pct"/>
          </w:tcPr>
          <w:p w14:paraId="17CE0922" w14:textId="77777777" w:rsidR="00BA54A6" w:rsidRPr="003F7B0D" w:rsidRDefault="00BA54A6" w:rsidP="003F7B0D">
            <w:pPr>
              <w:keepNext/>
              <w:spacing w:before="40" w:after="40"/>
              <w:contextualSpacing w:val="0"/>
              <w:jc w:val="left"/>
              <w:rPr>
                <w:rFonts w:ascii="Arial" w:hAnsi="Arial" w:cs="Arial"/>
              </w:rPr>
            </w:pPr>
            <w:r w:rsidRPr="003F7B0D">
              <w:rPr>
                <w:rFonts w:ascii="Arial" w:hAnsi="Arial" w:cs="Arial"/>
              </w:rPr>
              <w:t>Kategorie systemizovaného místa</w:t>
            </w:r>
          </w:p>
        </w:tc>
        <w:tc>
          <w:tcPr>
            <w:tcW w:w="567" w:type="pct"/>
          </w:tcPr>
          <w:p w14:paraId="56410E94" w14:textId="77777777" w:rsidR="00BA54A6" w:rsidRPr="003F7B0D"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Uvnitř úřadu</w:t>
            </w:r>
          </w:p>
        </w:tc>
        <w:tc>
          <w:tcPr>
            <w:tcW w:w="534" w:type="pct"/>
          </w:tcPr>
          <w:p w14:paraId="18D92A92" w14:textId="77777777" w:rsidR="00BA54A6" w:rsidRPr="003F7B0D"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Jinde ve VS</w:t>
            </w:r>
          </w:p>
        </w:tc>
        <w:tc>
          <w:tcPr>
            <w:tcW w:w="1918" w:type="pct"/>
          </w:tcPr>
          <w:p w14:paraId="5E42DE9B" w14:textId="77777777" w:rsidR="00BA54A6" w:rsidRPr="003F7B0D"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Vysvětlení změny a umístění systemizovaných míst</w:t>
            </w:r>
          </w:p>
        </w:tc>
      </w:tr>
      <w:tr w:rsidR="0088433E" w:rsidRPr="00BF5681" w14:paraId="3DFA4BD1"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56DF1AB4" w14:textId="77777777" w:rsidR="0088433E" w:rsidRPr="003F7B0D" w:rsidRDefault="0088433E" w:rsidP="0088433E">
            <w:pPr>
              <w:spacing w:before="40" w:after="40"/>
              <w:contextualSpacing w:val="0"/>
              <w:jc w:val="left"/>
              <w:rPr>
                <w:rFonts w:ascii="Arial" w:hAnsi="Arial" w:cs="Arial"/>
              </w:rPr>
            </w:pPr>
            <w:r w:rsidRPr="003F7B0D">
              <w:rPr>
                <w:rFonts w:ascii="Arial" w:hAnsi="Arial" w:cs="Arial"/>
              </w:rPr>
              <w:t>Pro realizaci projektu</w:t>
            </w:r>
          </w:p>
        </w:tc>
        <w:tc>
          <w:tcPr>
            <w:tcW w:w="567" w:type="pct"/>
            <w:shd w:val="clear" w:color="auto" w:fill="auto"/>
          </w:tcPr>
          <w:p w14:paraId="48106214" w14:textId="786B0F1B"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534" w:type="pct"/>
            <w:shd w:val="clear" w:color="auto" w:fill="auto"/>
          </w:tcPr>
          <w:p w14:paraId="378F6851" w14:textId="3E2F7619"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918" w:type="pct"/>
            <w:shd w:val="clear" w:color="auto" w:fill="auto"/>
          </w:tcPr>
          <w:p w14:paraId="13A1B71B" w14:textId="77777777"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8433E" w:rsidRPr="00BF5681" w14:paraId="54EE6E6F" w14:textId="77777777" w:rsidTr="008647C9">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463B75EE" w14:textId="77777777" w:rsidR="0088433E" w:rsidRPr="003F7B0D" w:rsidRDefault="0088433E" w:rsidP="0088433E">
            <w:pPr>
              <w:spacing w:before="40" w:after="40"/>
              <w:contextualSpacing w:val="0"/>
              <w:jc w:val="left"/>
              <w:rPr>
                <w:rFonts w:ascii="Arial" w:hAnsi="Arial" w:cs="Arial"/>
              </w:rPr>
            </w:pPr>
            <w:r w:rsidRPr="003F7B0D">
              <w:rPr>
                <w:rFonts w:ascii="Arial" w:hAnsi="Arial" w:cs="Arial"/>
              </w:rPr>
              <w:t>Pro vlastní výkon podpořené externí veřejné služby</w:t>
            </w:r>
          </w:p>
        </w:tc>
        <w:tc>
          <w:tcPr>
            <w:tcW w:w="567" w:type="pct"/>
            <w:shd w:val="clear" w:color="auto" w:fill="auto"/>
          </w:tcPr>
          <w:p w14:paraId="7227FF9A" w14:textId="3DD2658A"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534" w:type="pct"/>
            <w:shd w:val="clear" w:color="auto" w:fill="auto"/>
          </w:tcPr>
          <w:p w14:paraId="0385B67A" w14:textId="4B8E2B69"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p>
        </w:tc>
        <w:tc>
          <w:tcPr>
            <w:tcW w:w="1918" w:type="pct"/>
            <w:shd w:val="clear" w:color="auto" w:fill="auto"/>
          </w:tcPr>
          <w:p w14:paraId="3BB61FCA" w14:textId="77777777"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8433E" w:rsidRPr="00BF5681" w14:paraId="630959AC"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5A0F814C" w14:textId="77777777" w:rsidR="0088433E" w:rsidRPr="003F7B0D" w:rsidRDefault="0088433E" w:rsidP="0088433E">
            <w:pPr>
              <w:spacing w:before="40" w:after="40"/>
              <w:contextualSpacing w:val="0"/>
              <w:jc w:val="left"/>
              <w:rPr>
                <w:rFonts w:ascii="Arial" w:hAnsi="Arial" w:cs="Arial"/>
              </w:rPr>
            </w:pPr>
            <w:r w:rsidRPr="003F7B0D">
              <w:rPr>
                <w:rFonts w:ascii="Arial" w:hAnsi="Arial" w:cs="Arial"/>
              </w:rPr>
              <w:t>Pro IT podporu provozu</w:t>
            </w:r>
          </w:p>
        </w:tc>
        <w:tc>
          <w:tcPr>
            <w:tcW w:w="567" w:type="pct"/>
            <w:shd w:val="clear" w:color="auto" w:fill="auto"/>
          </w:tcPr>
          <w:p w14:paraId="1FE02CCF" w14:textId="2824318A"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534" w:type="pct"/>
            <w:shd w:val="clear" w:color="auto" w:fill="auto"/>
          </w:tcPr>
          <w:p w14:paraId="7623BFC3" w14:textId="0F8D3F2C"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c>
          <w:tcPr>
            <w:tcW w:w="1918" w:type="pct"/>
            <w:shd w:val="clear" w:color="auto" w:fill="auto"/>
          </w:tcPr>
          <w:p w14:paraId="54808F61" w14:textId="77777777" w:rsidR="0088433E" w:rsidRPr="003F7B0D" w:rsidRDefault="0088433E" w:rsidP="0088433E">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8C208BA" w14:textId="77777777" w:rsidR="00BA54A6" w:rsidRPr="003F7B0D" w:rsidRDefault="00BA54A6" w:rsidP="00FD10A1">
      <w:pPr>
        <w:rPr>
          <w:rFonts w:ascii="Arial" w:hAnsi="Arial" w:cs="Arial"/>
          <w:b/>
        </w:rPr>
      </w:pPr>
    </w:p>
    <w:tbl>
      <w:tblPr>
        <w:tblStyle w:val="Mkatabulky"/>
        <w:tblW w:w="4837" w:type="pct"/>
        <w:tblInd w:w="108" w:type="dxa"/>
        <w:tblLook w:val="06A0" w:firstRow="1" w:lastRow="0" w:firstColumn="1" w:lastColumn="0" w:noHBand="1" w:noVBand="1"/>
      </w:tblPr>
      <w:tblGrid>
        <w:gridCol w:w="9862"/>
      </w:tblGrid>
      <w:tr w:rsidR="00BA54A6" w:rsidRPr="00BF5681" w14:paraId="116693CD" w14:textId="77777777" w:rsidTr="008647C9">
        <w:trPr>
          <w:tblHeader/>
        </w:trPr>
        <w:tc>
          <w:tcPr>
            <w:tcW w:w="5000" w:type="pct"/>
            <w:shd w:val="clear" w:color="auto" w:fill="CEEBF3"/>
          </w:tcPr>
          <w:p w14:paraId="46D5C154" w14:textId="19D8A09A" w:rsidR="00BA54A6" w:rsidRPr="002C3CAF" w:rsidRDefault="005536B9" w:rsidP="003F7B0D">
            <w:pPr>
              <w:keepNext/>
              <w:spacing w:before="40" w:after="40"/>
              <w:jc w:val="left"/>
              <w:rPr>
                <w:rFonts w:ascii="Arial" w:eastAsia="Calibri" w:hAnsi="Arial" w:cs="Arial"/>
              </w:rPr>
            </w:pPr>
            <w:bookmarkStart w:id="171" w:name="_Toc509581707"/>
            <w:bookmarkStart w:id="172" w:name="_Toc513797177"/>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26</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Vysvětlení a komentář k personální náročnosti projektu:</w:t>
            </w:r>
            <w:bookmarkEnd w:id="171"/>
            <w:bookmarkEnd w:id="172"/>
          </w:p>
        </w:tc>
      </w:tr>
      <w:tr w:rsidR="00BA54A6" w:rsidRPr="00BF5681" w14:paraId="7F424AEB" w14:textId="77777777" w:rsidTr="008647C9">
        <w:tc>
          <w:tcPr>
            <w:tcW w:w="5000" w:type="pct"/>
          </w:tcPr>
          <w:p w14:paraId="2740E29C" w14:textId="77777777" w:rsidR="00BA54A6" w:rsidRPr="003F7B0D" w:rsidRDefault="00BA54A6" w:rsidP="003F7B0D">
            <w:pPr>
              <w:spacing w:before="40" w:after="40"/>
              <w:jc w:val="left"/>
              <w:rPr>
                <w:rFonts w:ascii="Arial" w:eastAsia="Calibri" w:hAnsi="Arial" w:cs="Arial"/>
              </w:rPr>
            </w:pPr>
          </w:p>
        </w:tc>
      </w:tr>
    </w:tbl>
    <w:p w14:paraId="2CEF4AD9" w14:textId="77777777" w:rsidR="006358CE" w:rsidRPr="00FD10A1" w:rsidRDefault="00BA54A6">
      <w:pPr>
        <w:pStyle w:val="MVHeading2"/>
      </w:pPr>
      <w:bookmarkStart w:id="173" w:name="_Toc457999448"/>
      <w:bookmarkStart w:id="174" w:name="_Toc458000112"/>
      <w:bookmarkStart w:id="175" w:name="_Toc457999449"/>
      <w:bookmarkStart w:id="176" w:name="_Toc458000113"/>
      <w:bookmarkStart w:id="177" w:name="_Toc457999455"/>
      <w:bookmarkStart w:id="178" w:name="_Toc458000119"/>
      <w:bookmarkStart w:id="179" w:name="_Toc457999460"/>
      <w:bookmarkStart w:id="180" w:name="_Toc458000124"/>
      <w:bookmarkStart w:id="181" w:name="_Toc457999465"/>
      <w:bookmarkStart w:id="182" w:name="_Toc458000129"/>
      <w:bookmarkStart w:id="183" w:name="_Toc437417929"/>
      <w:bookmarkStart w:id="184" w:name="_Toc465074607"/>
      <w:bookmarkEnd w:id="165"/>
      <w:bookmarkEnd w:id="173"/>
      <w:bookmarkEnd w:id="174"/>
      <w:bookmarkEnd w:id="175"/>
      <w:bookmarkEnd w:id="176"/>
      <w:bookmarkEnd w:id="177"/>
      <w:bookmarkEnd w:id="178"/>
      <w:bookmarkEnd w:id="179"/>
      <w:bookmarkEnd w:id="180"/>
      <w:bookmarkEnd w:id="181"/>
      <w:bookmarkEnd w:id="182"/>
      <w:r w:rsidRPr="00FD10A1">
        <w:t>Plán</w:t>
      </w:r>
      <w:r w:rsidR="00DD7BD2" w:rsidRPr="00FD10A1">
        <w:t xml:space="preserve"> zavedení,</w:t>
      </w:r>
      <w:r w:rsidRPr="00FD10A1">
        <w:t xml:space="preserve"> údržby, dlouhodobá udržitelnost</w:t>
      </w:r>
      <w:bookmarkEnd w:id="166"/>
      <w:r w:rsidRPr="00FD10A1">
        <w:t xml:space="preserve"> </w:t>
      </w:r>
      <w:r w:rsidR="00347B67" w:rsidRPr="00FD10A1">
        <w:t xml:space="preserve">výstupů </w:t>
      </w:r>
      <w:r w:rsidRPr="00FD10A1">
        <w:t>projektu</w:t>
      </w:r>
      <w:bookmarkStart w:id="185" w:name="_Toc445281701"/>
      <w:bookmarkEnd w:id="183"/>
      <w:bookmarkEnd w:id="184"/>
      <w:bookmarkEnd w:id="185"/>
    </w:p>
    <w:tbl>
      <w:tblPr>
        <w:tblStyle w:val="Style1"/>
        <w:tblW w:w="10080" w:type="dxa"/>
        <w:tblInd w:w="57" w:type="dxa"/>
        <w:tblLook w:val="06A0" w:firstRow="1" w:lastRow="0" w:firstColumn="1" w:lastColumn="0" w:noHBand="1" w:noVBand="1"/>
      </w:tblPr>
      <w:tblGrid>
        <w:gridCol w:w="5245"/>
        <w:gridCol w:w="4835"/>
      </w:tblGrid>
      <w:tr w:rsidR="005536B9" w:rsidRPr="00BF5681" w14:paraId="5DE7FA5A"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2"/>
          </w:tcPr>
          <w:p w14:paraId="73173F65" w14:textId="5A2C259D" w:rsidR="005536B9" w:rsidRPr="002C3CAF" w:rsidRDefault="005536B9" w:rsidP="003F7B0D">
            <w:pPr>
              <w:spacing w:before="40" w:after="40"/>
              <w:contextualSpacing w:val="0"/>
              <w:rPr>
                <w:rFonts w:ascii="Arial" w:hAnsi="Arial" w:cs="Arial"/>
                <w:b w:val="0"/>
              </w:rPr>
            </w:pPr>
            <w:bookmarkStart w:id="186" w:name="_Toc509581709"/>
            <w:bookmarkStart w:id="187" w:name="_Toc51379717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27</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 xml:space="preserve">Plánovaný ověřovací provoz </w:t>
            </w:r>
            <w:r w:rsidR="00FD10A1" w:rsidRPr="000C4BEA">
              <w:rPr>
                <w:rFonts w:ascii="Arial" w:hAnsi="Arial" w:cs="Arial"/>
              </w:rPr>
              <w:t xml:space="preserve">(před akceptací) </w:t>
            </w:r>
            <w:r w:rsidRPr="000C4BEA">
              <w:rPr>
                <w:rFonts w:ascii="Arial" w:hAnsi="Arial" w:cs="Arial"/>
              </w:rPr>
              <w:t>jednotlivých výstupů projektu</w:t>
            </w:r>
            <w:bookmarkEnd w:id="186"/>
            <w:r w:rsidR="000C4BEA">
              <w:rPr>
                <w:rFonts w:ascii="Arial" w:hAnsi="Arial" w:cs="Arial"/>
              </w:rPr>
              <w:t>:</w:t>
            </w:r>
            <w:bookmarkEnd w:id="187"/>
          </w:p>
        </w:tc>
      </w:tr>
      <w:tr w:rsidR="0080001C" w:rsidRPr="00BF5681" w14:paraId="7A6D6BBC"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shd w:val="clear" w:color="auto" w:fill="DAEEF3" w:themeFill="accent5" w:themeFillTint="33"/>
          </w:tcPr>
          <w:p w14:paraId="277C47DB" w14:textId="77777777" w:rsidR="0080001C" w:rsidRPr="003F7B0D" w:rsidRDefault="0080001C" w:rsidP="003F7B0D">
            <w:pPr>
              <w:keepNext/>
              <w:keepLines/>
              <w:spacing w:before="40" w:after="40"/>
              <w:contextualSpacing w:val="0"/>
              <w:jc w:val="left"/>
              <w:rPr>
                <w:rFonts w:ascii="Arial" w:hAnsi="Arial" w:cs="Arial"/>
              </w:rPr>
            </w:pPr>
            <w:r w:rsidRPr="003F7B0D">
              <w:rPr>
                <w:rFonts w:ascii="Arial" w:hAnsi="Arial" w:cs="Arial"/>
              </w:rPr>
              <w:t>Označení výstupu projektu</w:t>
            </w:r>
          </w:p>
        </w:tc>
        <w:tc>
          <w:tcPr>
            <w:tcW w:w="4835" w:type="dxa"/>
            <w:shd w:val="clear" w:color="auto" w:fill="DAEEF3" w:themeFill="accent5" w:themeFillTint="33"/>
          </w:tcPr>
          <w:p w14:paraId="65DD6B62" w14:textId="77777777" w:rsidR="0080001C" w:rsidRPr="003F7B0D" w:rsidRDefault="0080001C"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3F7B0D">
              <w:rPr>
                <w:rFonts w:ascii="Arial" w:hAnsi="Arial" w:cs="Arial"/>
              </w:rPr>
              <w:t>Plánovaná doba ověřovacího provozu výstupu</w:t>
            </w:r>
            <w:r w:rsidR="00DF05EC" w:rsidRPr="00DF05EC">
              <w:rPr>
                <w:rFonts w:ascii="Arial" w:hAnsi="Arial" w:cs="Arial"/>
              </w:rPr>
              <w:t xml:space="preserve"> </w:t>
            </w:r>
            <w:r w:rsidR="00DF05EC" w:rsidRPr="00DF05EC">
              <w:rPr>
                <w:rFonts w:ascii="Arial" w:hAnsi="Arial" w:cs="Arial"/>
                <w:lang w:val="en-US"/>
              </w:rPr>
              <w:t>[t</w:t>
            </w:r>
            <w:r w:rsidR="00DF05EC">
              <w:rPr>
                <w:rFonts w:ascii="Arial" w:hAnsi="Arial" w:cs="Arial"/>
                <w:b w:val="0"/>
              </w:rPr>
              <w:t>ý</w:t>
            </w:r>
            <w:r w:rsidR="00DF05EC" w:rsidRPr="00DF05EC">
              <w:rPr>
                <w:rFonts w:ascii="Arial" w:hAnsi="Arial" w:cs="Arial"/>
                <w:lang w:val="en-US"/>
              </w:rPr>
              <w:t>den]</w:t>
            </w:r>
          </w:p>
        </w:tc>
      </w:tr>
      <w:tr w:rsidR="0080001C" w:rsidRPr="00BF5681" w14:paraId="262F1679" w14:textId="77777777" w:rsidTr="008647C9">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52CB0308" w14:textId="77777777" w:rsidR="0080001C" w:rsidRPr="003F7B0D" w:rsidRDefault="0080001C" w:rsidP="003F7B0D">
            <w:pPr>
              <w:spacing w:before="40" w:after="40"/>
              <w:contextualSpacing w:val="0"/>
              <w:jc w:val="left"/>
              <w:rPr>
                <w:rFonts w:ascii="Arial" w:hAnsi="Arial" w:cs="Arial"/>
                <w:b w:val="0"/>
              </w:rPr>
            </w:pPr>
          </w:p>
        </w:tc>
        <w:tc>
          <w:tcPr>
            <w:tcW w:w="4835" w:type="dxa"/>
            <w:shd w:val="clear" w:color="auto" w:fill="auto"/>
          </w:tcPr>
          <w:p w14:paraId="51402DEF" w14:textId="77777777" w:rsidR="0080001C" w:rsidRPr="003F7B0D" w:rsidRDefault="0080001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0001C" w:rsidRPr="00BF5681" w14:paraId="08E5C0D2" w14:textId="77777777" w:rsidTr="008647C9">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777DE1F7" w14:textId="77777777" w:rsidR="0080001C" w:rsidRPr="003F7B0D" w:rsidRDefault="0080001C" w:rsidP="003F7B0D">
            <w:pPr>
              <w:spacing w:before="40" w:after="40"/>
              <w:contextualSpacing w:val="0"/>
              <w:jc w:val="left"/>
              <w:rPr>
                <w:rFonts w:ascii="Arial" w:hAnsi="Arial" w:cs="Arial"/>
                <w:b w:val="0"/>
              </w:rPr>
            </w:pPr>
          </w:p>
        </w:tc>
        <w:tc>
          <w:tcPr>
            <w:tcW w:w="4835" w:type="dxa"/>
            <w:shd w:val="clear" w:color="auto" w:fill="auto"/>
          </w:tcPr>
          <w:p w14:paraId="3352C1E8" w14:textId="77777777" w:rsidR="0080001C" w:rsidRPr="003F7B0D" w:rsidRDefault="0080001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122DC1A" w14:textId="77777777" w:rsidR="006358CE" w:rsidRPr="003F7B0D" w:rsidRDefault="006358CE" w:rsidP="00FD10A1">
      <w:pPr>
        <w:rPr>
          <w:rFonts w:ascii="Arial" w:hAnsi="Arial" w:cs="Arial"/>
        </w:rPr>
      </w:pPr>
    </w:p>
    <w:tbl>
      <w:tblPr>
        <w:tblStyle w:val="Style1"/>
        <w:tblW w:w="10080" w:type="dxa"/>
        <w:tblInd w:w="57" w:type="dxa"/>
        <w:tblLook w:val="06A0" w:firstRow="1" w:lastRow="0" w:firstColumn="1" w:lastColumn="0" w:noHBand="1" w:noVBand="1"/>
      </w:tblPr>
      <w:tblGrid>
        <w:gridCol w:w="2718"/>
        <w:gridCol w:w="1677"/>
        <w:gridCol w:w="5685"/>
      </w:tblGrid>
      <w:tr w:rsidR="005536B9" w:rsidRPr="00BF5681" w14:paraId="260EEAB1"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6162CAE7" w14:textId="552DC747" w:rsidR="005536B9" w:rsidRPr="002C3CAF" w:rsidRDefault="005536B9" w:rsidP="003F7B0D">
            <w:pPr>
              <w:spacing w:before="40" w:after="40"/>
              <w:contextualSpacing w:val="0"/>
              <w:rPr>
                <w:rFonts w:ascii="Arial" w:hAnsi="Arial" w:cs="Arial"/>
                <w:b w:val="0"/>
              </w:rPr>
            </w:pPr>
            <w:bookmarkStart w:id="188" w:name="_Toc509581710"/>
            <w:bookmarkStart w:id="189" w:name="_Toc51379718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F74DAC">
              <w:rPr>
                <w:rFonts w:ascii="Arial" w:hAnsi="Arial" w:cs="Arial"/>
                <w:b w:val="0"/>
                <w:noProof/>
              </w:rPr>
              <w:t>28</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Plánovaná životnost jednotlivých výstupů projektu</w:t>
            </w:r>
            <w:bookmarkEnd w:id="188"/>
            <w:r w:rsidR="000C4BEA">
              <w:rPr>
                <w:rFonts w:ascii="Arial" w:hAnsi="Arial" w:cs="Arial"/>
              </w:rPr>
              <w:t>:</w:t>
            </w:r>
            <w:bookmarkEnd w:id="189"/>
          </w:p>
        </w:tc>
      </w:tr>
      <w:tr w:rsidR="00CC3551" w:rsidRPr="00BF5681" w14:paraId="4F4F4579"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DAEEF3" w:themeFill="accent5" w:themeFillTint="33"/>
          </w:tcPr>
          <w:p w14:paraId="254E5BEC" w14:textId="77777777" w:rsidR="00CC3551" w:rsidRPr="003F7B0D" w:rsidRDefault="00CC3551" w:rsidP="003F7B0D">
            <w:pPr>
              <w:keepNext/>
              <w:spacing w:before="40" w:after="40"/>
              <w:contextualSpacing w:val="0"/>
              <w:jc w:val="left"/>
              <w:rPr>
                <w:rFonts w:ascii="Arial" w:hAnsi="Arial" w:cs="Arial"/>
              </w:rPr>
            </w:pPr>
            <w:r w:rsidRPr="003F7B0D">
              <w:rPr>
                <w:rFonts w:ascii="Arial" w:hAnsi="Arial" w:cs="Arial"/>
              </w:rPr>
              <w:t>Označení výstupu projektu</w:t>
            </w:r>
          </w:p>
        </w:tc>
        <w:tc>
          <w:tcPr>
            <w:tcW w:w="1677" w:type="dxa"/>
            <w:shd w:val="clear" w:color="auto" w:fill="DAEEF3" w:themeFill="accent5" w:themeFillTint="33"/>
          </w:tcPr>
          <w:p w14:paraId="4A293B7C" w14:textId="77777777" w:rsidR="00CC3551" w:rsidRPr="003F7B0D" w:rsidRDefault="00CC355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Plánovaná životnost výstupu</w:t>
            </w:r>
            <w:r w:rsidR="00DF05EC" w:rsidRPr="00DF05EC">
              <w:rPr>
                <w:rFonts w:ascii="Arial" w:hAnsi="Arial" w:cs="Arial"/>
              </w:rPr>
              <w:t xml:space="preserve"> </w:t>
            </w:r>
            <w:r w:rsidR="00DF05EC" w:rsidRPr="00DF05EC">
              <w:rPr>
                <w:rFonts w:ascii="Arial" w:hAnsi="Arial" w:cs="Arial"/>
                <w:lang w:val="en-US"/>
              </w:rPr>
              <w:t>[</w:t>
            </w:r>
            <w:proofErr w:type="spellStart"/>
            <w:r w:rsidR="00DF05EC" w:rsidRPr="00DF05EC">
              <w:rPr>
                <w:rFonts w:ascii="Arial" w:hAnsi="Arial" w:cs="Arial"/>
                <w:lang w:val="en-US"/>
              </w:rPr>
              <w:t>rok</w:t>
            </w:r>
            <w:proofErr w:type="spellEnd"/>
            <w:r w:rsidR="00DF05EC" w:rsidRPr="00DF05EC">
              <w:rPr>
                <w:rFonts w:ascii="Arial" w:hAnsi="Arial" w:cs="Arial"/>
                <w:lang w:val="en-US"/>
              </w:rPr>
              <w:t>]</w:t>
            </w:r>
          </w:p>
        </w:tc>
        <w:tc>
          <w:tcPr>
            <w:tcW w:w="5685" w:type="dxa"/>
            <w:shd w:val="clear" w:color="auto" w:fill="DAEEF3" w:themeFill="accent5" w:themeFillTint="33"/>
          </w:tcPr>
          <w:p w14:paraId="2ADBDA37" w14:textId="77777777" w:rsidR="00CC3551" w:rsidRPr="003F7B0D" w:rsidRDefault="00CC355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Popište plánované změny</w:t>
            </w:r>
          </w:p>
        </w:tc>
      </w:tr>
      <w:tr w:rsidR="0088433E" w:rsidRPr="00BF5681" w14:paraId="199245BE"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2F291677" w14:textId="48BD5341" w:rsidR="0088433E" w:rsidRPr="003F7B0D" w:rsidRDefault="0088433E" w:rsidP="0088433E">
            <w:pPr>
              <w:spacing w:before="40" w:after="40"/>
              <w:contextualSpacing w:val="0"/>
              <w:jc w:val="left"/>
              <w:rPr>
                <w:rFonts w:ascii="Arial" w:hAnsi="Arial" w:cs="Arial"/>
                <w:b w:val="0"/>
              </w:rPr>
            </w:pPr>
            <w:r>
              <w:rPr>
                <w:rFonts w:ascii="Arial" w:hAnsi="Arial" w:cs="Arial"/>
                <w:b w:val="0"/>
              </w:rPr>
              <w:t>GMS</w:t>
            </w:r>
          </w:p>
        </w:tc>
        <w:tc>
          <w:tcPr>
            <w:tcW w:w="1677" w:type="dxa"/>
            <w:shd w:val="clear" w:color="auto" w:fill="auto"/>
          </w:tcPr>
          <w:p w14:paraId="564F8F19" w14:textId="69EC10D8"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5685" w:type="dxa"/>
            <w:shd w:val="clear" w:color="auto" w:fill="auto"/>
          </w:tcPr>
          <w:p w14:paraId="453190F1" w14:textId="1B87E6E0" w:rsidR="0088433E" w:rsidRPr="003F7B0D" w:rsidRDefault="0088433E" w:rsidP="0088433E">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Změny budou zadávány v průběhu platnosti smlouvy. Jde stálý rozvoj systému na základě průběžných uživatelských a legislativních požadavků.</w:t>
            </w:r>
          </w:p>
        </w:tc>
      </w:tr>
      <w:tr w:rsidR="00CC3551" w:rsidRPr="00BF5681" w14:paraId="48275138"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1B8A5BD9" w14:textId="77777777" w:rsidR="00CC3551" w:rsidRPr="003F7B0D" w:rsidRDefault="00CC3551" w:rsidP="003F7B0D">
            <w:pPr>
              <w:spacing w:before="40" w:after="40"/>
              <w:contextualSpacing w:val="0"/>
              <w:jc w:val="left"/>
              <w:rPr>
                <w:rFonts w:ascii="Arial" w:hAnsi="Arial" w:cs="Arial"/>
                <w:b w:val="0"/>
              </w:rPr>
            </w:pPr>
          </w:p>
        </w:tc>
        <w:tc>
          <w:tcPr>
            <w:tcW w:w="1677" w:type="dxa"/>
            <w:shd w:val="clear" w:color="auto" w:fill="auto"/>
          </w:tcPr>
          <w:p w14:paraId="25F254CC" w14:textId="77777777" w:rsidR="00CC3551" w:rsidRPr="003F7B0D" w:rsidRDefault="00CC35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85" w:type="dxa"/>
            <w:shd w:val="clear" w:color="auto" w:fill="auto"/>
          </w:tcPr>
          <w:p w14:paraId="5CABDC17" w14:textId="77777777" w:rsidR="00CC3551" w:rsidRPr="003F7B0D" w:rsidRDefault="00CC35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763BCA5" w14:textId="77777777" w:rsidR="00BA54A6" w:rsidRPr="003F7B0D" w:rsidRDefault="00BA54A6" w:rsidP="00FD10A1">
      <w:pPr>
        <w:rPr>
          <w:rFonts w:ascii="Arial" w:hAnsi="Arial" w:cs="Arial"/>
        </w:rPr>
      </w:pPr>
    </w:p>
    <w:tbl>
      <w:tblPr>
        <w:tblStyle w:val="Mkatabulky"/>
        <w:tblW w:w="4844" w:type="pct"/>
        <w:tblInd w:w="108" w:type="dxa"/>
        <w:tblLook w:val="06A0" w:firstRow="1" w:lastRow="0" w:firstColumn="1" w:lastColumn="0" w:noHBand="1" w:noVBand="1"/>
      </w:tblPr>
      <w:tblGrid>
        <w:gridCol w:w="8088"/>
        <w:gridCol w:w="1788"/>
      </w:tblGrid>
      <w:tr w:rsidR="005536B9" w:rsidRPr="00BF5681" w14:paraId="599F084D" w14:textId="77777777" w:rsidTr="002A3088">
        <w:trPr>
          <w:tblHeader/>
        </w:trPr>
        <w:tc>
          <w:tcPr>
            <w:tcW w:w="5000" w:type="pct"/>
            <w:gridSpan w:val="2"/>
            <w:shd w:val="clear" w:color="auto" w:fill="CEEBF3"/>
          </w:tcPr>
          <w:p w14:paraId="3848BD9D" w14:textId="56A3B3B0" w:rsidR="005536B9" w:rsidRPr="002C3CAF" w:rsidRDefault="005536B9" w:rsidP="003F7B0D">
            <w:pPr>
              <w:keepNext/>
              <w:spacing w:before="40" w:after="40"/>
              <w:jc w:val="left"/>
              <w:rPr>
                <w:rFonts w:ascii="Arial" w:hAnsi="Arial" w:cs="Arial"/>
              </w:rPr>
            </w:pPr>
            <w:bookmarkStart w:id="190" w:name="_Toc509581711"/>
            <w:bookmarkStart w:id="191" w:name="_Toc513797181"/>
            <w:r w:rsidRPr="002C3CAF">
              <w:rPr>
                <w:rFonts w:ascii="Arial" w:hAnsi="Arial" w:cs="Arial"/>
              </w:rPr>
              <w:lastRenderedPageBreak/>
              <w:t xml:space="preserve">Tabulka </w:t>
            </w:r>
            <w:r w:rsidRPr="002C3CAF">
              <w:rPr>
                <w:rFonts w:ascii="Arial" w:hAnsi="Arial" w:cs="Arial"/>
              </w:rPr>
              <w:fldChar w:fldCharType="begin"/>
            </w:r>
            <w:r w:rsidRPr="002C3CAF">
              <w:rPr>
                <w:rFonts w:ascii="Arial" w:hAnsi="Arial" w:cs="Arial"/>
              </w:rPr>
              <w:instrText xml:space="preserve"> SEQ Tabulka \* ARABIC </w:instrText>
            </w:r>
            <w:r w:rsidRPr="002C3CAF">
              <w:rPr>
                <w:rFonts w:ascii="Arial" w:hAnsi="Arial" w:cs="Arial"/>
              </w:rPr>
              <w:fldChar w:fldCharType="separate"/>
            </w:r>
            <w:r w:rsidR="00F74DAC">
              <w:rPr>
                <w:rFonts w:ascii="Arial" w:hAnsi="Arial" w:cs="Arial"/>
                <w:noProof/>
              </w:rPr>
              <w:t>29</w:t>
            </w:r>
            <w:r w:rsidRPr="002C3CAF">
              <w:rPr>
                <w:rFonts w:ascii="Arial" w:hAnsi="Arial" w:cs="Arial"/>
              </w:rPr>
              <w:fldChar w:fldCharType="end"/>
            </w:r>
            <w:r w:rsidRPr="002C3CAF">
              <w:rPr>
                <w:rFonts w:ascii="Arial" w:hAnsi="Arial" w:cs="Arial"/>
              </w:rPr>
              <w:t xml:space="preserve">: </w:t>
            </w:r>
            <w:r w:rsidRPr="000C4BEA">
              <w:rPr>
                <w:rFonts w:ascii="Arial" w:hAnsi="Arial" w:cs="Arial"/>
                <w:b/>
              </w:rPr>
              <w:t>Legislativní update</w:t>
            </w:r>
            <w:bookmarkEnd w:id="190"/>
            <w:r w:rsidR="000C4BEA">
              <w:rPr>
                <w:rFonts w:ascii="Arial" w:hAnsi="Arial" w:cs="Arial"/>
                <w:b/>
              </w:rPr>
              <w:t>:</w:t>
            </w:r>
            <w:bookmarkEnd w:id="191"/>
          </w:p>
        </w:tc>
      </w:tr>
      <w:tr w:rsidR="00D61604" w:rsidRPr="00BF5681" w14:paraId="68F2D3D2" w14:textId="77777777" w:rsidTr="00103D9D">
        <w:trPr>
          <w:tblHeader/>
        </w:trPr>
        <w:tc>
          <w:tcPr>
            <w:tcW w:w="4095" w:type="pct"/>
            <w:shd w:val="clear" w:color="auto" w:fill="DAEEF3" w:themeFill="accent5" w:themeFillTint="33"/>
          </w:tcPr>
          <w:p w14:paraId="450E4AC3" w14:textId="77777777" w:rsidR="00DF05EC" w:rsidRDefault="00D61604" w:rsidP="003F7B0D">
            <w:pPr>
              <w:keepNext/>
              <w:spacing w:before="40" w:after="40"/>
              <w:jc w:val="left"/>
              <w:rPr>
                <w:rFonts w:ascii="Arial" w:hAnsi="Arial" w:cs="Arial"/>
                <w:b/>
              </w:rPr>
            </w:pPr>
            <w:r w:rsidRPr="003F7B0D">
              <w:rPr>
                <w:rFonts w:ascii="Arial" w:hAnsi="Arial" w:cs="Arial"/>
                <w:b/>
              </w:rPr>
              <w:t>Bude podpora zahrnovat rovněž udržování řešení v souladu s novými právními předpisy</w:t>
            </w:r>
            <w:r w:rsidRPr="003F7B0D">
              <w:rPr>
                <w:rFonts w:ascii="Arial" w:hAnsi="Arial" w:cs="Arial"/>
              </w:rPr>
              <w:t xml:space="preserve"> (tzv. legislativní update)</w:t>
            </w:r>
            <w:r w:rsidRPr="003F7B0D">
              <w:rPr>
                <w:rFonts w:ascii="Arial" w:hAnsi="Arial" w:cs="Arial"/>
                <w:b/>
              </w:rPr>
              <w:t>?</w:t>
            </w:r>
          </w:p>
          <w:p w14:paraId="5056FE0B" w14:textId="77777777" w:rsidR="00D61604" w:rsidRPr="003F7B0D" w:rsidRDefault="00D61604" w:rsidP="003F7B0D">
            <w:pPr>
              <w:keepNext/>
              <w:spacing w:before="40" w:after="40"/>
              <w:jc w:val="left"/>
              <w:rPr>
                <w:rFonts w:ascii="Arial" w:eastAsia="Calibri" w:hAnsi="Arial" w:cs="Arial"/>
                <w:b/>
              </w:rPr>
            </w:pPr>
            <w:proofErr w:type="gramStart"/>
            <w:r w:rsidRPr="003F7B0D">
              <w:rPr>
                <w:rFonts w:ascii="Arial" w:hAnsi="Arial" w:cs="Arial"/>
                <w:b/>
              </w:rPr>
              <w:t>Vysvětlete</w:t>
            </w:r>
            <w:proofErr w:type="gramEnd"/>
            <w:r w:rsidRPr="003F7B0D">
              <w:rPr>
                <w:rFonts w:ascii="Arial" w:hAnsi="Arial" w:cs="Arial"/>
                <w:b/>
              </w:rPr>
              <w:t xml:space="preserve"> v jakém rozsahu</w:t>
            </w:r>
            <w:r w:rsidRPr="003F7B0D">
              <w:rPr>
                <w:rFonts w:ascii="Arial" w:eastAsia="Calibri" w:hAnsi="Arial" w:cs="Arial"/>
                <w:b/>
              </w:rPr>
              <w:t>:</w:t>
            </w:r>
          </w:p>
        </w:tc>
        <w:tc>
          <w:tcPr>
            <w:tcW w:w="905" w:type="pct"/>
            <w:shd w:val="clear" w:color="auto" w:fill="DAEEF3" w:themeFill="accent5" w:themeFillTint="33"/>
          </w:tcPr>
          <w:p w14:paraId="345CD8B8" w14:textId="77777777" w:rsidR="00D61604" w:rsidRPr="003F7B0D" w:rsidRDefault="00D61604" w:rsidP="003F7B0D">
            <w:pPr>
              <w:keepNext/>
              <w:spacing w:before="40" w:after="40"/>
              <w:jc w:val="left"/>
              <w:rPr>
                <w:rFonts w:ascii="Arial" w:hAnsi="Arial" w:cs="Arial"/>
                <w:b/>
              </w:rPr>
            </w:pPr>
            <w:r w:rsidRPr="003F7B0D">
              <w:rPr>
                <w:rFonts w:ascii="Arial" w:hAnsi="Arial" w:cs="Arial"/>
                <w:b/>
              </w:rPr>
              <w:t>Jakým způsobem bude legislativní update hrazen?</w:t>
            </w:r>
          </w:p>
        </w:tc>
      </w:tr>
      <w:tr w:rsidR="0088433E" w:rsidRPr="00BF5681" w14:paraId="6FBEED65" w14:textId="77777777" w:rsidTr="002A3088">
        <w:tc>
          <w:tcPr>
            <w:tcW w:w="4095" w:type="pct"/>
          </w:tcPr>
          <w:p w14:paraId="46B51C58" w14:textId="05625FF9" w:rsidR="0088433E" w:rsidRPr="003F7B0D" w:rsidRDefault="0088433E" w:rsidP="0088433E">
            <w:pPr>
              <w:spacing w:before="40" w:after="40"/>
              <w:jc w:val="left"/>
              <w:rPr>
                <w:rFonts w:ascii="Arial" w:eastAsia="Calibri" w:hAnsi="Arial" w:cs="Arial"/>
              </w:rPr>
            </w:pPr>
            <w:r w:rsidRPr="00CA5450">
              <w:rPr>
                <w:rFonts w:ascii="Arial" w:hAnsi="Arial" w:cs="Arial"/>
                <w:szCs w:val="20"/>
              </w:rPr>
              <w:t xml:space="preserve">Ano, </w:t>
            </w:r>
            <w:proofErr w:type="gramStart"/>
            <w:r w:rsidRPr="00CA5450">
              <w:rPr>
                <w:rFonts w:ascii="Arial" w:hAnsi="Arial" w:cs="Arial"/>
                <w:szCs w:val="20"/>
              </w:rPr>
              <w:t>bude</w:t>
            </w:r>
            <w:proofErr w:type="gramEnd"/>
            <w:r w:rsidRPr="00CA5450">
              <w:rPr>
                <w:rFonts w:ascii="Arial" w:hAnsi="Arial" w:cs="Arial"/>
                <w:szCs w:val="20"/>
              </w:rPr>
              <w:t xml:space="preserve"> a to minimálně změny legislativy na evropské úrovni, vycházející z jednání Customs </w:t>
            </w:r>
            <w:proofErr w:type="spellStart"/>
            <w:r w:rsidRPr="00CA5450">
              <w:rPr>
                <w:rFonts w:ascii="Arial" w:hAnsi="Arial" w:cs="Arial"/>
                <w:szCs w:val="20"/>
              </w:rPr>
              <w:t>Policy</w:t>
            </w:r>
            <w:proofErr w:type="spellEnd"/>
            <w:r w:rsidRPr="00CA5450">
              <w:rPr>
                <w:rFonts w:ascii="Arial" w:hAnsi="Arial" w:cs="Arial"/>
                <w:szCs w:val="20"/>
              </w:rPr>
              <w:t xml:space="preserve"> Group a </w:t>
            </w:r>
            <w:proofErr w:type="spellStart"/>
            <w:r w:rsidRPr="00CA5450">
              <w:rPr>
                <w:rFonts w:ascii="Arial" w:hAnsi="Arial" w:cs="Arial"/>
                <w:szCs w:val="20"/>
              </w:rPr>
              <w:t>Electronic</w:t>
            </w:r>
            <w:proofErr w:type="spellEnd"/>
            <w:r w:rsidRPr="00CA5450">
              <w:rPr>
                <w:rFonts w:ascii="Arial" w:hAnsi="Arial" w:cs="Arial"/>
                <w:szCs w:val="20"/>
              </w:rPr>
              <w:t xml:space="preserve"> Customs Group na DG TAXUD, na základě kterých dochází k upřesnění nebo novelám evropské legislativy, které se následně promítají do Pracovního programu Unie (WP) a do </w:t>
            </w:r>
            <w:proofErr w:type="spellStart"/>
            <w:r w:rsidRPr="00CA5450">
              <w:rPr>
                <w:rFonts w:ascii="Arial" w:hAnsi="Arial" w:cs="Arial"/>
                <w:szCs w:val="20"/>
              </w:rPr>
              <w:t>Multi-Annual</w:t>
            </w:r>
            <w:proofErr w:type="spellEnd"/>
            <w:r w:rsidRPr="00CA5450">
              <w:rPr>
                <w:rFonts w:ascii="Arial" w:hAnsi="Arial" w:cs="Arial"/>
                <w:szCs w:val="20"/>
              </w:rPr>
              <w:t xml:space="preserve"> </w:t>
            </w:r>
            <w:proofErr w:type="spellStart"/>
            <w:r w:rsidRPr="00CA5450">
              <w:rPr>
                <w:rFonts w:ascii="Arial" w:hAnsi="Arial" w:cs="Arial"/>
                <w:szCs w:val="20"/>
              </w:rPr>
              <w:t>Strategic</w:t>
            </w:r>
            <w:proofErr w:type="spellEnd"/>
            <w:r w:rsidRPr="00CA5450">
              <w:rPr>
                <w:rFonts w:ascii="Arial" w:hAnsi="Arial" w:cs="Arial"/>
                <w:szCs w:val="20"/>
              </w:rPr>
              <w:t xml:space="preserve"> </w:t>
            </w:r>
            <w:proofErr w:type="spellStart"/>
            <w:r w:rsidRPr="00CA5450">
              <w:rPr>
                <w:rFonts w:ascii="Arial" w:hAnsi="Arial" w:cs="Arial"/>
                <w:szCs w:val="20"/>
              </w:rPr>
              <w:t>Plan</w:t>
            </w:r>
            <w:proofErr w:type="spellEnd"/>
            <w:r w:rsidRPr="00CA5450">
              <w:rPr>
                <w:rFonts w:ascii="Arial" w:hAnsi="Arial" w:cs="Arial"/>
                <w:szCs w:val="20"/>
              </w:rPr>
              <w:t xml:space="preserve"> EU (MASP). V souvislosti se změnami na národní úrovni se rovněž očekává, s ohledem na vývoj zákonů legislativní update.</w:t>
            </w:r>
          </w:p>
        </w:tc>
        <w:tc>
          <w:tcPr>
            <w:tcW w:w="905" w:type="pct"/>
          </w:tcPr>
          <w:p w14:paraId="2D0D3BE1" w14:textId="22C320CB" w:rsidR="0088433E" w:rsidRPr="003F7B0D" w:rsidRDefault="00952B8B" w:rsidP="0088433E">
            <w:pPr>
              <w:spacing w:before="40" w:after="40"/>
              <w:jc w:val="left"/>
              <w:rPr>
                <w:rFonts w:ascii="Arial" w:eastAsia="Calibri" w:hAnsi="Arial" w:cs="Arial"/>
              </w:rPr>
            </w:pPr>
            <w:sdt>
              <w:sdtPr>
                <w:rPr>
                  <w:rFonts w:ascii="Arial" w:hAnsi="Arial" w:cs="Arial"/>
                </w:rPr>
                <w:id w:val="-841536954"/>
                <w:comboBox>
                  <w:listItem w:displayText="Změnové MD navíc" w:value="Změnové MD navíc"/>
                  <w:listItem w:displayText="Součást smlouvy o provozu a podpoře" w:value="Součást smlouvy o provozu a podpoře"/>
                </w:comboBox>
              </w:sdtPr>
              <w:sdtEndPr/>
              <w:sdtContent>
                <w:r w:rsidR="0088433E">
                  <w:rPr>
                    <w:rFonts w:ascii="Arial" w:hAnsi="Arial" w:cs="Arial"/>
                  </w:rPr>
                  <w:t>Součást smlouvy o provozu a podpoře</w:t>
                </w:r>
              </w:sdtContent>
            </w:sdt>
          </w:p>
        </w:tc>
      </w:tr>
    </w:tbl>
    <w:p w14:paraId="0AA6208C" w14:textId="77777777" w:rsidR="0064742A" w:rsidRPr="002C3CAF" w:rsidRDefault="0064742A" w:rsidP="00FD10A1">
      <w:pPr>
        <w:rPr>
          <w:rFonts w:ascii="Arial" w:hAnsi="Arial" w:cs="Arial"/>
        </w:rPr>
      </w:pPr>
    </w:p>
    <w:tbl>
      <w:tblPr>
        <w:tblStyle w:val="Mkatabulky"/>
        <w:tblW w:w="4844" w:type="pct"/>
        <w:tblInd w:w="108" w:type="dxa"/>
        <w:tblLook w:val="06A0" w:firstRow="1" w:lastRow="0" w:firstColumn="1" w:lastColumn="0" w:noHBand="1" w:noVBand="1"/>
      </w:tblPr>
      <w:tblGrid>
        <w:gridCol w:w="9876"/>
      </w:tblGrid>
      <w:tr w:rsidR="00BA54A6" w:rsidRPr="002C3CAF" w14:paraId="5B0D6A53" w14:textId="77777777" w:rsidTr="002A3088">
        <w:trPr>
          <w:tblHeader/>
        </w:trPr>
        <w:tc>
          <w:tcPr>
            <w:tcW w:w="5000" w:type="pct"/>
            <w:shd w:val="clear" w:color="auto" w:fill="CEEBF3"/>
          </w:tcPr>
          <w:p w14:paraId="223B6138" w14:textId="6E50FB92" w:rsidR="00BA54A6" w:rsidRPr="002C3CAF" w:rsidRDefault="005536B9" w:rsidP="003F7B0D">
            <w:pPr>
              <w:keepNext/>
              <w:spacing w:before="40" w:after="40"/>
              <w:jc w:val="left"/>
              <w:rPr>
                <w:rFonts w:ascii="Arial" w:eastAsia="Calibri" w:hAnsi="Arial" w:cs="Arial"/>
              </w:rPr>
            </w:pPr>
            <w:bookmarkStart w:id="192" w:name="_Toc509581712"/>
            <w:bookmarkStart w:id="193" w:name="_Toc513797182"/>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30</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Jak je zajištěn další budoucí rozvoj předmětné oblasti a její ICT podpory:</w:t>
            </w:r>
            <w:bookmarkEnd w:id="192"/>
            <w:bookmarkEnd w:id="193"/>
          </w:p>
        </w:tc>
      </w:tr>
      <w:tr w:rsidR="0088433E" w:rsidRPr="00BF5681" w14:paraId="2E89E661" w14:textId="77777777" w:rsidTr="002A3088">
        <w:tc>
          <w:tcPr>
            <w:tcW w:w="5000" w:type="pct"/>
          </w:tcPr>
          <w:p w14:paraId="2CB4C8D9" w14:textId="54BC7B79" w:rsidR="0088433E" w:rsidRPr="003F7B0D" w:rsidRDefault="0088433E" w:rsidP="0088433E">
            <w:pPr>
              <w:spacing w:before="40" w:after="40"/>
              <w:jc w:val="left"/>
              <w:rPr>
                <w:rFonts w:ascii="Arial" w:eastAsia="Calibri" w:hAnsi="Arial" w:cs="Arial"/>
              </w:rPr>
            </w:pPr>
            <w:r>
              <w:rPr>
                <w:rFonts w:ascii="Arial" w:hAnsi="Arial" w:cs="Arial"/>
                <w:szCs w:val="20"/>
              </w:rPr>
              <w:t>Jedná se o důležitou</w:t>
            </w:r>
            <w:r w:rsidRPr="00282958">
              <w:rPr>
                <w:rFonts w:ascii="Arial" w:hAnsi="Arial" w:cs="Arial"/>
                <w:szCs w:val="20"/>
              </w:rPr>
              <w:t xml:space="preserve"> součást Informačního systému celní správy, proto bude další rozvoj zajištěn navazující veřejnou zakázkou.</w:t>
            </w:r>
          </w:p>
        </w:tc>
      </w:tr>
    </w:tbl>
    <w:p w14:paraId="7B57DDE4" w14:textId="77777777" w:rsidR="00760B76" w:rsidRPr="003F7B0D" w:rsidRDefault="00760B76" w:rsidP="00FD10A1">
      <w:pPr>
        <w:rPr>
          <w:rFonts w:ascii="Arial" w:hAnsi="Arial" w:cs="Arial"/>
          <w:b/>
        </w:rPr>
      </w:pPr>
    </w:p>
    <w:tbl>
      <w:tblPr>
        <w:tblStyle w:val="Mkatabulky"/>
        <w:tblW w:w="4844" w:type="pct"/>
        <w:tblInd w:w="108" w:type="dxa"/>
        <w:tblLook w:val="06A0" w:firstRow="1" w:lastRow="0" w:firstColumn="1" w:lastColumn="0" w:noHBand="1" w:noVBand="1"/>
      </w:tblPr>
      <w:tblGrid>
        <w:gridCol w:w="9876"/>
      </w:tblGrid>
      <w:tr w:rsidR="00BA54A6" w:rsidRPr="00BF5681" w14:paraId="165EB5B8" w14:textId="77777777" w:rsidTr="002A3088">
        <w:trPr>
          <w:tblHeader/>
        </w:trPr>
        <w:tc>
          <w:tcPr>
            <w:tcW w:w="5000" w:type="pct"/>
            <w:shd w:val="clear" w:color="auto" w:fill="CEEBF3"/>
          </w:tcPr>
          <w:p w14:paraId="74E87F0B" w14:textId="2C9755BA" w:rsidR="00BA54A6" w:rsidRPr="002C3CAF" w:rsidRDefault="005536B9" w:rsidP="003F7B0D">
            <w:pPr>
              <w:keepNext/>
              <w:spacing w:before="40" w:after="40"/>
              <w:jc w:val="left"/>
              <w:rPr>
                <w:rFonts w:ascii="Arial" w:eastAsia="Calibri" w:hAnsi="Arial" w:cs="Arial"/>
              </w:rPr>
            </w:pPr>
            <w:bookmarkStart w:id="194" w:name="_Toc509581713"/>
            <w:bookmarkStart w:id="195" w:name="_Toc513797183"/>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31</w:t>
            </w:r>
            <w:r w:rsidR="00BF5681" w:rsidRPr="002C3CAF">
              <w:rPr>
                <w:rFonts w:ascii="Arial" w:hAnsi="Arial" w:cs="Arial"/>
                <w:noProof/>
              </w:rPr>
              <w:fldChar w:fldCharType="end"/>
            </w:r>
            <w:r w:rsidRPr="002C3CAF">
              <w:rPr>
                <w:rFonts w:ascii="Arial" w:hAnsi="Arial" w:cs="Arial"/>
              </w:rPr>
              <w:t xml:space="preserve">: </w:t>
            </w:r>
            <w:r w:rsidR="00BA54A6" w:rsidRPr="000C4BEA">
              <w:rPr>
                <w:rFonts w:ascii="Arial" w:eastAsia="Calibri" w:hAnsi="Arial" w:cs="Arial"/>
                <w:b/>
              </w:rPr>
              <w:t>Jak je zajištěno</w:t>
            </w:r>
            <w:r w:rsidR="0031631B" w:rsidRPr="000C4BEA">
              <w:rPr>
                <w:rFonts w:ascii="Arial" w:eastAsia="Calibri" w:hAnsi="Arial" w:cs="Arial"/>
                <w:b/>
              </w:rPr>
              <w:t xml:space="preserve"> řízené</w:t>
            </w:r>
            <w:r w:rsidR="00BA54A6" w:rsidRPr="000C4BEA">
              <w:rPr>
                <w:rFonts w:ascii="Arial" w:eastAsia="Calibri" w:hAnsi="Arial" w:cs="Arial"/>
                <w:b/>
              </w:rPr>
              <w:t xml:space="preserve"> ukončení životnosti jednotlivých výstupů projektu</w:t>
            </w:r>
            <w:r w:rsidR="0031631B" w:rsidRPr="000C4BEA">
              <w:rPr>
                <w:rFonts w:ascii="Arial" w:hAnsi="Arial" w:cs="Arial"/>
                <w:b/>
              </w:rPr>
              <w:t xml:space="preserve"> a případný přechod na další řešení</w:t>
            </w:r>
            <w:r w:rsidR="005C04BB" w:rsidRPr="000C4BEA">
              <w:rPr>
                <w:rFonts w:ascii="Arial" w:hAnsi="Arial" w:cs="Arial"/>
                <w:b/>
              </w:rPr>
              <w:t>, či případná výměna dodavatele nad stejným řešením</w:t>
            </w:r>
            <w:r w:rsidR="005C04BB" w:rsidRPr="002C3CAF">
              <w:rPr>
                <w:rFonts w:ascii="Arial" w:hAnsi="Arial" w:cs="Arial"/>
              </w:rPr>
              <w:t xml:space="preserve"> </w:t>
            </w:r>
            <w:r w:rsidR="00BD0C19" w:rsidRPr="002C3CAF">
              <w:rPr>
                <w:rFonts w:ascii="Arial" w:hAnsi="Arial" w:cs="Arial"/>
              </w:rPr>
              <w:t>(tzv. Exit strategie)</w:t>
            </w:r>
            <w:bookmarkEnd w:id="194"/>
            <w:r w:rsidR="00DF05EC" w:rsidRPr="002C3CAF">
              <w:rPr>
                <w:rFonts w:ascii="Arial" w:hAnsi="Arial" w:cs="Arial"/>
              </w:rPr>
              <w:t>?</w:t>
            </w:r>
            <w:bookmarkEnd w:id="195"/>
          </w:p>
        </w:tc>
      </w:tr>
      <w:tr w:rsidR="0088433E" w:rsidRPr="00BF5681" w14:paraId="7D578136" w14:textId="77777777" w:rsidTr="002A3088">
        <w:tc>
          <w:tcPr>
            <w:tcW w:w="5000" w:type="pct"/>
          </w:tcPr>
          <w:p w14:paraId="0CCBEC15" w14:textId="77777777" w:rsidR="0088433E" w:rsidRPr="00282958" w:rsidRDefault="0088433E" w:rsidP="0088433E">
            <w:pPr>
              <w:spacing w:before="40" w:after="40"/>
              <w:jc w:val="left"/>
              <w:rPr>
                <w:rFonts w:ascii="Arial" w:eastAsia="Calibri" w:hAnsi="Arial" w:cs="Arial"/>
              </w:rPr>
            </w:pPr>
            <w:r w:rsidRPr="00282958">
              <w:rPr>
                <w:rFonts w:ascii="Arial" w:eastAsia="Calibri" w:hAnsi="Arial" w:cs="Arial"/>
              </w:rPr>
              <w:t xml:space="preserve">Celní správa si je vědoma nevýhodného postavení v případě nevýhodných smluvních ustanovení týkajících se především licenčních ujednání, kdy zadavatel nemá možnost úpravu zdrojových kódů vlastními silami nebo zadáním třetí straně. Proto činíme kroky k tomu, abychom byli vlastníky takové licence, která nám umožní plnou kontrolu nad zdrojovým kódem. </w:t>
            </w:r>
          </w:p>
          <w:p w14:paraId="062C8BD1" w14:textId="77777777" w:rsidR="0088433E" w:rsidRPr="00282958" w:rsidRDefault="0088433E" w:rsidP="0088433E">
            <w:pPr>
              <w:spacing w:before="40" w:after="40"/>
              <w:jc w:val="left"/>
              <w:rPr>
                <w:rFonts w:ascii="Arial" w:eastAsia="Calibri" w:hAnsi="Arial" w:cs="Arial"/>
              </w:rPr>
            </w:pPr>
            <w:r w:rsidRPr="00282958">
              <w:rPr>
                <w:rFonts w:ascii="Arial" w:eastAsia="Calibri" w:hAnsi="Arial" w:cs="Arial"/>
              </w:rPr>
              <w:t xml:space="preserve">Z pohledu celní správy a z charakteru rozvíjených systémů považujeme variantu JŘBU v současné době za nejekonomičtější a v rámci zajištění plynulého vývoje variantou ideální, což také potvrzuje studie společnosti Gartner, kde bylo celní správě potvrzeno, že celní správa dlouhodobě drží ceny služeb pod průměrem cen běžných na </w:t>
            </w:r>
            <w:proofErr w:type="gramStart"/>
            <w:r w:rsidRPr="00282958">
              <w:rPr>
                <w:rFonts w:ascii="Arial" w:eastAsia="Calibri" w:hAnsi="Arial" w:cs="Arial"/>
              </w:rPr>
              <w:t>trhu</w:t>
            </w:r>
            <w:proofErr w:type="gramEnd"/>
            <w:r w:rsidRPr="00282958">
              <w:rPr>
                <w:rFonts w:ascii="Arial" w:eastAsia="Calibri" w:hAnsi="Arial" w:cs="Arial"/>
              </w:rPr>
              <w:t xml:space="preserve"> a to až o 25 %. JŘBU je zcela legální prostředek, jak zajistit další rozvoj systémů, které mají životnost delší, jak pět let. Potvrzeno právním rozborem </w:t>
            </w:r>
            <w:r>
              <w:rPr>
                <w:rFonts w:ascii="Arial" w:eastAsia="Calibri" w:hAnsi="Arial" w:cs="Arial"/>
              </w:rPr>
              <w:t xml:space="preserve">právní společnosti </w:t>
            </w:r>
            <w:r w:rsidRPr="00282958">
              <w:rPr>
                <w:rFonts w:ascii="Arial" w:eastAsia="Calibri" w:hAnsi="Arial" w:cs="Arial"/>
              </w:rPr>
              <w:t>ROWAN LEGAL.</w:t>
            </w:r>
          </w:p>
          <w:p w14:paraId="75FC8E84" w14:textId="77777777" w:rsidR="0088433E" w:rsidRDefault="0088433E" w:rsidP="0088433E">
            <w:pPr>
              <w:spacing w:before="40" w:after="40"/>
              <w:jc w:val="left"/>
              <w:rPr>
                <w:rFonts w:ascii="Arial" w:eastAsia="Calibri" w:hAnsi="Arial" w:cs="Arial"/>
              </w:rPr>
            </w:pPr>
            <w:r w:rsidRPr="00282958">
              <w:rPr>
                <w:rFonts w:ascii="Arial" w:eastAsia="Calibri" w:hAnsi="Arial" w:cs="Arial"/>
              </w:rPr>
              <w:t xml:space="preserve">Celní správa přijímá v současné době takové kroky, aby eliminovala nevýhodné postavení jako zadavatele. Již minimálně po dobu šesti let obsahují smlouvy taková ustanovení, u kterých jsou stanovené licenční podmínky tak, že nové či upravené funkcionality jsou již plně pod kontrolou celní správy. </w:t>
            </w:r>
          </w:p>
          <w:p w14:paraId="74F443A1" w14:textId="77777777" w:rsidR="0088433E" w:rsidRDefault="0088433E" w:rsidP="0088433E">
            <w:pPr>
              <w:spacing w:before="40" w:after="40"/>
              <w:jc w:val="left"/>
              <w:rPr>
                <w:rFonts w:ascii="Arial" w:eastAsia="Calibri" w:hAnsi="Arial" w:cs="Arial"/>
              </w:rPr>
            </w:pPr>
          </w:p>
          <w:p w14:paraId="59D3640F" w14:textId="77777777" w:rsidR="0088433E" w:rsidRPr="00282958" w:rsidRDefault="0088433E" w:rsidP="0088433E">
            <w:pPr>
              <w:spacing w:before="40" w:after="40"/>
              <w:jc w:val="left"/>
              <w:rPr>
                <w:rFonts w:ascii="Arial" w:eastAsia="Calibri" w:hAnsi="Arial" w:cs="Arial"/>
              </w:rPr>
            </w:pPr>
            <w:r w:rsidRPr="00282958">
              <w:rPr>
                <w:rFonts w:ascii="Arial" w:eastAsia="Calibri" w:hAnsi="Arial" w:cs="Arial"/>
              </w:rPr>
              <w:t xml:space="preserve">Očekáváme, že v horizontu </w:t>
            </w:r>
            <w:r>
              <w:rPr>
                <w:rFonts w:ascii="Arial" w:eastAsia="Calibri" w:hAnsi="Arial" w:cs="Arial"/>
              </w:rPr>
              <w:t>3-</w:t>
            </w:r>
            <w:r w:rsidRPr="00282958">
              <w:rPr>
                <w:rFonts w:ascii="Arial" w:eastAsia="Calibri" w:hAnsi="Arial" w:cs="Arial"/>
              </w:rPr>
              <w:t>5 let by mohlo být přikročeno k otevřenému řízení, a to za předpokladu, že budou</w:t>
            </w:r>
            <w:r>
              <w:rPr>
                <w:rFonts w:ascii="Arial" w:eastAsia="Calibri" w:hAnsi="Arial" w:cs="Arial"/>
              </w:rPr>
              <w:t xml:space="preserve"> k dispozici</w:t>
            </w:r>
            <w:r w:rsidRPr="00282958">
              <w:rPr>
                <w:rFonts w:ascii="Arial" w:eastAsia="Calibri" w:hAnsi="Arial" w:cs="Arial"/>
              </w:rPr>
              <w:t xml:space="preserve"> finanční zdroje ze státního rozpočtu ČR</w:t>
            </w:r>
            <w:r>
              <w:rPr>
                <w:rFonts w:ascii="Arial" w:eastAsia="Calibri" w:hAnsi="Arial" w:cs="Arial"/>
              </w:rPr>
              <w:t xml:space="preserve"> a bude úspěšné úsilí vymanění se z vendor </w:t>
            </w:r>
            <w:proofErr w:type="spellStart"/>
            <w:r>
              <w:rPr>
                <w:rFonts w:ascii="Arial" w:eastAsia="Calibri" w:hAnsi="Arial" w:cs="Arial"/>
              </w:rPr>
              <w:t>lock</w:t>
            </w:r>
            <w:proofErr w:type="spellEnd"/>
            <w:r>
              <w:rPr>
                <w:rFonts w:ascii="Arial" w:eastAsia="Calibri" w:hAnsi="Arial" w:cs="Arial"/>
              </w:rPr>
              <w:t xml:space="preserve"> (závislost na jedné firmě)</w:t>
            </w:r>
            <w:r w:rsidRPr="00282958">
              <w:rPr>
                <w:rFonts w:ascii="Arial" w:eastAsia="Calibri" w:hAnsi="Arial" w:cs="Arial"/>
              </w:rPr>
              <w:t>.</w:t>
            </w:r>
          </w:p>
          <w:p w14:paraId="4A6E1CE6" w14:textId="77777777" w:rsidR="0088433E" w:rsidRPr="003F7B0D" w:rsidRDefault="0088433E" w:rsidP="0088433E">
            <w:pPr>
              <w:spacing w:before="40" w:after="40"/>
              <w:jc w:val="left"/>
              <w:rPr>
                <w:rFonts w:ascii="Arial" w:eastAsia="Calibri" w:hAnsi="Arial" w:cs="Arial"/>
              </w:rPr>
            </w:pPr>
          </w:p>
        </w:tc>
      </w:tr>
    </w:tbl>
    <w:p w14:paraId="2104F6C5" w14:textId="77777777" w:rsidR="00DE51E8" w:rsidRDefault="00DE51E8" w:rsidP="003F7B0D">
      <w:pPr>
        <w:pStyle w:val="MVHeading1"/>
        <w:numPr>
          <w:ilvl w:val="0"/>
          <w:numId w:val="0"/>
        </w:numPr>
        <w:ind w:left="567"/>
      </w:pPr>
      <w:bookmarkStart w:id="196" w:name="_Toc457999470"/>
      <w:bookmarkStart w:id="197" w:name="_Toc458000134"/>
      <w:bookmarkStart w:id="198" w:name="_Toc457999471"/>
      <w:bookmarkStart w:id="199" w:name="_Toc458000135"/>
      <w:bookmarkStart w:id="200" w:name="_Toc457999472"/>
      <w:bookmarkStart w:id="201" w:name="_Toc458000136"/>
      <w:bookmarkStart w:id="202" w:name="_Toc457999478"/>
      <w:bookmarkStart w:id="203" w:name="_Toc458000142"/>
      <w:bookmarkStart w:id="204" w:name="_Toc457999483"/>
      <w:bookmarkStart w:id="205" w:name="_Toc458000147"/>
      <w:bookmarkStart w:id="206" w:name="_Toc457999488"/>
      <w:bookmarkStart w:id="207" w:name="_Toc458000152"/>
      <w:bookmarkStart w:id="208" w:name="_Toc457999494"/>
      <w:bookmarkStart w:id="209" w:name="_Toc458000158"/>
      <w:bookmarkStart w:id="210" w:name="_Toc457999499"/>
      <w:bookmarkStart w:id="211" w:name="_Toc458000163"/>
      <w:bookmarkStart w:id="212" w:name="_Toc457999504"/>
      <w:bookmarkStart w:id="213" w:name="_Toc458000168"/>
      <w:bookmarkStart w:id="214" w:name="_Toc457999510"/>
      <w:bookmarkStart w:id="215" w:name="_Toc458000174"/>
      <w:bookmarkStart w:id="216" w:name="_Toc457999515"/>
      <w:bookmarkStart w:id="217" w:name="_Toc458000179"/>
      <w:bookmarkStart w:id="218" w:name="_Toc457999520"/>
      <w:bookmarkStart w:id="219" w:name="_Toc458000184"/>
      <w:bookmarkStart w:id="220" w:name="_Toc457999526"/>
      <w:bookmarkStart w:id="221" w:name="_Toc458000190"/>
      <w:bookmarkStart w:id="222" w:name="_Toc457999531"/>
      <w:bookmarkStart w:id="223" w:name="_Toc458000195"/>
      <w:bookmarkStart w:id="224" w:name="_Toc457999536"/>
      <w:bookmarkStart w:id="225" w:name="_Toc458000200"/>
      <w:bookmarkStart w:id="226" w:name="_Toc457999542"/>
      <w:bookmarkStart w:id="227" w:name="_Toc458000206"/>
      <w:bookmarkStart w:id="228" w:name="_Toc457999547"/>
      <w:bookmarkStart w:id="229" w:name="_Toc458000211"/>
      <w:bookmarkStart w:id="230" w:name="_Toc457999552"/>
      <w:bookmarkStart w:id="231" w:name="_Toc458000216"/>
      <w:bookmarkStart w:id="232" w:name="_Toc465074608"/>
      <w:bookmarkStart w:id="233" w:name="_Toc43741793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67BAAAC" w14:textId="77777777" w:rsidR="00DE51E8" w:rsidRDefault="00DE51E8">
      <w:pPr>
        <w:spacing w:after="200" w:line="276" w:lineRule="auto"/>
        <w:jc w:val="left"/>
        <w:rPr>
          <w:rFonts w:ascii="Arial" w:hAnsi="Arial" w:cs="Arial"/>
          <w:b/>
          <w:bCs/>
          <w:caps/>
          <w:spacing w:val="120"/>
          <w:sz w:val="28"/>
          <w:szCs w:val="28"/>
        </w:rPr>
      </w:pPr>
      <w:r>
        <w:rPr>
          <w:rFonts w:cs="Arial"/>
        </w:rPr>
        <w:br w:type="page"/>
      </w:r>
    </w:p>
    <w:p w14:paraId="614F70C8" w14:textId="77777777" w:rsidR="006358CE" w:rsidRPr="00FD10A1" w:rsidRDefault="00C17160" w:rsidP="00B619E1">
      <w:pPr>
        <w:pStyle w:val="MVHeading1"/>
      </w:pPr>
      <w:r w:rsidRPr="00FD10A1">
        <w:lastRenderedPageBreak/>
        <w:t>Vyjádření k bezpečnostním aspektům</w:t>
      </w:r>
      <w:bookmarkEnd w:id="232"/>
    </w:p>
    <w:tbl>
      <w:tblPr>
        <w:tblStyle w:val="Mkatabulky"/>
        <w:tblW w:w="4837" w:type="pct"/>
        <w:tblInd w:w="108" w:type="dxa"/>
        <w:tblLook w:val="06A0" w:firstRow="1" w:lastRow="0" w:firstColumn="1" w:lastColumn="0" w:noHBand="1" w:noVBand="1"/>
      </w:tblPr>
      <w:tblGrid>
        <w:gridCol w:w="9862"/>
      </w:tblGrid>
      <w:tr w:rsidR="00C17160" w:rsidRPr="00BF5681" w14:paraId="76C2DBF0" w14:textId="77777777" w:rsidTr="008647C9">
        <w:trPr>
          <w:tblHeader/>
        </w:trPr>
        <w:tc>
          <w:tcPr>
            <w:tcW w:w="5000" w:type="pct"/>
            <w:shd w:val="clear" w:color="auto" w:fill="CEEBF3"/>
          </w:tcPr>
          <w:p w14:paraId="3FA6A2DD" w14:textId="263D3257" w:rsidR="00C17160" w:rsidRPr="002C3CAF" w:rsidRDefault="005536B9" w:rsidP="003F7B0D">
            <w:pPr>
              <w:keepNext/>
              <w:spacing w:before="40" w:after="40"/>
              <w:jc w:val="left"/>
              <w:rPr>
                <w:rFonts w:ascii="Arial" w:eastAsia="Calibri" w:hAnsi="Arial" w:cs="Arial"/>
                <w:szCs w:val="20"/>
              </w:rPr>
            </w:pPr>
            <w:bookmarkStart w:id="234" w:name="_Toc509581714"/>
            <w:bookmarkStart w:id="235" w:name="_Toc513797184"/>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32</w:t>
            </w:r>
            <w:r w:rsidR="00BF5681" w:rsidRPr="002C3CAF">
              <w:rPr>
                <w:rFonts w:ascii="Arial" w:hAnsi="Arial" w:cs="Arial"/>
                <w:noProof/>
              </w:rPr>
              <w:fldChar w:fldCharType="end"/>
            </w:r>
            <w:r w:rsidRPr="002C3CAF">
              <w:rPr>
                <w:rFonts w:ascii="Arial" w:hAnsi="Arial" w:cs="Arial"/>
              </w:rPr>
              <w:t xml:space="preserve">: </w:t>
            </w:r>
            <w:r w:rsidR="00C17160" w:rsidRPr="000C4BEA">
              <w:rPr>
                <w:rFonts w:ascii="Arial" w:hAnsi="Arial" w:cs="Arial"/>
                <w:b/>
              </w:rPr>
              <w:t>Předkladatel prohlašuje, že předkládaný projekt bude realizován plně v souladu s níže uvedeným prohlášením:</w:t>
            </w:r>
            <w:bookmarkEnd w:id="234"/>
            <w:bookmarkEnd w:id="235"/>
          </w:p>
        </w:tc>
      </w:tr>
      <w:tr w:rsidR="00C17160" w:rsidRPr="00BF5681" w14:paraId="3DD557C0" w14:textId="77777777" w:rsidTr="008647C9">
        <w:tc>
          <w:tcPr>
            <w:tcW w:w="5000" w:type="pct"/>
          </w:tcPr>
          <w:p w14:paraId="2C7C765B" w14:textId="77777777" w:rsidR="00C17160" w:rsidRPr="003F7B0D" w:rsidRDefault="00C17160" w:rsidP="003F7B0D">
            <w:pPr>
              <w:spacing w:before="40" w:after="40"/>
              <w:jc w:val="left"/>
              <w:rPr>
                <w:rFonts w:ascii="Arial" w:eastAsia="Calibri" w:hAnsi="Arial" w:cs="Arial"/>
                <w:i/>
                <w:szCs w:val="20"/>
              </w:rPr>
            </w:pPr>
            <w:r w:rsidRPr="003F7B0D">
              <w:rPr>
                <w:rFonts w:ascii="Arial" w:hAnsi="Arial" w:cs="Arial"/>
                <w:i/>
                <w:color w:val="FF0000"/>
              </w:rPr>
              <w:t xml:space="preserve">Text vyplňujte až na </w:t>
            </w:r>
            <w:r w:rsidR="00621C99" w:rsidRPr="003F7B0D">
              <w:rPr>
                <w:rFonts w:ascii="Arial" w:hAnsi="Arial" w:cs="Arial"/>
                <w:i/>
                <w:color w:val="FF0000"/>
              </w:rPr>
              <w:t xml:space="preserve">případnou </w:t>
            </w:r>
            <w:r w:rsidRPr="003F7B0D">
              <w:rPr>
                <w:rFonts w:ascii="Arial" w:hAnsi="Arial" w:cs="Arial"/>
                <w:i/>
                <w:color w:val="FF0000"/>
              </w:rPr>
              <w:t>výzvu OHA</w:t>
            </w:r>
            <w:r w:rsidR="00885757" w:rsidRPr="003F7B0D">
              <w:rPr>
                <w:rFonts w:ascii="Arial" w:hAnsi="Arial" w:cs="Arial"/>
                <w:i/>
                <w:color w:val="FF0000"/>
              </w:rPr>
              <w:t>.</w:t>
            </w:r>
          </w:p>
        </w:tc>
      </w:tr>
    </w:tbl>
    <w:p w14:paraId="3C9440A9" w14:textId="203B1F34" w:rsidR="006358CE" w:rsidRPr="00FD10A1" w:rsidRDefault="00BA54A6" w:rsidP="00B619E1">
      <w:pPr>
        <w:pStyle w:val="MVHeading1"/>
      </w:pPr>
      <w:bookmarkStart w:id="236" w:name="_Toc457999554"/>
      <w:bookmarkStart w:id="237" w:name="_Toc458000218"/>
      <w:bookmarkStart w:id="238" w:name="_Toc465074609"/>
      <w:bookmarkEnd w:id="236"/>
      <w:bookmarkEnd w:id="237"/>
      <w:r w:rsidRPr="00FD10A1">
        <w:t>Upozornění a doporučení</w:t>
      </w:r>
      <w:bookmarkEnd w:id="233"/>
      <w:bookmarkEnd w:id="238"/>
    </w:p>
    <w:tbl>
      <w:tblPr>
        <w:tblStyle w:val="Mkatabulky"/>
        <w:tblW w:w="4837" w:type="pct"/>
        <w:tblInd w:w="108" w:type="dxa"/>
        <w:tblLook w:val="06A0" w:firstRow="1" w:lastRow="0" w:firstColumn="1" w:lastColumn="0" w:noHBand="1" w:noVBand="1"/>
      </w:tblPr>
      <w:tblGrid>
        <w:gridCol w:w="9862"/>
      </w:tblGrid>
      <w:tr w:rsidR="00BA54A6" w:rsidRPr="00BF5681" w14:paraId="63688993" w14:textId="77777777" w:rsidTr="008647C9">
        <w:trPr>
          <w:tblHeader/>
        </w:trPr>
        <w:tc>
          <w:tcPr>
            <w:tcW w:w="5000" w:type="pct"/>
            <w:shd w:val="clear" w:color="auto" w:fill="CEEBF3"/>
          </w:tcPr>
          <w:p w14:paraId="1E815A0E" w14:textId="5C504384" w:rsidR="00BA54A6" w:rsidRPr="002C3CAF" w:rsidRDefault="005536B9" w:rsidP="003F7B0D">
            <w:pPr>
              <w:keepNext/>
              <w:spacing w:before="40" w:after="40"/>
              <w:jc w:val="left"/>
              <w:rPr>
                <w:rFonts w:ascii="Arial" w:eastAsia="Calibri" w:hAnsi="Arial" w:cs="Arial"/>
                <w:szCs w:val="20"/>
              </w:rPr>
            </w:pPr>
            <w:bookmarkStart w:id="239" w:name="_Toc509581715"/>
            <w:bookmarkStart w:id="240" w:name="_Toc513797185"/>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33</w:t>
            </w:r>
            <w:r w:rsidR="00BF5681" w:rsidRPr="002C3CAF">
              <w:rPr>
                <w:rFonts w:ascii="Arial" w:hAnsi="Arial" w:cs="Arial"/>
                <w:noProof/>
              </w:rPr>
              <w:fldChar w:fldCharType="end"/>
            </w:r>
            <w:r w:rsidRPr="002C3CAF">
              <w:rPr>
                <w:rFonts w:ascii="Arial" w:hAnsi="Arial" w:cs="Arial"/>
              </w:rPr>
              <w:t>:</w:t>
            </w:r>
            <w:r w:rsidR="00BA54A6" w:rsidRPr="000C4BEA">
              <w:rPr>
                <w:rFonts w:ascii="Arial" w:eastAsia="Calibri" w:hAnsi="Arial" w:cs="Arial"/>
                <w:b/>
                <w:szCs w:val="20"/>
              </w:rPr>
              <w:t>Upozornění a doporučení:</w:t>
            </w:r>
            <w:bookmarkEnd w:id="239"/>
            <w:bookmarkEnd w:id="240"/>
          </w:p>
        </w:tc>
      </w:tr>
      <w:tr w:rsidR="00BA54A6" w:rsidRPr="00BF5681" w14:paraId="182F09DE" w14:textId="77777777" w:rsidTr="008647C9">
        <w:tc>
          <w:tcPr>
            <w:tcW w:w="5000" w:type="pct"/>
          </w:tcPr>
          <w:p w14:paraId="3C72B8F9" w14:textId="77777777" w:rsidR="00BA54A6" w:rsidRPr="003F7B0D" w:rsidRDefault="00BA54A6" w:rsidP="003F7B0D">
            <w:pPr>
              <w:spacing w:before="40" w:after="40"/>
              <w:jc w:val="left"/>
              <w:rPr>
                <w:rFonts w:ascii="Arial" w:eastAsia="Calibri" w:hAnsi="Arial" w:cs="Arial"/>
                <w:szCs w:val="20"/>
              </w:rPr>
            </w:pPr>
          </w:p>
        </w:tc>
      </w:tr>
    </w:tbl>
    <w:p w14:paraId="5F9A4238" w14:textId="77777777" w:rsidR="006358CE" w:rsidRPr="00FD10A1" w:rsidRDefault="00BA54A6" w:rsidP="00B619E1">
      <w:pPr>
        <w:pStyle w:val="MVHeading1"/>
      </w:pPr>
      <w:bookmarkStart w:id="241" w:name="_Toc457999556"/>
      <w:bookmarkStart w:id="242" w:name="_Toc458000220"/>
      <w:bookmarkStart w:id="243" w:name="_Toc457999557"/>
      <w:bookmarkStart w:id="244" w:name="_Toc458000221"/>
      <w:bookmarkStart w:id="245" w:name="_Toc437417938"/>
      <w:bookmarkStart w:id="246" w:name="_Toc465074610"/>
      <w:bookmarkEnd w:id="241"/>
      <w:bookmarkEnd w:id="242"/>
      <w:bookmarkEnd w:id="243"/>
      <w:bookmarkEnd w:id="244"/>
      <w:r w:rsidRPr="00FD10A1">
        <w:t>Přílohy</w:t>
      </w:r>
      <w:bookmarkEnd w:id="245"/>
      <w:bookmarkEnd w:id="246"/>
    </w:p>
    <w:tbl>
      <w:tblPr>
        <w:tblStyle w:val="Mkatabulky"/>
        <w:tblW w:w="4837" w:type="pct"/>
        <w:tblInd w:w="108" w:type="dxa"/>
        <w:tblLook w:val="04A0" w:firstRow="1" w:lastRow="0" w:firstColumn="1" w:lastColumn="0" w:noHBand="0" w:noVBand="1"/>
      </w:tblPr>
      <w:tblGrid>
        <w:gridCol w:w="1698"/>
        <w:gridCol w:w="3935"/>
        <w:gridCol w:w="4229"/>
      </w:tblGrid>
      <w:tr w:rsidR="005536B9" w:rsidRPr="00BF5681" w14:paraId="4AA34B90" w14:textId="77777777" w:rsidTr="008647C9">
        <w:trPr>
          <w:tblHeader/>
        </w:trPr>
        <w:tc>
          <w:tcPr>
            <w:tcW w:w="5000" w:type="pct"/>
            <w:gridSpan w:val="3"/>
            <w:shd w:val="clear" w:color="auto" w:fill="DAEEF3" w:themeFill="accent5" w:themeFillTint="33"/>
          </w:tcPr>
          <w:p w14:paraId="3BEB3D81" w14:textId="075767B8" w:rsidR="005536B9" w:rsidRPr="002C3CAF" w:rsidRDefault="005536B9" w:rsidP="003F7B0D">
            <w:pPr>
              <w:keepNext/>
              <w:spacing w:before="40" w:after="40"/>
              <w:jc w:val="left"/>
              <w:rPr>
                <w:rFonts w:ascii="Arial" w:hAnsi="Arial" w:cs="Arial"/>
              </w:rPr>
            </w:pPr>
            <w:bookmarkStart w:id="247" w:name="_Toc509581716"/>
            <w:bookmarkStart w:id="248" w:name="_Toc513797186"/>
            <w:r w:rsidRPr="002C3CAF">
              <w:rPr>
                <w:rFonts w:ascii="Arial" w:hAnsi="Arial" w:cs="Arial"/>
              </w:rPr>
              <w:t xml:space="preserve">Tabulka </w:t>
            </w:r>
            <w:r w:rsidR="00BF5681" w:rsidRPr="002C3CAF">
              <w:rPr>
                <w:rFonts w:ascii="Arial" w:hAnsi="Arial" w:cs="Arial"/>
              </w:rPr>
              <w:fldChar w:fldCharType="begin"/>
            </w:r>
            <w:r w:rsidR="00BF5681" w:rsidRPr="002C3CAF">
              <w:rPr>
                <w:rFonts w:ascii="Arial" w:hAnsi="Arial" w:cs="Arial"/>
              </w:rPr>
              <w:instrText xml:space="preserve"> SEQ Tabulka \* ARABIC </w:instrText>
            </w:r>
            <w:r w:rsidR="00BF5681" w:rsidRPr="002C3CAF">
              <w:rPr>
                <w:rFonts w:ascii="Arial" w:hAnsi="Arial" w:cs="Arial"/>
              </w:rPr>
              <w:fldChar w:fldCharType="separate"/>
            </w:r>
            <w:r w:rsidR="00F74DAC">
              <w:rPr>
                <w:rFonts w:ascii="Arial" w:hAnsi="Arial" w:cs="Arial"/>
                <w:noProof/>
              </w:rPr>
              <w:t>34</w:t>
            </w:r>
            <w:r w:rsidR="00BF5681" w:rsidRPr="002C3CAF">
              <w:rPr>
                <w:rFonts w:ascii="Arial" w:hAnsi="Arial" w:cs="Arial"/>
                <w:noProof/>
              </w:rPr>
              <w:fldChar w:fldCharType="end"/>
            </w:r>
            <w:r w:rsidRPr="002C3CAF">
              <w:rPr>
                <w:rFonts w:ascii="Arial" w:hAnsi="Arial" w:cs="Arial"/>
              </w:rPr>
              <w:t xml:space="preserve">: </w:t>
            </w:r>
            <w:r w:rsidRPr="000C4BEA">
              <w:rPr>
                <w:rFonts w:ascii="Arial" w:hAnsi="Arial" w:cs="Arial"/>
                <w:b/>
              </w:rPr>
              <w:t>Přílohy</w:t>
            </w:r>
            <w:bookmarkEnd w:id="247"/>
            <w:r w:rsidR="000C4BEA">
              <w:rPr>
                <w:rFonts w:ascii="Arial" w:hAnsi="Arial" w:cs="Arial"/>
                <w:b/>
              </w:rPr>
              <w:t>:</w:t>
            </w:r>
            <w:bookmarkEnd w:id="248"/>
          </w:p>
        </w:tc>
      </w:tr>
      <w:tr w:rsidR="003D4BD4" w:rsidRPr="00BF5681" w14:paraId="46B2EABF" w14:textId="77777777" w:rsidTr="008647C9">
        <w:trPr>
          <w:tblHeader/>
        </w:trPr>
        <w:tc>
          <w:tcPr>
            <w:tcW w:w="861" w:type="pct"/>
            <w:shd w:val="clear" w:color="auto" w:fill="DAEEF3" w:themeFill="accent5" w:themeFillTint="33"/>
          </w:tcPr>
          <w:p w14:paraId="7596BB03" w14:textId="77777777" w:rsidR="003D4BD4" w:rsidRPr="003F7B0D" w:rsidRDefault="003D4BD4" w:rsidP="003F7B0D">
            <w:pPr>
              <w:keepNext/>
              <w:spacing w:before="40" w:after="40"/>
              <w:jc w:val="left"/>
              <w:rPr>
                <w:rFonts w:ascii="Arial" w:hAnsi="Arial" w:cs="Arial"/>
                <w:b/>
              </w:rPr>
            </w:pPr>
            <w:r w:rsidRPr="003F7B0D">
              <w:rPr>
                <w:rFonts w:ascii="Arial" w:hAnsi="Arial" w:cs="Arial"/>
                <w:b/>
              </w:rPr>
              <w:t>Typ</w:t>
            </w:r>
          </w:p>
        </w:tc>
        <w:tc>
          <w:tcPr>
            <w:tcW w:w="1995" w:type="pct"/>
            <w:shd w:val="clear" w:color="auto" w:fill="DAEEF3" w:themeFill="accent5" w:themeFillTint="33"/>
          </w:tcPr>
          <w:p w14:paraId="32914AEA" w14:textId="77777777" w:rsidR="003D4BD4" w:rsidRPr="003F7B0D" w:rsidRDefault="003D4BD4" w:rsidP="003F7B0D">
            <w:pPr>
              <w:keepNext/>
              <w:spacing w:before="40" w:after="40"/>
              <w:jc w:val="left"/>
              <w:rPr>
                <w:rFonts w:ascii="Arial" w:hAnsi="Arial" w:cs="Arial"/>
                <w:b/>
              </w:rPr>
            </w:pPr>
            <w:r w:rsidRPr="003F7B0D">
              <w:rPr>
                <w:rFonts w:ascii="Arial" w:hAnsi="Arial" w:cs="Arial"/>
                <w:b/>
              </w:rPr>
              <w:t>Číslo a název přílohy</w:t>
            </w:r>
          </w:p>
        </w:tc>
        <w:tc>
          <w:tcPr>
            <w:tcW w:w="2144" w:type="pct"/>
            <w:shd w:val="clear" w:color="auto" w:fill="DAEEF3" w:themeFill="accent5" w:themeFillTint="33"/>
          </w:tcPr>
          <w:p w14:paraId="0AF3D159" w14:textId="77777777" w:rsidR="003D4BD4" w:rsidRPr="003F7B0D" w:rsidRDefault="003D4BD4" w:rsidP="003F7B0D">
            <w:pPr>
              <w:keepNext/>
              <w:spacing w:before="40" w:after="40"/>
              <w:jc w:val="left"/>
              <w:rPr>
                <w:rFonts w:ascii="Arial" w:hAnsi="Arial" w:cs="Arial"/>
                <w:b/>
              </w:rPr>
            </w:pPr>
            <w:r w:rsidRPr="003F7B0D">
              <w:rPr>
                <w:rFonts w:ascii="Arial" w:hAnsi="Arial" w:cs="Arial"/>
                <w:b/>
              </w:rPr>
              <w:t>Upřesnění</w:t>
            </w:r>
            <w:r w:rsidR="00255BA9" w:rsidRPr="003F7B0D">
              <w:rPr>
                <w:rFonts w:ascii="Arial" w:hAnsi="Arial" w:cs="Arial"/>
                <w:b/>
              </w:rPr>
              <w:t xml:space="preserve"> </w:t>
            </w:r>
            <w:r w:rsidR="004A594B" w:rsidRPr="003F7B0D">
              <w:rPr>
                <w:rFonts w:ascii="Arial" w:hAnsi="Arial" w:cs="Arial"/>
                <w:b/>
              </w:rPr>
              <w:t xml:space="preserve">žádostí o </w:t>
            </w:r>
            <w:r w:rsidR="00255BA9" w:rsidRPr="003F7B0D">
              <w:rPr>
                <w:rFonts w:ascii="Arial" w:hAnsi="Arial" w:cs="Arial"/>
                <w:b/>
              </w:rPr>
              <w:t>výjimky/přílohy</w:t>
            </w:r>
          </w:p>
        </w:tc>
      </w:tr>
      <w:tr w:rsidR="003D4BD4" w:rsidRPr="00BF5681" w14:paraId="57F5A449" w14:textId="77777777" w:rsidTr="008647C9">
        <w:sdt>
          <w:sdtPr>
            <w:rPr>
              <w:rFonts w:ascii="Arial" w:hAnsi="Arial" w:cs="Arial"/>
            </w:rPr>
            <w:id w:val="-158161054"/>
            <w:showingPlcHdr/>
            <w:comboBox>
              <w:listItem w:displayText="Žádost o výjimku" w:value="Žádost o výjimku"/>
              <w:listItem w:displayText="Dokumentace" w:value="Dokumentace"/>
              <w:listItem w:displayText="Jiný" w:value="Jiný"/>
            </w:comboBox>
          </w:sdtPr>
          <w:sdtEndPr/>
          <w:sdtContent>
            <w:tc>
              <w:tcPr>
                <w:tcW w:w="861" w:type="pct"/>
              </w:tcPr>
              <w:p w14:paraId="58E469B1"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4DB79001" w14:textId="77777777" w:rsidR="003D4BD4" w:rsidRPr="003F7B0D" w:rsidRDefault="003D4BD4" w:rsidP="003F7B0D">
            <w:pPr>
              <w:spacing w:before="40" w:after="40"/>
              <w:jc w:val="left"/>
              <w:rPr>
                <w:rFonts w:ascii="Arial" w:hAnsi="Arial" w:cs="Arial"/>
              </w:rPr>
            </w:pPr>
          </w:p>
        </w:tc>
        <w:tc>
          <w:tcPr>
            <w:tcW w:w="2144" w:type="pct"/>
          </w:tcPr>
          <w:p w14:paraId="161C5500" w14:textId="77777777" w:rsidR="003D4BD4" w:rsidRPr="003F7B0D" w:rsidRDefault="003D4BD4" w:rsidP="003F7B0D">
            <w:pPr>
              <w:spacing w:before="40" w:after="40"/>
              <w:jc w:val="left"/>
              <w:rPr>
                <w:rFonts w:ascii="Arial" w:hAnsi="Arial" w:cs="Arial"/>
              </w:rPr>
            </w:pPr>
          </w:p>
        </w:tc>
      </w:tr>
      <w:tr w:rsidR="003D4BD4" w:rsidRPr="00BF5681" w14:paraId="71611F28" w14:textId="77777777" w:rsidTr="008647C9">
        <w:sdt>
          <w:sdtPr>
            <w:rPr>
              <w:rFonts w:ascii="Arial" w:hAnsi="Arial" w:cs="Arial"/>
            </w:rPr>
            <w:id w:val="-450624137"/>
            <w:showingPlcHdr/>
            <w:comboBox>
              <w:listItem w:displayText="Žádost o výjimku" w:value="Žádost o výjimku"/>
              <w:listItem w:displayText="Dokumentace" w:value="Dokumentace"/>
              <w:listItem w:displayText="Jiný" w:value="Jiný"/>
            </w:comboBox>
          </w:sdtPr>
          <w:sdtEndPr/>
          <w:sdtContent>
            <w:tc>
              <w:tcPr>
                <w:tcW w:w="861" w:type="pct"/>
              </w:tcPr>
              <w:p w14:paraId="05AC62B5"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41537998" w14:textId="77777777" w:rsidR="003D4BD4" w:rsidRPr="003F7B0D" w:rsidRDefault="003D4BD4" w:rsidP="003F7B0D">
            <w:pPr>
              <w:spacing w:before="40" w:after="40"/>
              <w:jc w:val="left"/>
              <w:rPr>
                <w:rFonts w:ascii="Arial" w:hAnsi="Arial" w:cs="Arial"/>
              </w:rPr>
            </w:pPr>
          </w:p>
        </w:tc>
        <w:tc>
          <w:tcPr>
            <w:tcW w:w="2144" w:type="pct"/>
          </w:tcPr>
          <w:p w14:paraId="3A6C8CC4" w14:textId="77777777" w:rsidR="003D4BD4" w:rsidRPr="003F7B0D" w:rsidRDefault="003D4BD4" w:rsidP="003F7B0D">
            <w:pPr>
              <w:spacing w:before="40" w:after="40"/>
              <w:jc w:val="left"/>
              <w:rPr>
                <w:rFonts w:ascii="Arial" w:hAnsi="Arial" w:cs="Arial"/>
              </w:rPr>
            </w:pPr>
          </w:p>
        </w:tc>
      </w:tr>
      <w:tr w:rsidR="00255BA9" w:rsidRPr="00BF5681" w14:paraId="5C05E662" w14:textId="77777777" w:rsidTr="008647C9">
        <w:sdt>
          <w:sdtPr>
            <w:rPr>
              <w:rFonts w:ascii="Arial" w:hAnsi="Arial" w:cs="Arial"/>
            </w:rPr>
            <w:id w:val="899953310"/>
            <w:showingPlcHdr/>
            <w:comboBox>
              <w:listItem w:displayText="Žádost o výjimku" w:value="Žádost o výjimku"/>
              <w:listItem w:displayText="Dokumentace" w:value="Dokumentace"/>
              <w:listItem w:displayText="Jiný" w:value="Jiný"/>
            </w:comboBox>
          </w:sdtPr>
          <w:sdtEndPr/>
          <w:sdtContent>
            <w:tc>
              <w:tcPr>
                <w:tcW w:w="861" w:type="pct"/>
              </w:tcPr>
              <w:p w14:paraId="35F52736" w14:textId="77777777" w:rsidR="00255BA9" w:rsidRPr="003F7B0D" w:rsidRDefault="00255BA9"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18EE08D4" w14:textId="77777777" w:rsidR="00255BA9" w:rsidRPr="003F7B0D" w:rsidRDefault="00255BA9" w:rsidP="003F7B0D">
            <w:pPr>
              <w:spacing w:before="40" w:after="40"/>
              <w:jc w:val="left"/>
              <w:rPr>
                <w:rFonts w:ascii="Arial" w:hAnsi="Arial" w:cs="Arial"/>
              </w:rPr>
            </w:pPr>
          </w:p>
        </w:tc>
        <w:tc>
          <w:tcPr>
            <w:tcW w:w="2144" w:type="pct"/>
          </w:tcPr>
          <w:p w14:paraId="7ED5680E" w14:textId="77777777" w:rsidR="00255BA9" w:rsidRPr="003F7B0D" w:rsidRDefault="00255BA9" w:rsidP="003F7B0D">
            <w:pPr>
              <w:spacing w:before="40" w:after="40"/>
              <w:jc w:val="left"/>
              <w:rPr>
                <w:rFonts w:ascii="Arial" w:hAnsi="Arial" w:cs="Arial"/>
              </w:rPr>
            </w:pPr>
          </w:p>
        </w:tc>
      </w:tr>
      <w:tr w:rsidR="003D4BD4" w:rsidRPr="00BF5681" w14:paraId="230B8769" w14:textId="77777777" w:rsidTr="008647C9">
        <w:sdt>
          <w:sdtPr>
            <w:rPr>
              <w:rFonts w:ascii="Arial" w:hAnsi="Arial" w:cs="Arial"/>
            </w:rPr>
            <w:id w:val="-404526595"/>
            <w:showingPlcHdr/>
            <w:comboBox>
              <w:listItem w:displayText="Žádost o výjimku" w:value="Žádost o výjimku"/>
              <w:listItem w:displayText="Dokumentace" w:value="Dokumentace"/>
              <w:listItem w:displayText="Jiný" w:value="Jiný"/>
            </w:comboBox>
          </w:sdtPr>
          <w:sdtEndPr/>
          <w:sdtContent>
            <w:tc>
              <w:tcPr>
                <w:tcW w:w="861" w:type="pct"/>
              </w:tcPr>
              <w:p w14:paraId="69641CD5" w14:textId="77777777" w:rsidR="003D4BD4" w:rsidRPr="003F7B0D" w:rsidRDefault="003D4BD4" w:rsidP="003F7B0D">
                <w:pPr>
                  <w:spacing w:before="40" w:after="40"/>
                  <w:jc w:val="left"/>
                  <w:rPr>
                    <w:rFonts w:ascii="Arial" w:hAnsi="Arial" w:cs="Arial"/>
                  </w:rPr>
                </w:pPr>
                <w:r w:rsidRPr="003F7B0D">
                  <w:rPr>
                    <w:rStyle w:val="Zstupntext"/>
                    <w:rFonts w:ascii="Arial" w:hAnsi="Arial" w:cs="Arial"/>
                    <w:i/>
                    <w:color w:val="FF0000"/>
                  </w:rPr>
                  <w:t>Zvolte položku.</w:t>
                </w:r>
              </w:p>
            </w:tc>
          </w:sdtContent>
        </w:sdt>
        <w:tc>
          <w:tcPr>
            <w:tcW w:w="1995" w:type="pct"/>
          </w:tcPr>
          <w:p w14:paraId="40B31269" w14:textId="77777777" w:rsidR="003D4BD4" w:rsidRPr="003F7B0D" w:rsidRDefault="003D4BD4" w:rsidP="003F7B0D">
            <w:pPr>
              <w:spacing w:before="40" w:after="40"/>
              <w:jc w:val="left"/>
              <w:rPr>
                <w:rFonts w:ascii="Arial" w:hAnsi="Arial" w:cs="Arial"/>
              </w:rPr>
            </w:pPr>
          </w:p>
        </w:tc>
        <w:tc>
          <w:tcPr>
            <w:tcW w:w="2144" w:type="pct"/>
          </w:tcPr>
          <w:p w14:paraId="30D629BA" w14:textId="77777777" w:rsidR="003D4BD4" w:rsidRPr="003F7B0D" w:rsidRDefault="003D4BD4" w:rsidP="003F7B0D">
            <w:pPr>
              <w:spacing w:before="40" w:after="40"/>
              <w:jc w:val="left"/>
              <w:rPr>
                <w:rFonts w:ascii="Arial" w:hAnsi="Arial" w:cs="Arial"/>
              </w:rPr>
            </w:pPr>
          </w:p>
        </w:tc>
      </w:tr>
      <w:tr w:rsidR="000B77C7" w:rsidRPr="00BF5681" w14:paraId="6AA89CAA" w14:textId="77777777" w:rsidTr="000B77C7">
        <w:tc>
          <w:tcPr>
            <w:tcW w:w="861" w:type="pct"/>
          </w:tcPr>
          <w:p w14:paraId="2FA5C9E0" w14:textId="546B5DE1" w:rsidR="000B77C7" w:rsidRDefault="000B77C7" w:rsidP="003F7B0D">
            <w:pPr>
              <w:spacing w:before="40" w:after="40"/>
              <w:jc w:val="left"/>
              <w:rPr>
                <w:rFonts w:ascii="Arial" w:hAnsi="Arial" w:cs="Arial"/>
              </w:rPr>
            </w:pPr>
            <w:r>
              <w:rPr>
                <w:rFonts w:ascii="Arial" w:hAnsi="Arial" w:cs="Arial"/>
              </w:rPr>
              <w:t>Celkový počet příloh:</w:t>
            </w:r>
          </w:p>
        </w:tc>
        <w:tc>
          <w:tcPr>
            <w:tcW w:w="4139" w:type="pct"/>
            <w:gridSpan w:val="2"/>
          </w:tcPr>
          <w:p w14:paraId="2404E3EC" w14:textId="77777777" w:rsidR="000B77C7" w:rsidRPr="003F7B0D" w:rsidRDefault="000B77C7" w:rsidP="003F7B0D">
            <w:pPr>
              <w:spacing w:before="40" w:after="40"/>
              <w:jc w:val="left"/>
              <w:rPr>
                <w:rFonts w:ascii="Arial" w:hAnsi="Arial" w:cs="Arial"/>
              </w:rPr>
            </w:pPr>
          </w:p>
        </w:tc>
      </w:tr>
    </w:tbl>
    <w:p w14:paraId="0C567B86" w14:textId="1D2B197C" w:rsidR="000C4BEA" w:rsidRPr="00FA1910" w:rsidRDefault="000C4BEA" w:rsidP="000B77C7">
      <w:pPr>
        <w:rPr>
          <w:lang w:val="en-US"/>
        </w:rPr>
      </w:pPr>
    </w:p>
    <w:sectPr w:rsidR="000C4BEA" w:rsidRPr="00FA1910" w:rsidSect="008647C9">
      <w:headerReference w:type="default" r:id="rId28"/>
      <w:footerReference w:type="default" r:id="rId29"/>
      <w:footerReference w:type="first" r:id="rId30"/>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FE33D" w14:textId="77777777" w:rsidR="0077047D" w:rsidRDefault="0077047D" w:rsidP="00BA54A6">
      <w:pPr>
        <w:spacing w:after="0"/>
      </w:pPr>
      <w:r>
        <w:separator/>
      </w:r>
    </w:p>
  </w:endnote>
  <w:endnote w:type="continuationSeparator" w:id="0">
    <w:p w14:paraId="5C2F70DD" w14:textId="77777777" w:rsidR="0077047D" w:rsidRDefault="0077047D" w:rsidP="00BA54A6">
      <w:pPr>
        <w:spacing w:after="0"/>
      </w:pPr>
      <w:r>
        <w:continuationSeparator/>
      </w:r>
    </w:p>
  </w:endnote>
  <w:endnote w:type="continuationNotice" w:id="1">
    <w:p w14:paraId="44A9039E" w14:textId="77777777" w:rsidR="0077047D" w:rsidRDefault="007704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479939"/>
      <w:docPartObj>
        <w:docPartGallery w:val="Page Numbers (Bottom of Page)"/>
        <w:docPartUnique/>
      </w:docPartObj>
    </w:sdtPr>
    <w:sdtEndPr/>
    <w:sdtContent>
      <w:p w14:paraId="59315BCE" w14:textId="27BAF7ED" w:rsidR="0077047D" w:rsidRDefault="0077047D" w:rsidP="003F7B0D">
        <w:pPr>
          <w:pStyle w:val="Zpat"/>
          <w:spacing w:before="240" w:after="0"/>
          <w:jc w:val="center"/>
        </w:pPr>
        <w:r>
          <w:fldChar w:fldCharType="begin"/>
        </w:r>
        <w:r>
          <w:instrText>PAGE   \* MERGEFORMAT</w:instrText>
        </w:r>
        <w:r>
          <w:fldChar w:fldCharType="separate"/>
        </w:r>
        <w:r>
          <w:rPr>
            <w:noProof/>
          </w:rPr>
          <w:t>2</w:t>
        </w:r>
        <w:r>
          <w:fldChar w:fldCharType="end"/>
        </w:r>
      </w:p>
    </w:sdtContent>
  </w:sdt>
  <w:p w14:paraId="559BCAF9" w14:textId="77777777" w:rsidR="0077047D" w:rsidRDefault="0077047D"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2F64B" w14:textId="065AD770" w:rsidR="0077047D" w:rsidRDefault="0077047D" w:rsidP="00DC666A">
    <w:pPr>
      <w:pStyle w:val="Zpat"/>
      <w:jc w:val="center"/>
    </w:pPr>
    <w:r w:rsidRPr="007540D8">
      <w:rPr>
        <w:rFonts w:cs="Arial"/>
        <w:noProof/>
        <w:lang w:eastAsia="cs-CZ"/>
      </w:rPr>
      <w:drawing>
        <wp:inline distT="0" distB="0" distL="0" distR="0" wp14:anchorId="660796A3" wp14:editId="4C2AD8D6">
          <wp:extent cx="742950" cy="261721"/>
          <wp:effectExtent l="0" t="0" r="0" b="5080"/>
          <wp:docPr id="17" name="Obrázek 17"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Toto dílo podléhá licenci </w:t>
    </w:r>
    <w:proofErr w:type="spellStart"/>
    <w:r>
      <w:fldChar w:fldCharType="begin"/>
    </w:r>
    <w:r>
      <w:instrText xml:space="preserve"> HYPERLINK "http://creativecommons.org/licenses/by/4.0/" </w:instrText>
    </w:r>
    <w:r>
      <w:fldChar w:fldCharType="separate"/>
    </w:r>
    <w:r w:rsidRPr="00012A56">
      <w:rPr>
        <w:rStyle w:val="Hypertextovodkaz"/>
        <w:rFonts w:cs="Arial"/>
      </w:rPr>
      <w:t>Creative</w:t>
    </w:r>
    <w:proofErr w:type="spellEnd"/>
    <w:r w:rsidRPr="00012A56">
      <w:rPr>
        <w:rStyle w:val="Hypertextovodkaz"/>
        <w:rFonts w:cs="Arial"/>
      </w:rPr>
      <w:t xml:space="preserve"> </w:t>
    </w:r>
    <w:proofErr w:type="spellStart"/>
    <w:r w:rsidRPr="00012A56">
      <w:rPr>
        <w:rStyle w:val="Hypertextovodkaz"/>
        <w:rFonts w:cs="Arial"/>
      </w:rPr>
      <w:t>Commons</w:t>
    </w:r>
    <w:proofErr w:type="spellEnd"/>
    <w:r w:rsidRPr="00012A56">
      <w:rPr>
        <w:rStyle w:val="Hypertextovodkaz"/>
        <w:rFonts w:cs="Arial"/>
      </w:rPr>
      <w:t xml:space="preserve"> Uveďte původ 4.0 Mezinárodní Licence</w:t>
    </w:r>
    <w:r>
      <w:rPr>
        <w:rStyle w:val="Hypertextovodkaz"/>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4D285" w14:textId="77777777" w:rsidR="0077047D" w:rsidRDefault="0077047D" w:rsidP="00BA54A6">
      <w:pPr>
        <w:spacing w:after="0"/>
      </w:pPr>
      <w:r>
        <w:separator/>
      </w:r>
    </w:p>
  </w:footnote>
  <w:footnote w:type="continuationSeparator" w:id="0">
    <w:p w14:paraId="7973F055" w14:textId="77777777" w:rsidR="0077047D" w:rsidRDefault="0077047D" w:rsidP="00BA54A6">
      <w:pPr>
        <w:spacing w:after="0"/>
      </w:pPr>
      <w:r>
        <w:continuationSeparator/>
      </w:r>
    </w:p>
  </w:footnote>
  <w:footnote w:type="continuationNotice" w:id="1">
    <w:p w14:paraId="48B4FB8D" w14:textId="77777777" w:rsidR="0077047D" w:rsidRDefault="0077047D">
      <w:pPr>
        <w:spacing w:after="0"/>
      </w:pPr>
    </w:p>
  </w:footnote>
  <w:footnote w:id="2">
    <w:p w14:paraId="5ABAFECE" w14:textId="77777777" w:rsidR="0077047D" w:rsidRDefault="0077047D" w:rsidP="00BA54A6">
      <w:pPr>
        <w:pStyle w:val="Textpoznpodarou"/>
      </w:pPr>
      <w:r>
        <w:rPr>
          <w:rStyle w:val="Znakapoznpodarou"/>
        </w:rPr>
        <w:footnoteRef/>
      </w:r>
      <w:r>
        <w:t xml:space="preserve"> Evropské strukturální a investiční fondy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02D67" w14:textId="77777777" w:rsidR="0077047D" w:rsidRDefault="0077047D" w:rsidP="009C0F85">
    <w:pPr>
      <w:pStyle w:val="Zhlav"/>
    </w:pPr>
    <w:r>
      <w:rPr>
        <w:noProof/>
        <w:lang w:eastAsia="cs-CZ"/>
      </w:rPr>
      <w:drawing>
        <wp:anchor distT="0" distB="0" distL="114300" distR="114300" simplePos="0" relativeHeight="251658240" behindDoc="0" locked="0" layoutInCell="1" allowOverlap="1" wp14:anchorId="6471ABBF" wp14:editId="497205A9">
          <wp:simplePos x="0" y="0"/>
          <wp:positionH relativeFrom="margin">
            <wp:posOffset>2733</wp:posOffset>
          </wp:positionH>
          <wp:positionV relativeFrom="margin">
            <wp:posOffset>-455267</wp:posOffset>
          </wp:positionV>
          <wp:extent cx="1192530" cy="327025"/>
          <wp:effectExtent l="0" t="0" r="7620"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989"/>
    <w:multiLevelType w:val="hybridMultilevel"/>
    <w:tmpl w:val="53A8D17E"/>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1" w15:restartNumberingAfterBreak="0">
    <w:nsid w:val="048A49AF"/>
    <w:multiLevelType w:val="hybridMultilevel"/>
    <w:tmpl w:val="EF6A5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FB10C6"/>
    <w:multiLevelType w:val="hybridMultilevel"/>
    <w:tmpl w:val="EA78A420"/>
    <w:lvl w:ilvl="0" w:tplc="DB4468E4">
      <w:start w:val="1"/>
      <w:numFmt w:val="decimal"/>
      <w:lvlText w:val="%1)"/>
      <w:lvlJc w:val="left"/>
      <w:pPr>
        <w:ind w:left="1080" w:hanging="720"/>
      </w:pPr>
      <w:rPr>
        <w:rFonts w:asciiTheme="minorHAnsi" w:hAnsiTheme="minorHAnsi" w:cstheme="minorBidi" w:hint="default"/>
        <w:b w:val="0"/>
        <w:color w:val="FF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2E7FD6"/>
    <w:multiLevelType w:val="hybridMultilevel"/>
    <w:tmpl w:val="2F423C2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3221BB"/>
    <w:multiLevelType w:val="multilevel"/>
    <w:tmpl w:val="EE6424BE"/>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4509ED"/>
    <w:multiLevelType w:val="multilevel"/>
    <w:tmpl w:val="E01C34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012897"/>
    <w:multiLevelType w:val="hybridMultilevel"/>
    <w:tmpl w:val="E1ECC4E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19782A"/>
    <w:multiLevelType w:val="hybridMultilevel"/>
    <w:tmpl w:val="AB92B44E"/>
    <w:lvl w:ilvl="0" w:tplc="912CC9A0">
      <w:start w:val="1"/>
      <w:numFmt w:val="lowerLetter"/>
      <w:lvlText w:val="%1)"/>
      <w:lvlJc w:val="left"/>
      <w:pPr>
        <w:ind w:left="770" w:hanging="360"/>
      </w:pPr>
      <w:rPr>
        <w:rFonts w:ascii="Calibri" w:hAnsi="Calibri" w:cs="Times New Roman" w:hint="default"/>
        <w:b w:val="0"/>
        <w:bCs w:val="0"/>
        <w:i w:val="0"/>
        <w:iCs w:val="0"/>
        <w:caps w:val="0"/>
        <w:strike w:val="0"/>
        <w:dstrike w:val="0"/>
        <w:vanish w:val="0"/>
        <w:color w:val="auto"/>
        <w:sz w:val="20"/>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8" w15:restartNumberingAfterBreak="0">
    <w:nsid w:val="0FB430E7"/>
    <w:multiLevelType w:val="hybridMultilevel"/>
    <w:tmpl w:val="E5A48B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156953"/>
    <w:multiLevelType w:val="hybridMultilevel"/>
    <w:tmpl w:val="F962BB7E"/>
    <w:lvl w:ilvl="0" w:tplc="0DC0E036">
      <w:start w:val="3"/>
      <w:numFmt w:val="bullet"/>
      <w:lvlText w:val=""/>
      <w:lvlJc w:val="left"/>
      <w:pPr>
        <w:ind w:left="720" w:hanging="360"/>
      </w:pPr>
      <w:rPr>
        <w:rFonts w:ascii="Symbol" w:eastAsiaTheme="minorHAnsi" w:hAnsi="Symbol" w:cstheme="minorBidi" w:hint="default"/>
        <w:b w:val="0"/>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626DEC"/>
    <w:multiLevelType w:val="hybridMultilevel"/>
    <w:tmpl w:val="82C67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6B3A9C"/>
    <w:multiLevelType w:val="hybridMultilevel"/>
    <w:tmpl w:val="BD804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E9664E"/>
    <w:multiLevelType w:val="hybridMultilevel"/>
    <w:tmpl w:val="42BC7102"/>
    <w:lvl w:ilvl="0" w:tplc="CDC0F4E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946CC3"/>
    <w:multiLevelType w:val="hybridMultilevel"/>
    <w:tmpl w:val="62200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AF27358"/>
    <w:multiLevelType w:val="hybridMultilevel"/>
    <w:tmpl w:val="92B260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1CFC1354"/>
    <w:multiLevelType w:val="hybridMultilevel"/>
    <w:tmpl w:val="C09A78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E817901"/>
    <w:multiLevelType w:val="hybridMultilevel"/>
    <w:tmpl w:val="59DCD470"/>
    <w:lvl w:ilvl="0" w:tplc="CA440D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911167"/>
    <w:multiLevelType w:val="hybridMultilevel"/>
    <w:tmpl w:val="BFB05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267098E"/>
    <w:multiLevelType w:val="hybridMultilevel"/>
    <w:tmpl w:val="A630EE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295573"/>
    <w:multiLevelType w:val="hybridMultilevel"/>
    <w:tmpl w:val="D17A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82E24F6"/>
    <w:multiLevelType w:val="hybridMultilevel"/>
    <w:tmpl w:val="5E901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86C7390"/>
    <w:multiLevelType w:val="hybridMultilevel"/>
    <w:tmpl w:val="4620C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9677FE4"/>
    <w:multiLevelType w:val="hybridMultilevel"/>
    <w:tmpl w:val="5DAE2F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A3B6004"/>
    <w:multiLevelType w:val="hybridMultilevel"/>
    <w:tmpl w:val="8446F9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E860396"/>
    <w:multiLevelType w:val="hybridMultilevel"/>
    <w:tmpl w:val="A2CA89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30FE3717"/>
    <w:multiLevelType w:val="hybridMultilevel"/>
    <w:tmpl w:val="1618D628"/>
    <w:lvl w:ilvl="0" w:tplc="016A8FE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1A2442A"/>
    <w:multiLevelType w:val="hybridMultilevel"/>
    <w:tmpl w:val="F06E37B2"/>
    <w:lvl w:ilvl="0" w:tplc="0405001B">
      <w:start w:val="1"/>
      <w:numFmt w:val="lowerRoman"/>
      <w:lvlText w:val="%1."/>
      <w:lvlJc w:val="righ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3405532"/>
    <w:multiLevelType w:val="hybridMultilevel"/>
    <w:tmpl w:val="279E3E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7D93FD7"/>
    <w:multiLevelType w:val="hybridMultilevel"/>
    <w:tmpl w:val="481E2EE4"/>
    <w:lvl w:ilvl="0" w:tplc="0405001B">
      <w:start w:val="1"/>
      <w:numFmt w:val="low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3CDA474C"/>
    <w:multiLevelType w:val="hybridMultilevel"/>
    <w:tmpl w:val="FC26C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DAC23E8"/>
    <w:multiLevelType w:val="hybridMultilevel"/>
    <w:tmpl w:val="69FC46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E131BC5"/>
    <w:multiLevelType w:val="hybridMultilevel"/>
    <w:tmpl w:val="083405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44F05D92"/>
    <w:multiLevelType w:val="hybridMultilevel"/>
    <w:tmpl w:val="E6F4D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9307470"/>
    <w:multiLevelType w:val="hybridMultilevel"/>
    <w:tmpl w:val="8DA4493A"/>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8" w15:restartNumberingAfterBreak="0">
    <w:nsid w:val="49504BF5"/>
    <w:multiLevelType w:val="hybridMultilevel"/>
    <w:tmpl w:val="5DBC5C2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4F664B0C"/>
    <w:multiLevelType w:val="hybridMultilevel"/>
    <w:tmpl w:val="95C6445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52500C6C"/>
    <w:multiLevelType w:val="multilevel"/>
    <w:tmpl w:val="78E69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5B062E06"/>
    <w:multiLevelType w:val="hybridMultilevel"/>
    <w:tmpl w:val="C52CE504"/>
    <w:lvl w:ilvl="0" w:tplc="20F4A8A4">
      <w:numFmt w:val="bullet"/>
      <w:lvlText w:val=""/>
      <w:lvlJc w:val="left"/>
      <w:pPr>
        <w:ind w:left="1065" w:hanging="705"/>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030361"/>
    <w:multiLevelType w:val="hybridMultilevel"/>
    <w:tmpl w:val="EA3ED28E"/>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F">
      <w:start w:val="1"/>
      <w:numFmt w:val="decimal"/>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01D79B2"/>
    <w:multiLevelType w:val="hybridMultilevel"/>
    <w:tmpl w:val="E5E663F2"/>
    <w:lvl w:ilvl="0" w:tplc="20F4A8A4">
      <w:numFmt w:val="bullet"/>
      <w:lvlText w:val=""/>
      <w:lvlJc w:val="left"/>
      <w:pPr>
        <w:ind w:left="1065" w:hanging="705"/>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0F72427"/>
    <w:multiLevelType w:val="hybridMultilevel"/>
    <w:tmpl w:val="314A48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8"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02179B"/>
    <w:multiLevelType w:val="hybridMultilevel"/>
    <w:tmpl w:val="1A8A9F5E"/>
    <w:lvl w:ilvl="0" w:tplc="20F4A8A4">
      <w:numFmt w:val="bullet"/>
      <w:lvlText w:val=""/>
      <w:lvlJc w:val="left"/>
      <w:pPr>
        <w:ind w:left="1065" w:hanging="705"/>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4D34DE4"/>
    <w:multiLevelType w:val="hybridMultilevel"/>
    <w:tmpl w:val="160290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52" w15:restartNumberingAfterBreak="0">
    <w:nsid w:val="69C318C6"/>
    <w:multiLevelType w:val="hybridMultilevel"/>
    <w:tmpl w:val="1B3C16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2CA0FB9"/>
    <w:multiLevelType w:val="hybridMultilevel"/>
    <w:tmpl w:val="8B782474"/>
    <w:lvl w:ilvl="0" w:tplc="04050001">
      <w:start w:val="1"/>
      <w:numFmt w:val="bullet"/>
      <w:lvlText w:val=""/>
      <w:lvlJc w:val="left"/>
      <w:pPr>
        <w:ind w:left="720" w:hanging="360"/>
      </w:pPr>
      <w:rPr>
        <w:rFonts w:ascii="Symbol" w:hAnsi="Symbol" w:hint="default"/>
      </w:rPr>
    </w:lvl>
    <w:lvl w:ilvl="1" w:tplc="EE328E7E">
      <w:numFmt w:val="bullet"/>
      <w:lvlText w:val="•"/>
      <w:lvlJc w:val="left"/>
      <w:pPr>
        <w:ind w:left="1788" w:hanging="708"/>
      </w:pPr>
      <w:rPr>
        <w:rFonts w:ascii="Calibri" w:eastAsia="Calibri" w:hAnsi="Calibri"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4326FA1"/>
    <w:multiLevelType w:val="hybridMultilevel"/>
    <w:tmpl w:val="AA423E6E"/>
    <w:lvl w:ilvl="0" w:tplc="0405001B">
      <w:start w:val="1"/>
      <w:numFmt w:val="low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5674E03"/>
    <w:multiLevelType w:val="hybridMultilevel"/>
    <w:tmpl w:val="3D5C6D80"/>
    <w:lvl w:ilvl="0" w:tplc="20F4A8A4">
      <w:numFmt w:val="bullet"/>
      <w:lvlText w:val=""/>
      <w:lvlJc w:val="left"/>
      <w:pPr>
        <w:ind w:left="1065" w:hanging="705"/>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AF00A99"/>
    <w:multiLevelType w:val="hybridMultilevel"/>
    <w:tmpl w:val="622ED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DE33592"/>
    <w:multiLevelType w:val="hybridMultilevel"/>
    <w:tmpl w:val="B2A28404"/>
    <w:lvl w:ilvl="0" w:tplc="20F4A8A4">
      <w:numFmt w:val="bullet"/>
      <w:lvlText w:val=""/>
      <w:lvlJc w:val="left"/>
      <w:pPr>
        <w:ind w:left="1065" w:hanging="705"/>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FCD24AF"/>
    <w:multiLevelType w:val="hybridMultilevel"/>
    <w:tmpl w:val="9474AA40"/>
    <w:lvl w:ilvl="0" w:tplc="F774D6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3"/>
  </w:num>
  <w:num w:numId="2">
    <w:abstractNumId w:val="4"/>
  </w:num>
  <w:num w:numId="3">
    <w:abstractNumId w:val="16"/>
  </w:num>
  <w:num w:numId="4">
    <w:abstractNumId w:val="48"/>
  </w:num>
  <w:num w:numId="5">
    <w:abstractNumId w:val="51"/>
  </w:num>
  <w:num w:numId="6">
    <w:abstractNumId w:val="54"/>
  </w:num>
  <w:num w:numId="7">
    <w:abstractNumId w:val="28"/>
  </w:num>
  <w:num w:numId="8">
    <w:abstractNumId w:val="50"/>
  </w:num>
  <w:num w:numId="9">
    <w:abstractNumId w:val="14"/>
  </w:num>
  <w:num w:numId="10">
    <w:abstractNumId w:val="8"/>
  </w:num>
  <w:num w:numId="11">
    <w:abstractNumId w:val="3"/>
  </w:num>
  <w:num w:numId="12">
    <w:abstractNumId w:val="22"/>
  </w:num>
  <w:num w:numId="13">
    <w:abstractNumId w:val="33"/>
  </w:num>
  <w:num w:numId="14">
    <w:abstractNumId w:val="5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num>
  <w:num w:numId="17">
    <w:abstractNumId w:val="20"/>
  </w:num>
  <w:num w:numId="18">
    <w:abstractNumId w:val="29"/>
  </w:num>
  <w:num w:numId="19">
    <w:abstractNumId w:val="23"/>
  </w:num>
  <w:num w:numId="20">
    <w:abstractNumId w:val="36"/>
  </w:num>
  <w:num w:numId="21">
    <w:abstractNumId w:val="58"/>
  </w:num>
  <w:num w:numId="22">
    <w:abstractNumId w:val="10"/>
  </w:num>
  <w:num w:numId="23">
    <w:abstractNumId w:val="32"/>
  </w:num>
  <w:num w:numId="24">
    <w:abstractNumId w:val="24"/>
  </w:num>
  <w:num w:numId="25">
    <w:abstractNumId w:val="31"/>
  </w:num>
  <w:num w:numId="26">
    <w:abstractNumId w:val="6"/>
  </w:num>
  <w:num w:numId="27">
    <w:abstractNumId w:val="30"/>
  </w:num>
  <w:num w:numId="28">
    <w:abstractNumId w:val="55"/>
  </w:num>
  <w:num w:numId="29">
    <w:abstractNumId w:val="38"/>
  </w:num>
  <w:num w:numId="30">
    <w:abstractNumId w:val="13"/>
  </w:num>
  <w:num w:numId="31">
    <w:abstractNumId w:val="52"/>
  </w:num>
  <w:num w:numId="32">
    <w:abstractNumId w:val="1"/>
  </w:num>
  <w:num w:numId="33">
    <w:abstractNumId w:val="45"/>
  </w:num>
  <w:num w:numId="34">
    <w:abstractNumId w:val="0"/>
  </w:num>
  <w:num w:numId="35">
    <w:abstractNumId w:val="5"/>
  </w:num>
  <w:num w:numId="36">
    <w:abstractNumId w:val="25"/>
  </w:num>
  <w:num w:numId="37">
    <w:abstractNumId w:val="34"/>
  </w:num>
  <w:num w:numId="38">
    <w:abstractNumId w:val="9"/>
  </w:num>
  <w:num w:numId="39">
    <w:abstractNumId w:val="2"/>
  </w:num>
  <w:num w:numId="40">
    <w:abstractNumId w:val="19"/>
  </w:num>
  <w:num w:numId="41">
    <w:abstractNumId w:val="11"/>
  </w:num>
  <w:num w:numId="42">
    <w:abstractNumId w:val="17"/>
  </w:num>
  <w:num w:numId="43">
    <w:abstractNumId w:val="26"/>
  </w:num>
  <w:num w:numId="44">
    <w:abstractNumId w:val="15"/>
  </w:num>
  <w:num w:numId="45">
    <w:abstractNumId w:val="18"/>
  </w:num>
  <w:num w:numId="46">
    <w:abstractNumId w:val="49"/>
  </w:num>
  <w:num w:numId="47">
    <w:abstractNumId w:val="57"/>
  </w:num>
  <w:num w:numId="48">
    <w:abstractNumId w:val="47"/>
  </w:num>
  <w:num w:numId="49">
    <w:abstractNumId w:val="27"/>
  </w:num>
  <w:num w:numId="50">
    <w:abstractNumId w:val="44"/>
  </w:num>
  <w:num w:numId="51">
    <w:abstractNumId w:val="59"/>
  </w:num>
  <w:num w:numId="52">
    <w:abstractNumId w:val="46"/>
  </w:num>
  <w:num w:numId="53">
    <w:abstractNumId w:val="37"/>
  </w:num>
  <w:num w:numId="54">
    <w:abstractNumId w:val="7"/>
  </w:num>
  <w:num w:numId="55">
    <w:abstractNumId w:val="40"/>
  </w:num>
  <w:num w:numId="56">
    <w:abstractNumId w:val="39"/>
  </w:num>
  <w:num w:numId="57">
    <w:abstractNumId w:val="43"/>
  </w:num>
  <w:num w:numId="58">
    <w:abstractNumId w:val="35"/>
  </w:num>
  <w:num w:numId="59">
    <w:abstractNumId w:val="12"/>
  </w:num>
  <w:num w:numId="60">
    <w:abstractNumId w:val="42"/>
  </w:num>
  <w:num w:numId="61">
    <w:abstractNumId w:val="41"/>
  </w:num>
  <w:num w:numId="6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A6"/>
    <w:rsid w:val="00001CF5"/>
    <w:rsid w:val="000020A4"/>
    <w:rsid w:val="000029E1"/>
    <w:rsid w:val="0002038E"/>
    <w:rsid w:val="00024657"/>
    <w:rsid w:val="00026733"/>
    <w:rsid w:val="00030314"/>
    <w:rsid w:val="00031367"/>
    <w:rsid w:val="00032EA6"/>
    <w:rsid w:val="00032FBE"/>
    <w:rsid w:val="000362FA"/>
    <w:rsid w:val="000374C9"/>
    <w:rsid w:val="00040054"/>
    <w:rsid w:val="0004065F"/>
    <w:rsid w:val="000441E7"/>
    <w:rsid w:val="000448B6"/>
    <w:rsid w:val="00051CFF"/>
    <w:rsid w:val="000532B2"/>
    <w:rsid w:val="00055794"/>
    <w:rsid w:val="0005596D"/>
    <w:rsid w:val="00056B74"/>
    <w:rsid w:val="0005707F"/>
    <w:rsid w:val="00065EC3"/>
    <w:rsid w:val="000710AC"/>
    <w:rsid w:val="000734B0"/>
    <w:rsid w:val="00073E15"/>
    <w:rsid w:val="000755DA"/>
    <w:rsid w:val="00083DBF"/>
    <w:rsid w:val="00085A40"/>
    <w:rsid w:val="00085B93"/>
    <w:rsid w:val="00085C93"/>
    <w:rsid w:val="000860AB"/>
    <w:rsid w:val="00087C53"/>
    <w:rsid w:val="000A03AE"/>
    <w:rsid w:val="000A27D0"/>
    <w:rsid w:val="000A4442"/>
    <w:rsid w:val="000B1A48"/>
    <w:rsid w:val="000B2FA2"/>
    <w:rsid w:val="000B66F7"/>
    <w:rsid w:val="000B77C7"/>
    <w:rsid w:val="000C38D5"/>
    <w:rsid w:val="000C4BEA"/>
    <w:rsid w:val="000C6D83"/>
    <w:rsid w:val="000D1428"/>
    <w:rsid w:val="000D3853"/>
    <w:rsid w:val="000D3A80"/>
    <w:rsid w:val="000D50CF"/>
    <w:rsid w:val="000D5498"/>
    <w:rsid w:val="000D74CF"/>
    <w:rsid w:val="000E1714"/>
    <w:rsid w:val="000F26EB"/>
    <w:rsid w:val="000F7A41"/>
    <w:rsid w:val="0010061B"/>
    <w:rsid w:val="00103D9D"/>
    <w:rsid w:val="00104A0A"/>
    <w:rsid w:val="0010618F"/>
    <w:rsid w:val="00114827"/>
    <w:rsid w:val="001207BC"/>
    <w:rsid w:val="00123D3E"/>
    <w:rsid w:val="00125EFE"/>
    <w:rsid w:val="00130204"/>
    <w:rsid w:val="001304AE"/>
    <w:rsid w:val="00132D68"/>
    <w:rsid w:val="00136EE3"/>
    <w:rsid w:val="001376F3"/>
    <w:rsid w:val="00142A64"/>
    <w:rsid w:val="0014445B"/>
    <w:rsid w:val="0014499A"/>
    <w:rsid w:val="00145B47"/>
    <w:rsid w:val="00146E03"/>
    <w:rsid w:val="00151BAF"/>
    <w:rsid w:val="001564D3"/>
    <w:rsid w:val="00163102"/>
    <w:rsid w:val="00163DB0"/>
    <w:rsid w:val="001670D9"/>
    <w:rsid w:val="001717A4"/>
    <w:rsid w:val="0017503F"/>
    <w:rsid w:val="00177249"/>
    <w:rsid w:val="001808C2"/>
    <w:rsid w:val="001812FB"/>
    <w:rsid w:val="00190577"/>
    <w:rsid w:val="00194D47"/>
    <w:rsid w:val="0019597C"/>
    <w:rsid w:val="001A2EA1"/>
    <w:rsid w:val="001A32FA"/>
    <w:rsid w:val="001A44B0"/>
    <w:rsid w:val="001A5512"/>
    <w:rsid w:val="001B018B"/>
    <w:rsid w:val="001B0364"/>
    <w:rsid w:val="001B57BB"/>
    <w:rsid w:val="001B6060"/>
    <w:rsid w:val="001C06C9"/>
    <w:rsid w:val="001C3C3C"/>
    <w:rsid w:val="001C3CB1"/>
    <w:rsid w:val="001D56F5"/>
    <w:rsid w:val="001E1AD3"/>
    <w:rsid w:val="001E716A"/>
    <w:rsid w:val="001F57C7"/>
    <w:rsid w:val="001F7260"/>
    <w:rsid w:val="0020109F"/>
    <w:rsid w:val="002048E6"/>
    <w:rsid w:val="00210836"/>
    <w:rsid w:val="00216FF8"/>
    <w:rsid w:val="0022149A"/>
    <w:rsid w:val="00221E7F"/>
    <w:rsid w:val="002279DF"/>
    <w:rsid w:val="00232325"/>
    <w:rsid w:val="002341D4"/>
    <w:rsid w:val="00234D8D"/>
    <w:rsid w:val="00237E6B"/>
    <w:rsid w:val="002446AD"/>
    <w:rsid w:val="00245BA5"/>
    <w:rsid w:val="00247F56"/>
    <w:rsid w:val="00251215"/>
    <w:rsid w:val="00253F6D"/>
    <w:rsid w:val="00254710"/>
    <w:rsid w:val="0025508E"/>
    <w:rsid w:val="00255BA9"/>
    <w:rsid w:val="002608E3"/>
    <w:rsid w:val="002627AD"/>
    <w:rsid w:val="002650AC"/>
    <w:rsid w:val="00270C4C"/>
    <w:rsid w:val="00285C6B"/>
    <w:rsid w:val="002874C1"/>
    <w:rsid w:val="00292A27"/>
    <w:rsid w:val="00297440"/>
    <w:rsid w:val="002A2A05"/>
    <w:rsid w:val="002A3088"/>
    <w:rsid w:val="002A39C3"/>
    <w:rsid w:val="002A42C9"/>
    <w:rsid w:val="002A5164"/>
    <w:rsid w:val="002A5728"/>
    <w:rsid w:val="002B3156"/>
    <w:rsid w:val="002B60AF"/>
    <w:rsid w:val="002C0A7F"/>
    <w:rsid w:val="002C3CAF"/>
    <w:rsid w:val="002C53F3"/>
    <w:rsid w:val="002D1381"/>
    <w:rsid w:val="002D15C8"/>
    <w:rsid w:val="002D2390"/>
    <w:rsid w:val="002D556D"/>
    <w:rsid w:val="002D67BF"/>
    <w:rsid w:val="002E5E0F"/>
    <w:rsid w:val="002F0562"/>
    <w:rsid w:val="002F0F78"/>
    <w:rsid w:val="00302893"/>
    <w:rsid w:val="00307486"/>
    <w:rsid w:val="00314448"/>
    <w:rsid w:val="003159ED"/>
    <w:rsid w:val="0031631B"/>
    <w:rsid w:val="0033156C"/>
    <w:rsid w:val="00332E1E"/>
    <w:rsid w:val="00340778"/>
    <w:rsid w:val="00343CF5"/>
    <w:rsid w:val="00347B67"/>
    <w:rsid w:val="00350E4D"/>
    <w:rsid w:val="00351154"/>
    <w:rsid w:val="00352D23"/>
    <w:rsid w:val="00354D51"/>
    <w:rsid w:val="00357B2A"/>
    <w:rsid w:val="003623C2"/>
    <w:rsid w:val="00364E01"/>
    <w:rsid w:val="003728C5"/>
    <w:rsid w:val="0037368A"/>
    <w:rsid w:val="00373C0F"/>
    <w:rsid w:val="00373CF0"/>
    <w:rsid w:val="00375F60"/>
    <w:rsid w:val="00381398"/>
    <w:rsid w:val="00382EDC"/>
    <w:rsid w:val="00386515"/>
    <w:rsid w:val="00387345"/>
    <w:rsid w:val="00394331"/>
    <w:rsid w:val="00397078"/>
    <w:rsid w:val="00397503"/>
    <w:rsid w:val="003A215D"/>
    <w:rsid w:val="003A57C3"/>
    <w:rsid w:val="003A7434"/>
    <w:rsid w:val="003A7BA9"/>
    <w:rsid w:val="003B32FF"/>
    <w:rsid w:val="003B44BD"/>
    <w:rsid w:val="003C041C"/>
    <w:rsid w:val="003C14BB"/>
    <w:rsid w:val="003C18AB"/>
    <w:rsid w:val="003C22AC"/>
    <w:rsid w:val="003D12E3"/>
    <w:rsid w:val="003D2614"/>
    <w:rsid w:val="003D4A18"/>
    <w:rsid w:val="003D4BD4"/>
    <w:rsid w:val="003D5751"/>
    <w:rsid w:val="003D6F91"/>
    <w:rsid w:val="003E048A"/>
    <w:rsid w:val="003E3673"/>
    <w:rsid w:val="003E7FDC"/>
    <w:rsid w:val="003F0045"/>
    <w:rsid w:val="003F19FA"/>
    <w:rsid w:val="003F52AB"/>
    <w:rsid w:val="003F6D05"/>
    <w:rsid w:val="003F7B0D"/>
    <w:rsid w:val="00402B27"/>
    <w:rsid w:val="00402E7B"/>
    <w:rsid w:val="00406D6D"/>
    <w:rsid w:val="00406EFE"/>
    <w:rsid w:val="004115B3"/>
    <w:rsid w:val="00412984"/>
    <w:rsid w:val="00412CD0"/>
    <w:rsid w:val="0041466B"/>
    <w:rsid w:val="00414F58"/>
    <w:rsid w:val="00417BD3"/>
    <w:rsid w:val="004237EF"/>
    <w:rsid w:val="00423CA3"/>
    <w:rsid w:val="00424D6A"/>
    <w:rsid w:val="00427BEF"/>
    <w:rsid w:val="00430C0B"/>
    <w:rsid w:val="00431FCC"/>
    <w:rsid w:val="00435712"/>
    <w:rsid w:val="004416FC"/>
    <w:rsid w:val="0044235F"/>
    <w:rsid w:val="00452A51"/>
    <w:rsid w:val="004545E8"/>
    <w:rsid w:val="004557EB"/>
    <w:rsid w:val="00466B4C"/>
    <w:rsid w:val="00471751"/>
    <w:rsid w:val="00483CAF"/>
    <w:rsid w:val="0049112A"/>
    <w:rsid w:val="004944CC"/>
    <w:rsid w:val="00496C2E"/>
    <w:rsid w:val="004A2CAD"/>
    <w:rsid w:val="004A4CB9"/>
    <w:rsid w:val="004A594B"/>
    <w:rsid w:val="004B35C7"/>
    <w:rsid w:val="004C1C4C"/>
    <w:rsid w:val="004C2C05"/>
    <w:rsid w:val="004C4EE3"/>
    <w:rsid w:val="004C6DBF"/>
    <w:rsid w:val="004D4478"/>
    <w:rsid w:val="004D5069"/>
    <w:rsid w:val="004D609E"/>
    <w:rsid w:val="004D7DC8"/>
    <w:rsid w:val="004E5243"/>
    <w:rsid w:val="004E67BE"/>
    <w:rsid w:val="004F342E"/>
    <w:rsid w:val="004F3636"/>
    <w:rsid w:val="00505CFF"/>
    <w:rsid w:val="00506B84"/>
    <w:rsid w:val="00506E4E"/>
    <w:rsid w:val="005101D4"/>
    <w:rsid w:val="00516694"/>
    <w:rsid w:val="005166F9"/>
    <w:rsid w:val="00516BC4"/>
    <w:rsid w:val="00520074"/>
    <w:rsid w:val="00522D6B"/>
    <w:rsid w:val="005322AF"/>
    <w:rsid w:val="0053271D"/>
    <w:rsid w:val="005343AC"/>
    <w:rsid w:val="005362C4"/>
    <w:rsid w:val="00536F00"/>
    <w:rsid w:val="00541B8A"/>
    <w:rsid w:val="00543053"/>
    <w:rsid w:val="00545CC7"/>
    <w:rsid w:val="005466AB"/>
    <w:rsid w:val="005474C6"/>
    <w:rsid w:val="00547D8D"/>
    <w:rsid w:val="005508B4"/>
    <w:rsid w:val="005522A0"/>
    <w:rsid w:val="005536B9"/>
    <w:rsid w:val="00554BC2"/>
    <w:rsid w:val="005568FB"/>
    <w:rsid w:val="00556A38"/>
    <w:rsid w:val="005669C9"/>
    <w:rsid w:val="00573560"/>
    <w:rsid w:val="005738C2"/>
    <w:rsid w:val="00580669"/>
    <w:rsid w:val="005813B4"/>
    <w:rsid w:val="00582DE5"/>
    <w:rsid w:val="00584C21"/>
    <w:rsid w:val="00584D5A"/>
    <w:rsid w:val="00590A24"/>
    <w:rsid w:val="005910CB"/>
    <w:rsid w:val="00591A2B"/>
    <w:rsid w:val="00592C47"/>
    <w:rsid w:val="00592C8A"/>
    <w:rsid w:val="00596E0C"/>
    <w:rsid w:val="005A0907"/>
    <w:rsid w:val="005A1BB5"/>
    <w:rsid w:val="005A29CB"/>
    <w:rsid w:val="005A629C"/>
    <w:rsid w:val="005B060A"/>
    <w:rsid w:val="005B1560"/>
    <w:rsid w:val="005B1A1C"/>
    <w:rsid w:val="005C04BB"/>
    <w:rsid w:val="005C2942"/>
    <w:rsid w:val="005C5B29"/>
    <w:rsid w:val="005C76ED"/>
    <w:rsid w:val="005D3B43"/>
    <w:rsid w:val="005D6719"/>
    <w:rsid w:val="005E0B71"/>
    <w:rsid w:val="005E1ECE"/>
    <w:rsid w:val="005E2095"/>
    <w:rsid w:val="005E47F6"/>
    <w:rsid w:val="005F141B"/>
    <w:rsid w:val="005F2270"/>
    <w:rsid w:val="005F3888"/>
    <w:rsid w:val="005F4635"/>
    <w:rsid w:val="005F5CB4"/>
    <w:rsid w:val="005F7469"/>
    <w:rsid w:val="005F76C5"/>
    <w:rsid w:val="00601E3C"/>
    <w:rsid w:val="00612D78"/>
    <w:rsid w:val="00614B23"/>
    <w:rsid w:val="006153B1"/>
    <w:rsid w:val="00617F7C"/>
    <w:rsid w:val="00621C99"/>
    <w:rsid w:val="00634231"/>
    <w:rsid w:val="00634601"/>
    <w:rsid w:val="00634BE7"/>
    <w:rsid w:val="006358CE"/>
    <w:rsid w:val="006361CB"/>
    <w:rsid w:val="0063688F"/>
    <w:rsid w:val="00636F8E"/>
    <w:rsid w:val="00637074"/>
    <w:rsid w:val="006378AF"/>
    <w:rsid w:val="00643AAA"/>
    <w:rsid w:val="00643DA4"/>
    <w:rsid w:val="00645784"/>
    <w:rsid w:val="0064742A"/>
    <w:rsid w:val="0064753D"/>
    <w:rsid w:val="0065086C"/>
    <w:rsid w:val="006552AA"/>
    <w:rsid w:val="00657B4C"/>
    <w:rsid w:val="00660C01"/>
    <w:rsid w:val="00666AE4"/>
    <w:rsid w:val="00667D9B"/>
    <w:rsid w:val="00667E20"/>
    <w:rsid w:val="00670278"/>
    <w:rsid w:val="00680CAE"/>
    <w:rsid w:val="006823CC"/>
    <w:rsid w:val="00684FC6"/>
    <w:rsid w:val="00686701"/>
    <w:rsid w:val="00686B2D"/>
    <w:rsid w:val="006909B3"/>
    <w:rsid w:val="006964F9"/>
    <w:rsid w:val="006A0BBE"/>
    <w:rsid w:val="006B3FD5"/>
    <w:rsid w:val="006B4066"/>
    <w:rsid w:val="006B63E8"/>
    <w:rsid w:val="006B6941"/>
    <w:rsid w:val="006C6199"/>
    <w:rsid w:val="006C7AC2"/>
    <w:rsid w:val="006D5AC4"/>
    <w:rsid w:val="006D6723"/>
    <w:rsid w:val="006E0F99"/>
    <w:rsid w:val="006E32D2"/>
    <w:rsid w:val="006E40F7"/>
    <w:rsid w:val="006E55B2"/>
    <w:rsid w:val="006E6B39"/>
    <w:rsid w:val="006E773A"/>
    <w:rsid w:val="006F25BD"/>
    <w:rsid w:val="006F370B"/>
    <w:rsid w:val="006F48EC"/>
    <w:rsid w:val="006F6EBB"/>
    <w:rsid w:val="007035B5"/>
    <w:rsid w:val="00715037"/>
    <w:rsid w:val="00715A86"/>
    <w:rsid w:val="007203E6"/>
    <w:rsid w:val="007209DE"/>
    <w:rsid w:val="00724BBD"/>
    <w:rsid w:val="007274DE"/>
    <w:rsid w:val="00731ED9"/>
    <w:rsid w:val="00742207"/>
    <w:rsid w:val="007506DC"/>
    <w:rsid w:val="0075123C"/>
    <w:rsid w:val="00751931"/>
    <w:rsid w:val="007522FB"/>
    <w:rsid w:val="007536E1"/>
    <w:rsid w:val="00757C00"/>
    <w:rsid w:val="00760B76"/>
    <w:rsid w:val="00761A60"/>
    <w:rsid w:val="007627A0"/>
    <w:rsid w:val="007654C5"/>
    <w:rsid w:val="007662C2"/>
    <w:rsid w:val="0077047D"/>
    <w:rsid w:val="0077141C"/>
    <w:rsid w:val="00772F90"/>
    <w:rsid w:val="007741B1"/>
    <w:rsid w:val="00784924"/>
    <w:rsid w:val="007874B6"/>
    <w:rsid w:val="00792A21"/>
    <w:rsid w:val="00795B22"/>
    <w:rsid w:val="00796310"/>
    <w:rsid w:val="007B02EF"/>
    <w:rsid w:val="007B18FD"/>
    <w:rsid w:val="007B1A81"/>
    <w:rsid w:val="007B1AAD"/>
    <w:rsid w:val="007B42F2"/>
    <w:rsid w:val="007B599D"/>
    <w:rsid w:val="007B5D46"/>
    <w:rsid w:val="007C1E18"/>
    <w:rsid w:val="007C2778"/>
    <w:rsid w:val="007C337A"/>
    <w:rsid w:val="007C595D"/>
    <w:rsid w:val="007C6EA6"/>
    <w:rsid w:val="007C7CC9"/>
    <w:rsid w:val="007D0204"/>
    <w:rsid w:val="007D615B"/>
    <w:rsid w:val="007E0DDE"/>
    <w:rsid w:val="007E314A"/>
    <w:rsid w:val="007E3774"/>
    <w:rsid w:val="007E4928"/>
    <w:rsid w:val="007E4EB3"/>
    <w:rsid w:val="007F415B"/>
    <w:rsid w:val="007F4BF0"/>
    <w:rsid w:val="007F79B5"/>
    <w:rsid w:val="0080001C"/>
    <w:rsid w:val="00801702"/>
    <w:rsid w:val="00803F7C"/>
    <w:rsid w:val="008040A2"/>
    <w:rsid w:val="00813E70"/>
    <w:rsid w:val="008165BA"/>
    <w:rsid w:val="008175C9"/>
    <w:rsid w:val="0082083D"/>
    <w:rsid w:val="0082181C"/>
    <w:rsid w:val="00822705"/>
    <w:rsid w:val="00827157"/>
    <w:rsid w:val="00830C1A"/>
    <w:rsid w:val="0083199D"/>
    <w:rsid w:val="0083646F"/>
    <w:rsid w:val="00836A09"/>
    <w:rsid w:val="008376FD"/>
    <w:rsid w:val="00837BD6"/>
    <w:rsid w:val="00843510"/>
    <w:rsid w:val="00850A46"/>
    <w:rsid w:val="008529D1"/>
    <w:rsid w:val="008530A0"/>
    <w:rsid w:val="008542A5"/>
    <w:rsid w:val="00854A05"/>
    <w:rsid w:val="00855ED9"/>
    <w:rsid w:val="00857F98"/>
    <w:rsid w:val="008634BE"/>
    <w:rsid w:val="008647C9"/>
    <w:rsid w:val="008663FE"/>
    <w:rsid w:val="00874817"/>
    <w:rsid w:val="00875B14"/>
    <w:rsid w:val="008762CD"/>
    <w:rsid w:val="00877ED7"/>
    <w:rsid w:val="0088039A"/>
    <w:rsid w:val="0088360C"/>
    <w:rsid w:val="0088409C"/>
    <w:rsid w:val="0088433E"/>
    <w:rsid w:val="00885757"/>
    <w:rsid w:val="00885A30"/>
    <w:rsid w:val="008868BD"/>
    <w:rsid w:val="00887105"/>
    <w:rsid w:val="00891BCA"/>
    <w:rsid w:val="008A22FB"/>
    <w:rsid w:val="008A2738"/>
    <w:rsid w:val="008A5B90"/>
    <w:rsid w:val="008B2333"/>
    <w:rsid w:val="008B4EBD"/>
    <w:rsid w:val="008B62FC"/>
    <w:rsid w:val="008B68DB"/>
    <w:rsid w:val="008B7B07"/>
    <w:rsid w:val="008C05D1"/>
    <w:rsid w:val="008C312F"/>
    <w:rsid w:val="008C56D8"/>
    <w:rsid w:val="008D0BFF"/>
    <w:rsid w:val="008D252D"/>
    <w:rsid w:val="008E5F89"/>
    <w:rsid w:val="008F0DED"/>
    <w:rsid w:val="008F6B32"/>
    <w:rsid w:val="008F7F26"/>
    <w:rsid w:val="009003B7"/>
    <w:rsid w:val="0090280C"/>
    <w:rsid w:val="00906CA3"/>
    <w:rsid w:val="00912D8B"/>
    <w:rsid w:val="00915F1E"/>
    <w:rsid w:val="00917117"/>
    <w:rsid w:val="00922054"/>
    <w:rsid w:val="009315B1"/>
    <w:rsid w:val="0093248C"/>
    <w:rsid w:val="009372F5"/>
    <w:rsid w:val="00937740"/>
    <w:rsid w:val="00942716"/>
    <w:rsid w:val="00942B72"/>
    <w:rsid w:val="0094300D"/>
    <w:rsid w:val="00943A63"/>
    <w:rsid w:val="0094461B"/>
    <w:rsid w:val="00944C8D"/>
    <w:rsid w:val="00946E28"/>
    <w:rsid w:val="00951F5A"/>
    <w:rsid w:val="00952B8B"/>
    <w:rsid w:val="00957975"/>
    <w:rsid w:val="009619A4"/>
    <w:rsid w:val="00963708"/>
    <w:rsid w:val="0096661C"/>
    <w:rsid w:val="0096715F"/>
    <w:rsid w:val="00971E9A"/>
    <w:rsid w:val="00974815"/>
    <w:rsid w:val="00977FDB"/>
    <w:rsid w:val="00982C6F"/>
    <w:rsid w:val="00986898"/>
    <w:rsid w:val="009874C3"/>
    <w:rsid w:val="00991F1E"/>
    <w:rsid w:val="009942EF"/>
    <w:rsid w:val="00997989"/>
    <w:rsid w:val="009A04FE"/>
    <w:rsid w:val="009A49AB"/>
    <w:rsid w:val="009B3A7C"/>
    <w:rsid w:val="009B3C7A"/>
    <w:rsid w:val="009B58D4"/>
    <w:rsid w:val="009B6896"/>
    <w:rsid w:val="009B7323"/>
    <w:rsid w:val="009B7653"/>
    <w:rsid w:val="009B7D1E"/>
    <w:rsid w:val="009C0F85"/>
    <w:rsid w:val="009C1880"/>
    <w:rsid w:val="009D095F"/>
    <w:rsid w:val="009D0E14"/>
    <w:rsid w:val="009D4D10"/>
    <w:rsid w:val="009D59D5"/>
    <w:rsid w:val="009E2D27"/>
    <w:rsid w:val="009E2D7C"/>
    <w:rsid w:val="009E57EE"/>
    <w:rsid w:val="009E7182"/>
    <w:rsid w:val="009F2220"/>
    <w:rsid w:val="009F5CB0"/>
    <w:rsid w:val="009F624D"/>
    <w:rsid w:val="009F63AA"/>
    <w:rsid w:val="00A000F0"/>
    <w:rsid w:val="00A14B8B"/>
    <w:rsid w:val="00A169B6"/>
    <w:rsid w:val="00A207F9"/>
    <w:rsid w:val="00A331AE"/>
    <w:rsid w:val="00A33A86"/>
    <w:rsid w:val="00A37E7A"/>
    <w:rsid w:val="00A453B9"/>
    <w:rsid w:val="00A50AB6"/>
    <w:rsid w:val="00A55D52"/>
    <w:rsid w:val="00A57256"/>
    <w:rsid w:val="00A64841"/>
    <w:rsid w:val="00A71143"/>
    <w:rsid w:val="00A7448F"/>
    <w:rsid w:val="00A801CB"/>
    <w:rsid w:val="00A8194A"/>
    <w:rsid w:val="00A82433"/>
    <w:rsid w:val="00A85B86"/>
    <w:rsid w:val="00A85C1C"/>
    <w:rsid w:val="00A8683B"/>
    <w:rsid w:val="00A95E0A"/>
    <w:rsid w:val="00A9624E"/>
    <w:rsid w:val="00A96AE7"/>
    <w:rsid w:val="00AA09EA"/>
    <w:rsid w:val="00AA2783"/>
    <w:rsid w:val="00AA78CE"/>
    <w:rsid w:val="00AC23D0"/>
    <w:rsid w:val="00AC73BD"/>
    <w:rsid w:val="00AD67E1"/>
    <w:rsid w:val="00AE7608"/>
    <w:rsid w:val="00B010B1"/>
    <w:rsid w:val="00B013F9"/>
    <w:rsid w:val="00B01EB2"/>
    <w:rsid w:val="00B0317C"/>
    <w:rsid w:val="00B03201"/>
    <w:rsid w:val="00B05880"/>
    <w:rsid w:val="00B07841"/>
    <w:rsid w:val="00B14E33"/>
    <w:rsid w:val="00B1636E"/>
    <w:rsid w:val="00B16843"/>
    <w:rsid w:val="00B16ED0"/>
    <w:rsid w:val="00B2179C"/>
    <w:rsid w:val="00B22723"/>
    <w:rsid w:val="00B24799"/>
    <w:rsid w:val="00B30A4A"/>
    <w:rsid w:val="00B3449F"/>
    <w:rsid w:val="00B37CF9"/>
    <w:rsid w:val="00B47B1C"/>
    <w:rsid w:val="00B558D2"/>
    <w:rsid w:val="00B61678"/>
    <w:rsid w:val="00B619E1"/>
    <w:rsid w:val="00B704AD"/>
    <w:rsid w:val="00B71C88"/>
    <w:rsid w:val="00B741F7"/>
    <w:rsid w:val="00B84349"/>
    <w:rsid w:val="00B91425"/>
    <w:rsid w:val="00B92259"/>
    <w:rsid w:val="00B969CE"/>
    <w:rsid w:val="00B97C8B"/>
    <w:rsid w:val="00BA2714"/>
    <w:rsid w:val="00BA54A6"/>
    <w:rsid w:val="00BA6A49"/>
    <w:rsid w:val="00BA6B8C"/>
    <w:rsid w:val="00BB0541"/>
    <w:rsid w:val="00BB0F5A"/>
    <w:rsid w:val="00BB1ED4"/>
    <w:rsid w:val="00BB3EDB"/>
    <w:rsid w:val="00BB6F1F"/>
    <w:rsid w:val="00BC2FD3"/>
    <w:rsid w:val="00BC7191"/>
    <w:rsid w:val="00BD0C19"/>
    <w:rsid w:val="00BD3B67"/>
    <w:rsid w:val="00BD429A"/>
    <w:rsid w:val="00BD4B1E"/>
    <w:rsid w:val="00BE251F"/>
    <w:rsid w:val="00BE5D12"/>
    <w:rsid w:val="00BE6BA1"/>
    <w:rsid w:val="00BE7557"/>
    <w:rsid w:val="00BF0C8F"/>
    <w:rsid w:val="00BF1A68"/>
    <w:rsid w:val="00BF396F"/>
    <w:rsid w:val="00BF51BE"/>
    <w:rsid w:val="00BF5681"/>
    <w:rsid w:val="00BF7648"/>
    <w:rsid w:val="00BF7979"/>
    <w:rsid w:val="00C10292"/>
    <w:rsid w:val="00C142B1"/>
    <w:rsid w:val="00C17160"/>
    <w:rsid w:val="00C23B4F"/>
    <w:rsid w:val="00C25D6A"/>
    <w:rsid w:val="00C321AB"/>
    <w:rsid w:val="00C34308"/>
    <w:rsid w:val="00C36402"/>
    <w:rsid w:val="00C373DF"/>
    <w:rsid w:val="00C41E9A"/>
    <w:rsid w:val="00C41F26"/>
    <w:rsid w:val="00C45D63"/>
    <w:rsid w:val="00C523D2"/>
    <w:rsid w:val="00C55C28"/>
    <w:rsid w:val="00C56A4D"/>
    <w:rsid w:val="00C6085F"/>
    <w:rsid w:val="00C6416F"/>
    <w:rsid w:val="00C713FE"/>
    <w:rsid w:val="00C724A4"/>
    <w:rsid w:val="00C7280F"/>
    <w:rsid w:val="00C75651"/>
    <w:rsid w:val="00C77445"/>
    <w:rsid w:val="00C80E2A"/>
    <w:rsid w:val="00C81BFB"/>
    <w:rsid w:val="00C82DC7"/>
    <w:rsid w:val="00C932D3"/>
    <w:rsid w:val="00C94AC4"/>
    <w:rsid w:val="00CA379D"/>
    <w:rsid w:val="00CA474A"/>
    <w:rsid w:val="00CA7588"/>
    <w:rsid w:val="00CB2FB3"/>
    <w:rsid w:val="00CB7521"/>
    <w:rsid w:val="00CC0B68"/>
    <w:rsid w:val="00CC3551"/>
    <w:rsid w:val="00CC4118"/>
    <w:rsid w:val="00CC5BAA"/>
    <w:rsid w:val="00CC778F"/>
    <w:rsid w:val="00CD0909"/>
    <w:rsid w:val="00CD13A6"/>
    <w:rsid w:val="00CD323C"/>
    <w:rsid w:val="00CE14EE"/>
    <w:rsid w:val="00CE28FE"/>
    <w:rsid w:val="00CE2CF4"/>
    <w:rsid w:val="00CE3E22"/>
    <w:rsid w:val="00CE4F79"/>
    <w:rsid w:val="00CE69CA"/>
    <w:rsid w:val="00CE705E"/>
    <w:rsid w:val="00CF260E"/>
    <w:rsid w:val="00CF62FE"/>
    <w:rsid w:val="00D057A9"/>
    <w:rsid w:val="00D10238"/>
    <w:rsid w:val="00D11A74"/>
    <w:rsid w:val="00D13294"/>
    <w:rsid w:val="00D148B7"/>
    <w:rsid w:val="00D25936"/>
    <w:rsid w:val="00D3218F"/>
    <w:rsid w:val="00D3524B"/>
    <w:rsid w:val="00D36E3B"/>
    <w:rsid w:val="00D4155A"/>
    <w:rsid w:val="00D43037"/>
    <w:rsid w:val="00D61604"/>
    <w:rsid w:val="00D636F3"/>
    <w:rsid w:val="00D63949"/>
    <w:rsid w:val="00D63963"/>
    <w:rsid w:val="00D71105"/>
    <w:rsid w:val="00D71DB4"/>
    <w:rsid w:val="00D77CBC"/>
    <w:rsid w:val="00D919D4"/>
    <w:rsid w:val="00D95AD2"/>
    <w:rsid w:val="00D96F37"/>
    <w:rsid w:val="00DB1C01"/>
    <w:rsid w:val="00DB1F32"/>
    <w:rsid w:val="00DC427D"/>
    <w:rsid w:val="00DC4395"/>
    <w:rsid w:val="00DC666A"/>
    <w:rsid w:val="00DC792C"/>
    <w:rsid w:val="00DD043F"/>
    <w:rsid w:val="00DD0635"/>
    <w:rsid w:val="00DD1942"/>
    <w:rsid w:val="00DD4400"/>
    <w:rsid w:val="00DD4E03"/>
    <w:rsid w:val="00DD6D6F"/>
    <w:rsid w:val="00DD7BD2"/>
    <w:rsid w:val="00DE377C"/>
    <w:rsid w:val="00DE4468"/>
    <w:rsid w:val="00DE4501"/>
    <w:rsid w:val="00DE47C5"/>
    <w:rsid w:val="00DE51E8"/>
    <w:rsid w:val="00DF05EC"/>
    <w:rsid w:val="00DF0AA5"/>
    <w:rsid w:val="00DF3114"/>
    <w:rsid w:val="00DF348C"/>
    <w:rsid w:val="00DF3FE9"/>
    <w:rsid w:val="00DF51CC"/>
    <w:rsid w:val="00DF683C"/>
    <w:rsid w:val="00E01018"/>
    <w:rsid w:val="00E01D55"/>
    <w:rsid w:val="00E03842"/>
    <w:rsid w:val="00E11941"/>
    <w:rsid w:val="00E213D9"/>
    <w:rsid w:val="00E25810"/>
    <w:rsid w:val="00E25977"/>
    <w:rsid w:val="00E32F22"/>
    <w:rsid w:val="00E33AFA"/>
    <w:rsid w:val="00E36645"/>
    <w:rsid w:val="00E4036C"/>
    <w:rsid w:val="00E40744"/>
    <w:rsid w:val="00E42366"/>
    <w:rsid w:val="00E559B0"/>
    <w:rsid w:val="00E60B11"/>
    <w:rsid w:val="00E62906"/>
    <w:rsid w:val="00E63F8A"/>
    <w:rsid w:val="00E65DD2"/>
    <w:rsid w:val="00E67A22"/>
    <w:rsid w:val="00E74AA2"/>
    <w:rsid w:val="00E756C4"/>
    <w:rsid w:val="00E76CB3"/>
    <w:rsid w:val="00E81255"/>
    <w:rsid w:val="00E82526"/>
    <w:rsid w:val="00E84A9F"/>
    <w:rsid w:val="00E84D4B"/>
    <w:rsid w:val="00E87393"/>
    <w:rsid w:val="00E93B5C"/>
    <w:rsid w:val="00EA023E"/>
    <w:rsid w:val="00EA0B92"/>
    <w:rsid w:val="00EA309B"/>
    <w:rsid w:val="00EA37D1"/>
    <w:rsid w:val="00EB0815"/>
    <w:rsid w:val="00EB134E"/>
    <w:rsid w:val="00EB2182"/>
    <w:rsid w:val="00EB4B03"/>
    <w:rsid w:val="00EB5C99"/>
    <w:rsid w:val="00EB6657"/>
    <w:rsid w:val="00EB7DF3"/>
    <w:rsid w:val="00EC2F37"/>
    <w:rsid w:val="00EC4DEC"/>
    <w:rsid w:val="00ED1C5D"/>
    <w:rsid w:val="00ED665D"/>
    <w:rsid w:val="00ED772B"/>
    <w:rsid w:val="00ED7977"/>
    <w:rsid w:val="00EE019B"/>
    <w:rsid w:val="00EE1896"/>
    <w:rsid w:val="00EE419E"/>
    <w:rsid w:val="00EE68C3"/>
    <w:rsid w:val="00EE72BC"/>
    <w:rsid w:val="00EF5B42"/>
    <w:rsid w:val="00EF6BC6"/>
    <w:rsid w:val="00EF6D4E"/>
    <w:rsid w:val="00EF748B"/>
    <w:rsid w:val="00F018B0"/>
    <w:rsid w:val="00F10C68"/>
    <w:rsid w:val="00F11AD0"/>
    <w:rsid w:val="00F121A8"/>
    <w:rsid w:val="00F17FAB"/>
    <w:rsid w:val="00F23164"/>
    <w:rsid w:val="00F23A59"/>
    <w:rsid w:val="00F304DC"/>
    <w:rsid w:val="00F4260E"/>
    <w:rsid w:val="00F44155"/>
    <w:rsid w:val="00F566C3"/>
    <w:rsid w:val="00F6333D"/>
    <w:rsid w:val="00F654C5"/>
    <w:rsid w:val="00F67AD0"/>
    <w:rsid w:val="00F67C9F"/>
    <w:rsid w:val="00F70BF9"/>
    <w:rsid w:val="00F71F45"/>
    <w:rsid w:val="00F74251"/>
    <w:rsid w:val="00F74DAC"/>
    <w:rsid w:val="00F75076"/>
    <w:rsid w:val="00F76A30"/>
    <w:rsid w:val="00F802FD"/>
    <w:rsid w:val="00F868C6"/>
    <w:rsid w:val="00F93213"/>
    <w:rsid w:val="00F9769D"/>
    <w:rsid w:val="00FA1910"/>
    <w:rsid w:val="00FA545F"/>
    <w:rsid w:val="00FA66FC"/>
    <w:rsid w:val="00FB2DF9"/>
    <w:rsid w:val="00FB385C"/>
    <w:rsid w:val="00FC02B1"/>
    <w:rsid w:val="00FC20A1"/>
    <w:rsid w:val="00FC2432"/>
    <w:rsid w:val="00FC57E9"/>
    <w:rsid w:val="00FC5C8A"/>
    <w:rsid w:val="00FC7A67"/>
    <w:rsid w:val="00FD10A1"/>
    <w:rsid w:val="00FD33DD"/>
    <w:rsid w:val="00FD5BF3"/>
    <w:rsid w:val="00FF21FF"/>
    <w:rsid w:val="00FF77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471A36F"/>
  <w15:docId w15:val="{87839A9E-8D40-403D-8D0E-9588AB4C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A54A6"/>
    <w:pPr>
      <w:spacing w:after="60" w:line="240" w:lineRule="auto"/>
      <w:jc w:val="both"/>
    </w:pPr>
    <w:rPr>
      <w:sz w:val="20"/>
    </w:rPr>
  </w:style>
  <w:style w:type="paragraph" w:styleId="Nadpis1">
    <w:name w:val="heading 1"/>
    <w:basedOn w:val="Normln"/>
    <w:next w:val="Normln"/>
    <w:link w:val="Nadpis1Char"/>
    <w:uiPriority w:val="9"/>
    <w:unhideWhenUsed/>
    <w:qFormat/>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qFormat/>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qFormat/>
    <w:rsid w:val="00BA54A6"/>
    <w:pPr>
      <w:spacing w:after="0"/>
      <w:contextualSpacing/>
    </w:pPr>
    <w:rPr>
      <w:bCs/>
      <w:szCs w:val="20"/>
    </w:rPr>
  </w:style>
  <w:style w:type="paragraph" w:customStyle="1" w:styleId="MVHeading2">
    <w:name w:val="MV_Heading 2"/>
    <w:basedOn w:val="Nadpis2"/>
    <w:autoRedefine/>
    <w:qFormat/>
    <w:rsid w:val="00BB3EDB"/>
    <w:pPr>
      <w:numPr>
        <w:ilvl w:val="1"/>
        <w:numId w:val="2"/>
      </w:numPr>
      <w:spacing w:before="200" w:after="120"/>
    </w:pPr>
    <w:rPr>
      <w:rFonts w:ascii="Arial" w:hAnsi="Arial" w:cs="Times New Roman"/>
      <w:b/>
      <w:color w:val="auto"/>
      <w:szCs w:val="28"/>
    </w:rPr>
  </w:style>
  <w:style w:type="paragraph" w:customStyle="1" w:styleId="MVHeading3">
    <w:name w:val="MV_Heading 3"/>
    <w:basedOn w:val="Nadpis3"/>
    <w:autoRedefine/>
    <w:qFormat/>
    <w:rsid w:val="00073E15"/>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A2714"/>
    <w:pPr>
      <w:numPr>
        <w:ilvl w:val="3"/>
        <w:numId w:val="2"/>
      </w:numPr>
      <w:jc w:val="left"/>
    </w:pPr>
    <w:rPr>
      <w:rFonts w:ascii="Arial" w:eastAsiaTheme="majorEastAsia" w:hAnsi="Arial"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BA54A6"/>
    <w:rPr>
      <w:i/>
      <w:iCs/>
      <w:color w:val="1F497D" w:themeColor="text2"/>
      <w:sz w:val="18"/>
      <w:szCs w:val="18"/>
    </w:rPr>
  </w:style>
  <w:style w:type="character" w:customStyle="1" w:styleId="MVHeading4Char">
    <w:name w:val="MV_Heading 4 Char"/>
    <w:basedOn w:val="Nadpis4Char"/>
    <w:link w:val="MVHeading4"/>
    <w:rsid w:val="00BA2714"/>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4"/>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ascii="Arial" w:eastAsia="Times New Roman" w:hAnsi="Arial"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qFormat/>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ascii="Arial" w:eastAsia="Times New Roman" w:hAnsi="Arial"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qFormat/>
    <w:rsid w:val="00BA54A6"/>
    <w:pPr>
      <w:numPr>
        <w:numId w:val="5"/>
      </w:numPr>
      <w:tabs>
        <w:tab w:val="left" w:pos="284"/>
      </w:tabs>
      <w:spacing w:after="0"/>
    </w:pPr>
    <w:rPr>
      <w:rFonts w:ascii="Times New Roman" w:hAnsi="Times New Roman"/>
    </w:rPr>
  </w:style>
  <w:style w:type="paragraph" w:styleId="Nadpisobsahu">
    <w:name w:val="TOC Heading"/>
    <w:basedOn w:val="Nadpis1"/>
    <w:next w:val="Normln"/>
    <w:uiPriority w:val="39"/>
    <w:unhideWhenUsed/>
    <w:qFormat/>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rmlndobloku">
    <w:name w:val="normální do bloku"/>
    <w:basedOn w:val="Normln"/>
    <w:autoRedefine/>
    <w:qFormat/>
    <w:rsid w:val="00F6333D"/>
    <w:pPr>
      <w:autoSpaceDE w:val="0"/>
      <w:autoSpaceDN w:val="0"/>
      <w:adjustRightInd w:val="0"/>
      <w:spacing w:before="240" w:after="240"/>
    </w:pPr>
    <w:rPr>
      <w:rFonts w:ascii="Calibri" w:hAnsi="Calibri" w:cs="Calibri"/>
      <w:color w:val="000000"/>
      <w:sz w:val="22"/>
      <w:szCs w:val="24"/>
    </w:rPr>
  </w:style>
  <w:style w:type="character" w:customStyle="1" w:styleId="ms-rtethemefontface-1">
    <w:name w:val="ms-rtethemefontface-1"/>
    <w:basedOn w:val="Standardnpsmoodstavce"/>
    <w:rsid w:val="00F63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control" Target="activeX/activeX9.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12.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ntrol" Target="activeX/activeX7.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4.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92B67085EE44408FD992A6219B510C"/>
        <w:category>
          <w:name w:val="Obecné"/>
          <w:gallery w:val="placeholder"/>
        </w:category>
        <w:types>
          <w:type w:val="bbPlcHdr"/>
        </w:types>
        <w:behaviors>
          <w:behavior w:val="content"/>
        </w:behaviors>
        <w:guid w:val="{C7FD5968-805F-45C3-9044-ED4F7856B7A0}"/>
      </w:docPartPr>
      <w:docPartBody>
        <w:p w:rsidR="00693658" w:rsidRDefault="004F5D6D" w:rsidP="004F5D6D">
          <w:pPr>
            <w:pStyle w:val="4192B67085EE44408FD992A6219B510C"/>
          </w:pPr>
          <w:r w:rsidRPr="003F7B0D">
            <w:rPr>
              <w:rFonts w:ascii="Arial" w:hAnsi="Arial" w:cs="Arial"/>
              <w:i/>
              <w:color w:val="FF0000"/>
            </w:rPr>
            <w:t>Zvolte položku.</w:t>
          </w:r>
        </w:p>
      </w:docPartBody>
    </w:docPart>
    <w:docPart>
      <w:docPartPr>
        <w:name w:val="45A13CC486F54FA99149C870A25C5FCB"/>
        <w:category>
          <w:name w:val="Obecné"/>
          <w:gallery w:val="placeholder"/>
        </w:category>
        <w:types>
          <w:type w:val="bbPlcHdr"/>
        </w:types>
        <w:behaviors>
          <w:behavior w:val="content"/>
        </w:behaviors>
        <w:guid w:val="{73DBB364-4216-4BF3-8E6B-40091F6A25F7}"/>
      </w:docPartPr>
      <w:docPartBody>
        <w:p w:rsidR="00693658" w:rsidRDefault="004F5D6D" w:rsidP="004F5D6D">
          <w:pPr>
            <w:pStyle w:val="45A13CC486F54FA99149C870A25C5FCB"/>
          </w:pPr>
          <w:r w:rsidRPr="003F7B0D">
            <w:rPr>
              <w:rFonts w:ascii="Arial" w:hAnsi="Arial" w:cs="Arial"/>
              <w:i/>
              <w:color w:val="FF0000"/>
            </w:rPr>
            <w:t>Zvolte položku.</w:t>
          </w:r>
        </w:p>
      </w:docPartBody>
    </w:docPart>
    <w:docPart>
      <w:docPartPr>
        <w:name w:val="CC36442943684CF8B58137134ACFA0C4"/>
        <w:category>
          <w:name w:val="Obecné"/>
          <w:gallery w:val="placeholder"/>
        </w:category>
        <w:types>
          <w:type w:val="bbPlcHdr"/>
        </w:types>
        <w:behaviors>
          <w:behavior w:val="content"/>
        </w:behaviors>
        <w:guid w:val="{6E65A2F2-EC7A-4DB4-B977-B65DFF294767}"/>
      </w:docPartPr>
      <w:docPartBody>
        <w:p w:rsidR="00693658" w:rsidRDefault="004F5D6D" w:rsidP="004F5D6D">
          <w:pPr>
            <w:pStyle w:val="CC36442943684CF8B58137134ACFA0C4"/>
          </w:pPr>
          <w:r w:rsidRPr="003F7B0D">
            <w:rPr>
              <w:rFonts w:ascii="Arial" w:hAnsi="Arial" w:cs="Arial"/>
              <w:i/>
              <w:color w:val="FF0000"/>
            </w:rPr>
            <w:t>Zvolte položku.</w:t>
          </w:r>
        </w:p>
      </w:docPartBody>
    </w:docPart>
    <w:docPart>
      <w:docPartPr>
        <w:name w:val="DBF6B69CE4904892A1B688A8B35E7154"/>
        <w:category>
          <w:name w:val="Obecné"/>
          <w:gallery w:val="placeholder"/>
        </w:category>
        <w:types>
          <w:type w:val="bbPlcHdr"/>
        </w:types>
        <w:behaviors>
          <w:behavior w:val="content"/>
        </w:behaviors>
        <w:guid w:val="{3133C264-EF78-4E08-9F46-FFDBFF305DAC}"/>
      </w:docPartPr>
      <w:docPartBody>
        <w:p w:rsidR="00693658" w:rsidRDefault="004F5D6D" w:rsidP="004F5D6D">
          <w:pPr>
            <w:pStyle w:val="DBF6B69CE4904892A1B688A8B35E7154"/>
          </w:pPr>
          <w:r w:rsidRPr="003F7B0D">
            <w:rPr>
              <w:rStyle w:val="Zstupntext"/>
              <w:rFonts w:ascii="Arial" w:hAnsi="Arial" w:cs="Arial"/>
              <w:i/>
              <w:color w:val="FF0000"/>
            </w:rPr>
            <w:t>Zvolte položku.</w:t>
          </w:r>
        </w:p>
      </w:docPartBody>
    </w:docPart>
    <w:docPart>
      <w:docPartPr>
        <w:name w:val="4974FA4ABDFD47CAB3F4B8371B12D210"/>
        <w:category>
          <w:name w:val="Obecné"/>
          <w:gallery w:val="placeholder"/>
        </w:category>
        <w:types>
          <w:type w:val="bbPlcHdr"/>
        </w:types>
        <w:behaviors>
          <w:behavior w:val="content"/>
        </w:behaviors>
        <w:guid w:val="{D68A3084-4BAA-494A-9318-429816E71516}"/>
      </w:docPartPr>
      <w:docPartBody>
        <w:p w:rsidR="00693658" w:rsidRDefault="004F5D6D" w:rsidP="004F5D6D">
          <w:pPr>
            <w:pStyle w:val="4974FA4ABDFD47CAB3F4B8371B12D210"/>
          </w:pPr>
          <w:r w:rsidRPr="003F7B0D">
            <w:rPr>
              <w:rStyle w:val="Zstupntext"/>
              <w:rFonts w:ascii="Arial" w:hAnsi="Arial" w:cs="Arial"/>
              <w:i/>
              <w:color w:val="FF0000"/>
            </w:rPr>
            <w:t>Zvolte položku.</w:t>
          </w:r>
        </w:p>
      </w:docPartBody>
    </w:docPart>
    <w:docPart>
      <w:docPartPr>
        <w:name w:val="D1855E2730B24D0785814BC9D2D53600"/>
        <w:category>
          <w:name w:val="Obecné"/>
          <w:gallery w:val="placeholder"/>
        </w:category>
        <w:types>
          <w:type w:val="bbPlcHdr"/>
        </w:types>
        <w:behaviors>
          <w:behavior w:val="content"/>
        </w:behaviors>
        <w:guid w:val="{ED619C68-4CEF-4DEB-9554-E7D21D427F14}"/>
      </w:docPartPr>
      <w:docPartBody>
        <w:p w:rsidR="00693658" w:rsidRDefault="004F5D6D" w:rsidP="004F5D6D">
          <w:pPr>
            <w:pStyle w:val="D1855E2730B24D0785814BC9D2D53600"/>
          </w:pPr>
          <w:r w:rsidRPr="003F7B0D">
            <w:rPr>
              <w:rStyle w:val="Zstupntext"/>
              <w:rFonts w:ascii="Arial" w:hAnsi="Arial" w:cs="Arial"/>
              <w:i/>
              <w:color w:val="FF0000"/>
            </w:rPr>
            <w:t>Zvolte položku.</w:t>
          </w:r>
        </w:p>
      </w:docPartBody>
    </w:docPart>
    <w:docPart>
      <w:docPartPr>
        <w:name w:val="AD0789EEED58425DBFCF422BFD7610ED"/>
        <w:category>
          <w:name w:val="Obecné"/>
          <w:gallery w:val="placeholder"/>
        </w:category>
        <w:types>
          <w:type w:val="bbPlcHdr"/>
        </w:types>
        <w:behaviors>
          <w:behavior w:val="content"/>
        </w:behaviors>
        <w:guid w:val="{092E4EB1-233D-46E8-ADC4-9ABC2A1E3629}"/>
      </w:docPartPr>
      <w:docPartBody>
        <w:p w:rsidR="00693658" w:rsidRDefault="004F5D6D" w:rsidP="004F5D6D">
          <w:pPr>
            <w:pStyle w:val="AD0789EEED58425DBFCF422BFD7610ED"/>
          </w:pPr>
          <w:r w:rsidRPr="003F7B0D">
            <w:rPr>
              <w:rStyle w:val="Zstupntext"/>
              <w:rFonts w:ascii="Arial" w:hAnsi="Arial" w:cs="Arial"/>
              <w:i/>
              <w:color w:val="FF0000"/>
            </w:rPr>
            <w:t>Zvolte položku.</w:t>
          </w:r>
        </w:p>
      </w:docPartBody>
    </w:docPart>
    <w:docPart>
      <w:docPartPr>
        <w:name w:val="AB2A6AD6A9A44A56BD58380764D9BCAB"/>
        <w:category>
          <w:name w:val="Obecné"/>
          <w:gallery w:val="placeholder"/>
        </w:category>
        <w:types>
          <w:type w:val="bbPlcHdr"/>
        </w:types>
        <w:behaviors>
          <w:behavior w:val="content"/>
        </w:behaviors>
        <w:guid w:val="{9517D820-2D5A-402B-818D-5F1B89CAE3F4}"/>
      </w:docPartPr>
      <w:docPartBody>
        <w:p w:rsidR="00693658" w:rsidRDefault="004F5D6D" w:rsidP="004F5D6D">
          <w:pPr>
            <w:pStyle w:val="AB2A6AD6A9A44A56BD58380764D9BCAB"/>
          </w:pPr>
          <w:r w:rsidRPr="003F7B0D">
            <w:rPr>
              <w:rStyle w:val="Zstupntext"/>
              <w:rFonts w:ascii="Arial" w:hAnsi="Arial" w:cs="Arial"/>
              <w:i/>
              <w:color w:val="FF0000"/>
            </w:rPr>
            <w:t>Zvolte položku.</w:t>
          </w:r>
        </w:p>
      </w:docPartBody>
    </w:docPart>
    <w:docPart>
      <w:docPartPr>
        <w:name w:val="4C786195F0754C94B6600BB596D216E2"/>
        <w:category>
          <w:name w:val="Obecné"/>
          <w:gallery w:val="placeholder"/>
        </w:category>
        <w:types>
          <w:type w:val="bbPlcHdr"/>
        </w:types>
        <w:behaviors>
          <w:behavior w:val="content"/>
        </w:behaviors>
        <w:guid w:val="{B9A3CEBB-12DC-4E22-8568-753CDAB0D641}"/>
      </w:docPartPr>
      <w:docPartBody>
        <w:p w:rsidR="00693658" w:rsidRDefault="004F5D6D" w:rsidP="004F5D6D">
          <w:pPr>
            <w:pStyle w:val="4C786195F0754C94B6600BB596D216E2"/>
          </w:pPr>
          <w:r w:rsidRPr="003F7B0D">
            <w:rPr>
              <w:rStyle w:val="Zstupntext"/>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D6D"/>
    <w:rsid w:val="004F5D6D"/>
    <w:rsid w:val="00693658"/>
    <w:rsid w:val="00C043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36CB74E51ADB40399BB16D86B96A5F3C">
    <w:name w:val="36CB74E51ADB40399BB16D86B96A5F3C"/>
    <w:rsid w:val="004F5D6D"/>
  </w:style>
  <w:style w:type="paragraph" w:customStyle="1" w:styleId="FDD3DF74CF2B462D883055CCA5D493CB">
    <w:name w:val="FDD3DF74CF2B462D883055CCA5D493CB"/>
    <w:rsid w:val="004F5D6D"/>
  </w:style>
  <w:style w:type="paragraph" w:customStyle="1" w:styleId="012C718925A9498F9E3624684A133471">
    <w:name w:val="012C718925A9498F9E3624684A133471"/>
    <w:rsid w:val="004F5D6D"/>
  </w:style>
  <w:style w:type="paragraph" w:customStyle="1" w:styleId="FE9B3CA6C4E2438EA109F8595241FB05">
    <w:name w:val="FE9B3CA6C4E2438EA109F8595241FB05"/>
    <w:rsid w:val="004F5D6D"/>
  </w:style>
  <w:style w:type="paragraph" w:customStyle="1" w:styleId="75EE73B9F7C146CF95015047AC3A7D01">
    <w:name w:val="75EE73B9F7C146CF95015047AC3A7D01"/>
    <w:rsid w:val="004F5D6D"/>
  </w:style>
  <w:style w:type="paragraph" w:customStyle="1" w:styleId="E2F1D9886AAE4DFFA9EFA6C28836FBA2">
    <w:name w:val="E2F1D9886AAE4DFFA9EFA6C28836FBA2"/>
    <w:rsid w:val="004F5D6D"/>
  </w:style>
  <w:style w:type="paragraph" w:customStyle="1" w:styleId="4192B67085EE44408FD992A6219B510C">
    <w:name w:val="4192B67085EE44408FD992A6219B510C"/>
    <w:rsid w:val="004F5D6D"/>
  </w:style>
  <w:style w:type="paragraph" w:customStyle="1" w:styleId="45A13CC486F54FA99149C870A25C5FCB">
    <w:name w:val="45A13CC486F54FA99149C870A25C5FCB"/>
    <w:rsid w:val="004F5D6D"/>
  </w:style>
  <w:style w:type="paragraph" w:customStyle="1" w:styleId="CC36442943684CF8B58137134ACFA0C4">
    <w:name w:val="CC36442943684CF8B58137134ACFA0C4"/>
    <w:rsid w:val="004F5D6D"/>
  </w:style>
  <w:style w:type="character" w:styleId="Zstupntext">
    <w:name w:val="Placeholder Text"/>
    <w:basedOn w:val="Standardnpsmoodstavce"/>
    <w:uiPriority w:val="99"/>
    <w:semiHidden/>
    <w:rsid w:val="004F5D6D"/>
    <w:rPr>
      <w:color w:val="808080"/>
    </w:rPr>
  </w:style>
  <w:style w:type="paragraph" w:customStyle="1" w:styleId="47F9AD9519694F9CB83A10F4840B5706">
    <w:name w:val="47F9AD9519694F9CB83A10F4840B5706"/>
    <w:rsid w:val="004F5D6D"/>
  </w:style>
  <w:style w:type="paragraph" w:customStyle="1" w:styleId="B7FF65A11530462586D205C013141908">
    <w:name w:val="B7FF65A11530462586D205C013141908"/>
    <w:rsid w:val="004F5D6D"/>
  </w:style>
  <w:style w:type="paragraph" w:customStyle="1" w:styleId="411C26D94FF5417EA6456D9BF05EF279">
    <w:name w:val="411C26D94FF5417EA6456D9BF05EF279"/>
    <w:rsid w:val="004F5D6D"/>
  </w:style>
  <w:style w:type="paragraph" w:customStyle="1" w:styleId="F67CB0CA661D44D1B194503DDACD29AB">
    <w:name w:val="F67CB0CA661D44D1B194503DDACD29AB"/>
    <w:rsid w:val="004F5D6D"/>
  </w:style>
  <w:style w:type="paragraph" w:customStyle="1" w:styleId="3AAFE871A5D3419DA9EECF70EF8E6417">
    <w:name w:val="3AAFE871A5D3419DA9EECF70EF8E6417"/>
    <w:rsid w:val="004F5D6D"/>
  </w:style>
  <w:style w:type="paragraph" w:customStyle="1" w:styleId="F81DBF9D157946D09F07193BDB0EB3FF">
    <w:name w:val="F81DBF9D157946D09F07193BDB0EB3FF"/>
    <w:rsid w:val="004F5D6D"/>
  </w:style>
  <w:style w:type="paragraph" w:customStyle="1" w:styleId="DBF6B69CE4904892A1B688A8B35E7154">
    <w:name w:val="DBF6B69CE4904892A1B688A8B35E7154"/>
    <w:rsid w:val="004F5D6D"/>
  </w:style>
  <w:style w:type="paragraph" w:customStyle="1" w:styleId="4974FA4ABDFD47CAB3F4B8371B12D210">
    <w:name w:val="4974FA4ABDFD47CAB3F4B8371B12D210"/>
    <w:rsid w:val="004F5D6D"/>
  </w:style>
  <w:style w:type="paragraph" w:customStyle="1" w:styleId="D1855E2730B24D0785814BC9D2D53600">
    <w:name w:val="D1855E2730B24D0785814BC9D2D53600"/>
    <w:rsid w:val="004F5D6D"/>
  </w:style>
  <w:style w:type="paragraph" w:customStyle="1" w:styleId="AD0789EEED58425DBFCF422BFD7610ED">
    <w:name w:val="AD0789EEED58425DBFCF422BFD7610ED"/>
    <w:rsid w:val="004F5D6D"/>
  </w:style>
  <w:style w:type="paragraph" w:customStyle="1" w:styleId="AB2A6AD6A9A44A56BD58380764D9BCAB">
    <w:name w:val="AB2A6AD6A9A44A56BD58380764D9BCAB"/>
    <w:rsid w:val="004F5D6D"/>
  </w:style>
  <w:style w:type="paragraph" w:customStyle="1" w:styleId="4C786195F0754C94B6600BB596D216E2">
    <w:name w:val="4C786195F0754C94B6600BB596D216E2"/>
    <w:rsid w:val="004F5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4F77B444CB4A4B9B8254149B6C1220" ma:contentTypeVersion="0" ma:contentTypeDescription="Vytvoří nový dokument" ma:contentTypeScope="" ma:versionID="0cb23583349759385a186a8e073fdc4d">
  <xsd:schema xmlns:xsd="http://www.w3.org/2001/XMLSchema" xmlns:xs="http://www.w3.org/2001/XMLSchema" xmlns:p="http://schemas.microsoft.com/office/2006/metadata/properties" targetNamespace="http://schemas.microsoft.com/office/2006/metadata/properties" ma:root="true" ma:fieldsID="083682635821b83fa383227db51b23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27604-9234-4E65-A0B4-320527464D35}">
  <ds:schemaRefs>
    <ds:schemaRef ds:uri="http://purl.org/dc/terms/"/>
    <ds:schemaRef ds:uri="f81a909c-8c07-4de8-83d3-b678bf951f69"/>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97676342-3da0-4969-8b25-ee3efe34e54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3.xml><?xml version="1.0" encoding="utf-8"?>
<ds:datastoreItem xmlns:ds="http://schemas.openxmlformats.org/officeDocument/2006/customXml" ds:itemID="{01093A46-EAB6-4577-9444-00ABEB65AE8D}"/>
</file>

<file path=customXml/itemProps4.xml><?xml version="1.0" encoding="utf-8"?>
<ds:datastoreItem xmlns:ds="http://schemas.openxmlformats.org/officeDocument/2006/customXml" ds:itemID="{1BDB8084-6D5D-47B0-8167-5331B67A0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4735</Words>
  <Characters>27940</Characters>
  <Application>Microsoft Office Word</Application>
  <DocSecurity>0</DocSecurity>
  <Lines>232</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32610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Podveský Martin, Bc.</cp:lastModifiedBy>
  <cp:revision>9</cp:revision>
  <cp:lastPrinted>2018-04-27T07:59:00Z</cp:lastPrinted>
  <dcterms:created xsi:type="dcterms:W3CDTF">2020-05-06T09:00:00Z</dcterms:created>
  <dcterms:modified xsi:type="dcterms:W3CDTF">2020-05-07T13:48:00Z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0x010100DA4F77B444CB4A4B9B8254149B6C1220</vt:lpwstr>
  </property>
</Properties>
</file>