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2536" w14:textId="77777777" w:rsidR="00BA54A6" w:rsidRPr="00BF5681" w:rsidRDefault="00BA54A6" w:rsidP="00BF5681">
      <w:pPr>
        <w:rPr>
          <w:rFonts w:ascii="Arial" w:hAnsi="Arial" w:cs="Arial"/>
        </w:rPr>
      </w:pPr>
    </w:p>
    <w:p w14:paraId="62F267A0" w14:textId="77777777" w:rsidR="00BA54A6" w:rsidRPr="00FD10A1" w:rsidRDefault="00BA54A6" w:rsidP="00FD10A1">
      <w:pPr>
        <w:rPr>
          <w:rFonts w:ascii="Arial" w:hAnsi="Arial" w:cs="Arial"/>
        </w:rPr>
      </w:pPr>
    </w:p>
    <w:p w14:paraId="087E4B42" w14:textId="77777777" w:rsidR="00BA54A6" w:rsidRPr="00FD10A1" w:rsidRDefault="00BA54A6" w:rsidP="00FD10A1">
      <w:pPr>
        <w:jc w:val="center"/>
        <w:rPr>
          <w:rFonts w:ascii="Arial" w:hAnsi="Arial" w:cs="Arial"/>
          <w:b/>
          <w:sz w:val="40"/>
          <w:szCs w:val="40"/>
        </w:rPr>
      </w:pPr>
    </w:p>
    <w:p w14:paraId="7019C631" w14:textId="77777777" w:rsidR="00BA54A6" w:rsidRPr="00FD10A1" w:rsidRDefault="00BA54A6" w:rsidP="00FD10A1">
      <w:pPr>
        <w:jc w:val="center"/>
        <w:rPr>
          <w:rFonts w:ascii="Arial" w:hAnsi="Arial" w:cs="Arial"/>
          <w:b/>
          <w:sz w:val="40"/>
          <w:szCs w:val="40"/>
        </w:rPr>
      </w:pPr>
    </w:p>
    <w:p w14:paraId="27D52DE1" w14:textId="77777777" w:rsidR="00BA54A6" w:rsidRPr="00FD10A1" w:rsidRDefault="00BA54A6" w:rsidP="00FD10A1">
      <w:pPr>
        <w:jc w:val="center"/>
        <w:rPr>
          <w:rFonts w:ascii="Arial" w:hAnsi="Arial" w:cs="Arial"/>
          <w:b/>
          <w:sz w:val="40"/>
          <w:szCs w:val="40"/>
        </w:rPr>
      </w:pPr>
    </w:p>
    <w:p w14:paraId="384DCFC1" w14:textId="77777777" w:rsidR="00BA54A6" w:rsidRPr="00FD10A1" w:rsidRDefault="00BA54A6" w:rsidP="00FD10A1">
      <w:pPr>
        <w:jc w:val="center"/>
        <w:rPr>
          <w:rFonts w:ascii="Arial" w:hAnsi="Arial" w:cs="Arial"/>
          <w:b/>
          <w:sz w:val="40"/>
          <w:szCs w:val="40"/>
        </w:rPr>
      </w:pPr>
    </w:p>
    <w:p w14:paraId="1C27EFBD" w14:textId="77777777" w:rsidR="00BA54A6" w:rsidRPr="00FD10A1" w:rsidRDefault="00BA54A6" w:rsidP="00FD10A1">
      <w:pPr>
        <w:rPr>
          <w:rFonts w:ascii="Arial" w:hAnsi="Arial" w:cs="Arial"/>
        </w:rPr>
      </w:pPr>
    </w:p>
    <w:p w14:paraId="4324EA38"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7A3A47E6" w14:textId="77777777" w:rsidR="00352D23" w:rsidRPr="00FD10A1" w:rsidRDefault="00352D23" w:rsidP="00FD10A1">
      <w:pPr>
        <w:jc w:val="center"/>
        <w:rPr>
          <w:rFonts w:ascii="Arial" w:hAnsi="Arial" w:cs="Arial"/>
          <w:b/>
          <w:sz w:val="32"/>
          <w:szCs w:val="32"/>
        </w:rPr>
      </w:pPr>
    </w:p>
    <w:p w14:paraId="28E52F6D" w14:textId="77777777" w:rsidR="00B16ED0" w:rsidRDefault="00B16ED0" w:rsidP="00B16ED0">
      <w:pPr>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plánovanému uzavření smluv na provoz, podporu, údržbu, rozvoj a další k existujícímu ICT řešení – </w:t>
      </w:r>
    </w:p>
    <w:p w14:paraId="7B593F96" w14:textId="77777777" w:rsidR="00B16ED0" w:rsidRDefault="00B16ED0" w:rsidP="00B16ED0">
      <w:pPr>
        <w:jc w:val="center"/>
        <w:rPr>
          <w:rFonts w:ascii="Arial" w:hAnsi="Arial" w:cs="Arial"/>
        </w:rPr>
      </w:pPr>
      <w:r>
        <w:rPr>
          <w:rFonts w:ascii="Arial" w:hAnsi="Arial" w:cs="Arial"/>
          <w:b/>
          <w:sz w:val="32"/>
          <w:szCs w:val="32"/>
        </w:rPr>
        <w:t>typ B1</w:t>
      </w:r>
    </w:p>
    <w:p w14:paraId="29E95947" w14:textId="77777777" w:rsidR="00BA54A6" w:rsidRPr="00FD10A1" w:rsidRDefault="00BA54A6" w:rsidP="00FD10A1">
      <w:pPr>
        <w:rPr>
          <w:rFonts w:ascii="Arial" w:hAnsi="Arial" w:cs="Arial"/>
        </w:rPr>
      </w:pPr>
    </w:p>
    <w:p w14:paraId="7812AEF7" w14:textId="77777777" w:rsidR="00BA54A6" w:rsidRPr="00FD10A1" w:rsidRDefault="00BA54A6" w:rsidP="00FD10A1">
      <w:pPr>
        <w:jc w:val="center"/>
        <w:rPr>
          <w:rFonts w:ascii="Arial" w:hAnsi="Arial" w:cs="Arial"/>
          <w:b/>
          <w:sz w:val="28"/>
          <w:szCs w:val="28"/>
        </w:rPr>
      </w:pPr>
    </w:p>
    <w:p w14:paraId="7FCF2014" w14:textId="77777777" w:rsidR="00BA54A6" w:rsidRPr="00FD10A1" w:rsidRDefault="00BA54A6" w:rsidP="00FD10A1">
      <w:pPr>
        <w:jc w:val="center"/>
        <w:rPr>
          <w:rFonts w:ascii="Arial" w:hAnsi="Arial" w:cs="Arial"/>
          <w:b/>
          <w:sz w:val="28"/>
          <w:szCs w:val="28"/>
        </w:rPr>
      </w:pPr>
    </w:p>
    <w:p w14:paraId="480EA443" w14:textId="77777777" w:rsidR="008634BE" w:rsidRPr="00FD10A1" w:rsidRDefault="008634BE" w:rsidP="00FD10A1">
      <w:pPr>
        <w:jc w:val="center"/>
        <w:rPr>
          <w:rFonts w:ascii="Arial" w:hAnsi="Arial" w:cs="Arial"/>
          <w:b/>
          <w:sz w:val="28"/>
          <w:szCs w:val="28"/>
        </w:rPr>
      </w:pPr>
    </w:p>
    <w:p w14:paraId="74C08810"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1930B2F8" w14:textId="77777777" w:rsidR="00BA54A6" w:rsidRPr="00FD10A1" w:rsidRDefault="00BA54A6" w:rsidP="00FD10A1">
      <w:pPr>
        <w:jc w:val="center"/>
        <w:rPr>
          <w:rFonts w:ascii="Arial" w:hAnsi="Arial" w:cs="Arial"/>
          <w:b/>
          <w:sz w:val="32"/>
          <w:szCs w:val="32"/>
        </w:rPr>
      </w:pPr>
    </w:p>
    <w:p w14:paraId="7C4E8FF5"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45B9AFB8" wp14:editId="7F96FA5C">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6CF5AF39" w14:textId="77777777" w:rsidR="00BA54A6" w:rsidRPr="00FD10A1" w:rsidRDefault="00BA54A6" w:rsidP="00FD10A1">
      <w:pPr>
        <w:jc w:val="center"/>
        <w:rPr>
          <w:rFonts w:ascii="Arial" w:hAnsi="Arial" w:cs="Arial"/>
          <w:b/>
          <w:sz w:val="32"/>
          <w:szCs w:val="32"/>
        </w:rPr>
      </w:pPr>
    </w:p>
    <w:p w14:paraId="28501C6A"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94AC4">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94AC4">
        <w:rPr>
          <w:rFonts w:ascii="Arial" w:hAnsi="Arial" w:cs="Arial"/>
          <w:b/>
          <w:sz w:val="32"/>
          <w:szCs w:val="32"/>
        </w:rPr>
        <w:t>20</w:t>
      </w:r>
    </w:p>
    <w:p w14:paraId="245EC7FB"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877ED7">
        <w:rPr>
          <w:rFonts w:ascii="Arial" w:hAnsi="Arial" w:cs="Arial"/>
          <w:b/>
          <w:sz w:val="32"/>
          <w:szCs w:val="32"/>
        </w:rPr>
        <w:t>.4</w:t>
      </w:r>
    </w:p>
    <w:p w14:paraId="632AA7DF" w14:textId="77777777" w:rsidR="005669C9" w:rsidRDefault="005669C9" w:rsidP="00FD10A1">
      <w:pPr>
        <w:jc w:val="center"/>
        <w:rPr>
          <w:rFonts w:ascii="Arial" w:hAnsi="Arial" w:cs="Arial"/>
          <w:b/>
          <w:sz w:val="18"/>
          <w:szCs w:val="18"/>
        </w:rPr>
      </w:pPr>
    </w:p>
    <w:p w14:paraId="7676FEFC" w14:textId="77777777" w:rsidR="006E0F99" w:rsidRPr="00FD10A1" w:rsidRDefault="006E0F99" w:rsidP="00FD10A1">
      <w:pPr>
        <w:jc w:val="center"/>
        <w:rPr>
          <w:rFonts w:ascii="Arial" w:hAnsi="Arial" w:cs="Arial"/>
          <w:b/>
          <w:sz w:val="18"/>
          <w:szCs w:val="18"/>
        </w:rPr>
      </w:pPr>
    </w:p>
    <w:p w14:paraId="4E20F5BE"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61805EF3"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14C783D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4518C636"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2433"/>
        <w:gridCol w:w="1904"/>
      </w:tblGrid>
      <w:tr w:rsidR="00BA54A6" w:rsidRPr="00BF5681" w14:paraId="52F333BC" w14:textId="77777777" w:rsidTr="008647C9">
        <w:trPr>
          <w:trHeight w:val="20"/>
          <w:tblHeader/>
        </w:trPr>
        <w:tc>
          <w:tcPr>
            <w:tcW w:w="10080" w:type="dxa"/>
            <w:gridSpan w:val="5"/>
            <w:shd w:val="clear" w:color="auto" w:fill="CEEBF3"/>
            <w:noWrap/>
            <w:hideMark/>
          </w:tcPr>
          <w:p w14:paraId="6278E4ED" w14:textId="77777777"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751822" w:rsidRPr="00BF5681" w14:paraId="6BE3B5F2" w14:textId="77777777" w:rsidTr="001F6572">
        <w:trPr>
          <w:trHeight w:val="20"/>
        </w:trPr>
        <w:tc>
          <w:tcPr>
            <w:tcW w:w="2198" w:type="dxa"/>
            <w:shd w:val="clear" w:color="auto" w:fill="D9D9D9" w:themeFill="background1" w:themeFillShade="D9"/>
          </w:tcPr>
          <w:p w14:paraId="571492C1" w14:textId="77777777" w:rsidR="00751822" w:rsidRPr="005B060A" w:rsidRDefault="00751822" w:rsidP="00751822">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4B4EDFB0" w14:textId="77777777" w:rsidR="00751822" w:rsidRPr="005B060A" w:rsidRDefault="00751822" w:rsidP="00751822">
            <w:pPr>
              <w:spacing w:before="40" w:after="40"/>
              <w:jc w:val="left"/>
              <w:rPr>
                <w:rFonts w:ascii="Arial" w:hAnsi="Arial" w:cs="Arial"/>
                <w:bCs/>
                <w:szCs w:val="20"/>
              </w:rPr>
            </w:pPr>
            <w:r w:rsidRPr="005B060A">
              <w:rPr>
                <w:rFonts w:ascii="Arial" w:hAnsi="Arial" w:cs="Arial"/>
                <w:bCs/>
                <w:szCs w:val="20"/>
              </w:rPr>
              <w:t>&lt;</w:t>
            </w:r>
            <w:r w:rsidRPr="00C20E4F">
              <w:rPr>
                <w:rFonts w:ascii="Arial" w:hAnsi="Arial" w:cs="Arial"/>
                <w:szCs w:val="20"/>
              </w:rPr>
              <w:t>Generální ředitelství cel</w:t>
            </w:r>
            <w:r w:rsidRPr="005B060A">
              <w:rPr>
                <w:rFonts w:ascii="Arial" w:hAnsi="Arial" w:cs="Arial"/>
                <w:szCs w:val="20"/>
              </w:rPr>
              <w:t>&gt;</w:t>
            </w:r>
          </w:p>
        </w:tc>
        <w:tc>
          <w:tcPr>
            <w:tcW w:w="2433" w:type="dxa"/>
            <w:shd w:val="clear" w:color="auto" w:fill="auto"/>
          </w:tcPr>
          <w:p w14:paraId="2BE83A28" w14:textId="77777777" w:rsidR="00751822" w:rsidRPr="005B060A" w:rsidRDefault="00751822" w:rsidP="0075182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Budějovická 1387/7, 14000 Praha 4</w:t>
            </w:r>
            <w:r w:rsidRPr="005B060A">
              <w:rPr>
                <w:rFonts w:ascii="Arial" w:hAnsi="Arial" w:cs="Arial"/>
                <w:bCs/>
                <w:szCs w:val="20"/>
              </w:rPr>
              <w:t>&gt;</w:t>
            </w:r>
          </w:p>
        </w:tc>
        <w:tc>
          <w:tcPr>
            <w:tcW w:w="1904" w:type="dxa"/>
            <w:shd w:val="clear" w:color="auto" w:fill="auto"/>
          </w:tcPr>
          <w:p w14:paraId="070BD47F" w14:textId="77777777" w:rsidR="00751822" w:rsidRPr="005B060A" w:rsidRDefault="00751822" w:rsidP="0075182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71214011</w:t>
            </w:r>
            <w:r w:rsidRPr="005B060A">
              <w:rPr>
                <w:rFonts w:ascii="Arial" w:hAnsi="Arial" w:cs="Arial"/>
                <w:bCs/>
                <w:szCs w:val="20"/>
              </w:rPr>
              <w:t>&gt;</w:t>
            </w:r>
          </w:p>
        </w:tc>
      </w:tr>
      <w:tr w:rsidR="001F6572" w:rsidRPr="00BF5681" w14:paraId="6A7D6068" w14:textId="77777777" w:rsidTr="001F6572">
        <w:trPr>
          <w:trHeight w:val="20"/>
        </w:trPr>
        <w:tc>
          <w:tcPr>
            <w:tcW w:w="2198" w:type="dxa"/>
            <w:shd w:val="clear" w:color="auto" w:fill="D9D9D9" w:themeFill="background1" w:themeFillShade="D9"/>
          </w:tcPr>
          <w:p w14:paraId="19C7EC65" w14:textId="77777777" w:rsidR="001F6572" w:rsidRPr="005B060A" w:rsidRDefault="001F6572" w:rsidP="001F6572">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25C48C53"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Ing. Petr Gavlas</w:t>
            </w:r>
            <w:r w:rsidRPr="005B060A">
              <w:rPr>
                <w:rFonts w:ascii="Arial" w:hAnsi="Arial" w:cs="Arial"/>
                <w:bCs/>
                <w:szCs w:val="20"/>
              </w:rPr>
              <w:t>&gt;</w:t>
            </w:r>
          </w:p>
        </w:tc>
        <w:tc>
          <w:tcPr>
            <w:tcW w:w="1773" w:type="dxa"/>
            <w:shd w:val="clear" w:color="auto" w:fill="auto"/>
          </w:tcPr>
          <w:p w14:paraId="00481762"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Ředitel Odboru informatiky</w:t>
            </w:r>
            <w:r w:rsidRPr="005B060A">
              <w:rPr>
                <w:rFonts w:ascii="Arial" w:hAnsi="Arial" w:cs="Arial"/>
                <w:bCs/>
                <w:szCs w:val="20"/>
              </w:rPr>
              <w:t>&gt;</w:t>
            </w:r>
          </w:p>
        </w:tc>
        <w:tc>
          <w:tcPr>
            <w:tcW w:w="2433" w:type="dxa"/>
            <w:shd w:val="clear" w:color="auto" w:fill="auto"/>
          </w:tcPr>
          <w:p w14:paraId="68B5CC29"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p.gavlas@cs.mfcr.cz</w:t>
            </w:r>
            <w:r w:rsidRPr="005B060A">
              <w:rPr>
                <w:rFonts w:ascii="Arial" w:hAnsi="Arial" w:cs="Arial"/>
                <w:bCs/>
                <w:szCs w:val="20"/>
              </w:rPr>
              <w:t>&gt;</w:t>
            </w:r>
          </w:p>
        </w:tc>
        <w:tc>
          <w:tcPr>
            <w:tcW w:w="1904" w:type="dxa"/>
            <w:shd w:val="clear" w:color="auto" w:fill="auto"/>
          </w:tcPr>
          <w:p w14:paraId="21663EA1" w14:textId="0CF71439"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26133</w:t>
            </w:r>
            <w:r w:rsidR="00053603">
              <w:rPr>
                <w:rFonts w:ascii="Arial" w:hAnsi="Arial" w:cs="Arial"/>
                <w:bCs/>
                <w:szCs w:val="20"/>
              </w:rPr>
              <w:t xml:space="preserve"> </w:t>
            </w:r>
            <w:r>
              <w:rPr>
                <w:rFonts w:ascii="Arial" w:hAnsi="Arial" w:cs="Arial"/>
                <w:bCs/>
                <w:szCs w:val="20"/>
              </w:rPr>
              <w:t>2601</w:t>
            </w:r>
            <w:r w:rsidRPr="005B060A">
              <w:rPr>
                <w:rFonts w:ascii="Arial" w:hAnsi="Arial" w:cs="Arial"/>
                <w:bCs/>
                <w:szCs w:val="20"/>
              </w:rPr>
              <w:t>&gt;</w:t>
            </w:r>
          </w:p>
        </w:tc>
      </w:tr>
      <w:tr w:rsidR="001F6572" w:rsidRPr="00BF5681" w14:paraId="3201E26F" w14:textId="77777777" w:rsidTr="001F6572">
        <w:trPr>
          <w:trHeight w:val="20"/>
        </w:trPr>
        <w:tc>
          <w:tcPr>
            <w:tcW w:w="2198" w:type="dxa"/>
            <w:shd w:val="clear" w:color="auto" w:fill="D9D9D9" w:themeFill="background1" w:themeFillShade="D9"/>
          </w:tcPr>
          <w:p w14:paraId="66E85F47" w14:textId="77777777" w:rsidR="001F6572" w:rsidRPr="005B060A" w:rsidRDefault="001F6572" w:rsidP="001F6572">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7B9C1D67"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Martin Podveský</w:t>
            </w:r>
            <w:r w:rsidRPr="005B060A">
              <w:rPr>
                <w:rFonts w:ascii="Arial" w:hAnsi="Arial" w:cs="Arial"/>
                <w:bCs/>
                <w:szCs w:val="20"/>
              </w:rPr>
              <w:t>&gt;</w:t>
            </w:r>
          </w:p>
        </w:tc>
        <w:tc>
          <w:tcPr>
            <w:tcW w:w="1773" w:type="dxa"/>
            <w:shd w:val="clear" w:color="auto" w:fill="auto"/>
          </w:tcPr>
          <w:p w14:paraId="2F20E6DD"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Referent</w:t>
            </w:r>
            <w:r w:rsidRPr="005B060A">
              <w:rPr>
                <w:rFonts w:ascii="Arial" w:hAnsi="Arial" w:cs="Arial"/>
                <w:bCs/>
                <w:szCs w:val="20"/>
              </w:rPr>
              <w:t>&gt;</w:t>
            </w:r>
          </w:p>
        </w:tc>
        <w:tc>
          <w:tcPr>
            <w:tcW w:w="2433" w:type="dxa"/>
            <w:shd w:val="clear" w:color="auto" w:fill="auto"/>
          </w:tcPr>
          <w:p w14:paraId="1C457C3C"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solarch@cs.mfcr.cz</w:t>
            </w:r>
            <w:r w:rsidRPr="005B060A">
              <w:rPr>
                <w:rFonts w:ascii="Arial" w:hAnsi="Arial" w:cs="Arial"/>
                <w:bCs/>
                <w:szCs w:val="20"/>
              </w:rPr>
              <w:t>&gt;</w:t>
            </w:r>
          </w:p>
        </w:tc>
        <w:tc>
          <w:tcPr>
            <w:tcW w:w="1904" w:type="dxa"/>
            <w:shd w:val="clear" w:color="auto" w:fill="auto"/>
          </w:tcPr>
          <w:p w14:paraId="30BBDC5E" w14:textId="5229C9EF"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sidR="00053603">
              <w:rPr>
                <w:rFonts w:ascii="Arial" w:hAnsi="Arial" w:cs="Arial"/>
                <w:bCs/>
                <w:szCs w:val="20"/>
              </w:rPr>
              <w:t>604 583 077</w:t>
            </w:r>
            <w:r w:rsidRPr="005B060A">
              <w:rPr>
                <w:rFonts w:ascii="Arial" w:hAnsi="Arial" w:cs="Arial"/>
                <w:bCs/>
                <w:szCs w:val="20"/>
              </w:rPr>
              <w:t>&gt;</w:t>
            </w:r>
          </w:p>
        </w:tc>
      </w:tr>
      <w:tr w:rsidR="001F6572" w:rsidRPr="00BF5681" w14:paraId="5028A13C" w14:textId="77777777" w:rsidTr="001F6572">
        <w:trPr>
          <w:trHeight w:val="20"/>
        </w:trPr>
        <w:tc>
          <w:tcPr>
            <w:tcW w:w="2198" w:type="dxa"/>
            <w:shd w:val="clear" w:color="auto" w:fill="D9D9D9" w:themeFill="background1" w:themeFillShade="D9"/>
          </w:tcPr>
          <w:p w14:paraId="0D587F77" w14:textId="77777777" w:rsidR="001F6572" w:rsidRPr="005B060A" w:rsidRDefault="001F6572" w:rsidP="001F6572">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171EA21E"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Ing. Lenka Karpíšková</w:t>
            </w:r>
            <w:r w:rsidRPr="005B060A">
              <w:rPr>
                <w:rFonts w:ascii="Arial" w:hAnsi="Arial" w:cs="Arial"/>
                <w:bCs/>
                <w:szCs w:val="20"/>
              </w:rPr>
              <w:t>&gt;</w:t>
            </w:r>
          </w:p>
        </w:tc>
        <w:tc>
          <w:tcPr>
            <w:tcW w:w="1773" w:type="dxa"/>
            <w:shd w:val="clear" w:color="auto" w:fill="auto"/>
          </w:tcPr>
          <w:p w14:paraId="0D3E20FC" w14:textId="1F409DEB"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sidR="00053603">
              <w:rPr>
                <w:rFonts w:ascii="Arial" w:hAnsi="Arial" w:cs="Arial"/>
                <w:bCs/>
                <w:szCs w:val="20"/>
              </w:rPr>
              <w:t>technický garant</w:t>
            </w:r>
            <w:r w:rsidRPr="005B060A">
              <w:rPr>
                <w:rFonts w:ascii="Arial" w:hAnsi="Arial" w:cs="Arial"/>
                <w:bCs/>
                <w:szCs w:val="20"/>
              </w:rPr>
              <w:t>&gt;</w:t>
            </w:r>
          </w:p>
        </w:tc>
        <w:tc>
          <w:tcPr>
            <w:tcW w:w="2433" w:type="dxa"/>
            <w:shd w:val="clear" w:color="auto" w:fill="auto"/>
          </w:tcPr>
          <w:p w14:paraId="23840CFC"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karpiskova@cs.mfcr.cz</w:t>
            </w:r>
            <w:r w:rsidRPr="005B060A">
              <w:rPr>
                <w:rFonts w:ascii="Arial" w:hAnsi="Arial" w:cs="Arial"/>
                <w:bCs/>
                <w:szCs w:val="20"/>
              </w:rPr>
              <w:t>&gt;</w:t>
            </w:r>
          </w:p>
        </w:tc>
        <w:tc>
          <w:tcPr>
            <w:tcW w:w="1904" w:type="dxa"/>
            <w:shd w:val="clear" w:color="auto" w:fill="auto"/>
          </w:tcPr>
          <w:p w14:paraId="1BF2E42F" w14:textId="77777777" w:rsidR="001F6572" w:rsidRPr="005B060A" w:rsidRDefault="001F6572" w:rsidP="001F6572">
            <w:pPr>
              <w:spacing w:before="40" w:after="40"/>
              <w:jc w:val="left"/>
              <w:rPr>
                <w:rFonts w:ascii="Arial" w:hAnsi="Arial" w:cs="Arial"/>
                <w:bCs/>
                <w:szCs w:val="20"/>
              </w:rPr>
            </w:pPr>
            <w:r w:rsidRPr="005B060A">
              <w:rPr>
                <w:rFonts w:ascii="Arial" w:hAnsi="Arial" w:cs="Arial"/>
                <w:bCs/>
                <w:szCs w:val="20"/>
              </w:rPr>
              <w:t>&lt;</w:t>
            </w:r>
            <w:r>
              <w:rPr>
                <w:rFonts w:ascii="Arial" w:hAnsi="Arial" w:cs="Arial"/>
                <w:bCs/>
                <w:szCs w:val="20"/>
              </w:rPr>
              <w:t>261332628</w:t>
            </w:r>
            <w:r w:rsidRPr="005B060A">
              <w:rPr>
                <w:rFonts w:ascii="Arial" w:hAnsi="Arial" w:cs="Arial"/>
                <w:bCs/>
                <w:szCs w:val="20"/>
              </w:rPr>
              <w:t>&gt;</w:t>
            </w:r>
          </w:p>
        </w:tc>
      </w:tr>
      <w:tr w:rsidR="00BA54A6" w:rsidRPr="00BF5681" w14:paraId="061AA81A" w14:textId="77777777" w:rsidTr="008647C9">
        <w:trPr>
          <w:trHeight w:val="20"/>
        </w:trPr>
        <w:tc>
          <w:tcPr>
            <w:tcW w:w="5743" w:type="dxa"/>
            <w:gridSpan w:val="3"/>
            <w:shd w:val="clear" w:color="auto" w:fill="D9D9D9" w:themeFill="background1" w:themeFillShade="D9"/>
          </w:tcPr>
          <w:p w14:paraId="41BE638C"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3FFDC927" w14:textId="77777777" w:rsidR="00BA54A6" w:rsidRPr="005B060A" w:rsidRDefault="00193A0B" w:rsidP="005B060A">
            <w:pPr>
              <w:spacing w:before="40" w:after="40"/>
              <w:jc w:val="center"/>
              <w:rPr>
                <w:rFonts w:ascii="Arial" w:hAnsi="Arial" w:cs="Arial"/>
                <w:bCs/>
                <w:szCs w:val="20"/>
              </w:rPr>
            </w:pPr>
            <w:r>
              <w:rPr>
                <w:rFonts w:ascii="Arial" w:hAnsi="Arial" w:cs="Arial"/>
                <w:bCs/>
                <w:szCs w:val="20"/>
              </w:rPr>
              <w:t>7. 5. 2020</w:t>
            </w:r>
          </w:p>
        </w:tc>
      </w:tr>
    </w:tbl>
    <w:p w14:paraId="47AF9322" w14:textId="77777777" w:rsidR="00D11A74" w:rsidRDefault="00D11A74" w:rsidP="00FD10A1">
      <w:pPr>
        <w:pStyle w:val="Bezmezer"/>
        <w:rPr>
          <w:rFonts w:ascii="Arial" w:hAnsi="Arial" w:cs="Arial"/>
          <w:b/>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0710AC" w:rsidRPr="00BF5681" w14:paraId="3200064A" w14:textId="77777777" w:rsidTr="00751822">
        <w:trPr>
          <w:trHeight w:val="20"/>
          <w:tblHeader/>
        </w:trPr>
        <w:tc>
          <w:tcPr>
            <w:tcW w:w="10080" w:type="dxa"/>
            <w:gridSpan w:val="2"/>
            <w:shd w:val="clear" w:color="auto" w:fill="CEEBF3"/>
            <w:noWrap/>
            <w:hideMark/>
          </w:tcPr>
          <w:p w14:paraId="35AC6734" w14:textId="77777777" w:rsidR="000710AC" w:rsidRPr="000C4BEA" w:rsidRDefault="000710AC" w:rsidP="00751822">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2"/>
            <w:bookmarkEnd w:id="13"/>
          </w:p>
        </w:tc>
      </w:tr>
      <w:tr w:rsidR="000710AC" w:rsidRPr="00BF5681" w14:paraId="780928B3" w14:textId="77777777" w:rsidTr="00751822">
        <w:trPr>
          <w:trHeight w:val="274"/>
        </w:trPr>
        <w:tc>
          <w:tcPr>
            <w:tcW w:w="8280" w:type="dxa"/>
            <w:shd w:val="clear" w:color="auto" w:fill="D9D9D9" w:themeFill="background1" w:themeFillShade="D9"/>
          </w:tcPr>
          <w:p w14:paraId="45FE1AE7" w14:textId="77777777" w:rsidR="000710AC" w:rsidRPr="005B060A" w:rsidRDefault="000710AC" w:rsidP="00751822">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405AD77A" w14:textId="77777777" w:rsidR="000710AC" w:rsidRPr="003F7B0D" w:rsidRDefault="000710AC" w:rsidP="00751822">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192B67085EE44408FD992A6219B510C"/>
                </w:placeholder>
                <w:comboBox>
                  <w:listItem w:displayText="Ano" w:value="Ano"/>
                  <w:listItem w:displayText="Ne" w:value="Ne"/>
                </w:comboBox>
              </w:sdtPr>
              <w:sdtContent>
                <w:r w:rsidR="001F6572">
                  <w:rPr>
                    <w:rFonts w:ascii="Arial" w:hAnsi="Arial" w:cs="Arial"/>
                    <w:b/>
                    <w:bCs/>
                    <w:i/>
                    <w:color w:val="FF0000"/>
                    <w:szCs w:val="20"/>
                  </w:rPr>
                  <w:t>Ano</w:t>
                </w:r>
              </w:sdtContent>
            </w:sdt>
          </w:p>
        </w:tc>
      </w:tr>
      <w:tr w:rsidR="000710AC" w:rsidRPr="00BF5681" w14:paraId="368FCDEB" w14:textId="77777777" w:rsidTr="00751822">
        <w:trPr>
          <w:trHeight w:val="20"/>
        </w:trPr>
        <w:tc>
          <w:tcPr>
            <w:tcW w:w="8280" w:type="dxa"/>
            <w:shd w:val="clear" w:color="auto" w:fill="D9D9D9" w:themeFill="background1" w:themeFillShade="D9"/>
          </w:tcPr>
          <w:p w14:paraId="126B62E0" w14:textId="77777777" w:rsidR="000710AC" w:rsidRPr="003F7B0D" w:rsidRDefault="000710AC" w:rsidP="00751822">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5A13CC486F54FA99149C870A25C5FCB"/>
              </w:placeholder>
              <w:comboBox>
                <w:listItem w:displayText="Ano" w:value="Ano"/>
                <w:listItem w:displayText="Ne" w:value="Ne"/>
              </w:comboBox>
            </w:sdtPr>
            <w:sdtContent>
              <w:p w14:paraId="3CBCEAFD" w14:textId="77777777" w:rsidR="000710AC" w:rsidRPr="003F7B0D" w:rsidRDefault="001F6572" w:rsidP="00751822">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0710AC" w:rsidRPr="00BF5681" w14:paraId="1E383E74" w14:textId="77777777" w:rsidTr="00751822">
        <w:trPr>
          <w:trHeight w:val="20"/>
        </w:trPr>
        <w:tc>
          <w:tcPr>
            <w:tcW w:w="8280" w:type="dxa"/>
            <w:shd w:val="clear" w:color="auto" w:fill="D9D9D9" w:themeFill="background1" w:themeFillShade="D9"/>
          </w:tcPr>
          <w:p w14:paraId="45DB7A53" w14:textId="77777777" w:rsidR="000710AC" w:rsidRPr="003F7B0D" w:rsidRDefault="000710AC" w:rsidP="00751822">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0FF0A6B6" w14:textId="77777777" w:rsidR="000710AC" w:rsidRPr="00C41E9A" w:rsidRDefault="000710AC" w:rsidP="00751822">
            <w:pPr>
              <w:spacing w:before="40" w:after="40"/>
              <w:jc w:val="center"/>
              <w:rPr>
                <w:rFonts w:ascii="Arial" w:hAnsi="Arial" w:cs="Arial"/>
                <w:bCs/>
                <w:i/>
                <w:color w:val="FF0000"/>
                <w:szCs w:val="20"/>
              </w:rPr>
            </w:pPr>
            <w:r w:rsidRPr="00C41E9A">
              <w:rPr>
                <w:rFonts w:ascii="Arial" w:hAnsi="Arial" w:cs="Arial"/>
                <w:bCs/>
                <w:i/>
                <w:color w:val="FF0000"/>
                <w:szCs w:val="20"/>
              </w:rPr>
              <w:t>&lt;číslo výzvy&gt;</w:t>
            </w:r>
          </w:p>
        </w:tc>
      </w:tr>
      <w:tr w:rsidR="000710AC" w:rsidRPr="00BF5681" w14:paraId="751F28E7" w14:textId="77777777" w:rsidTr="00751822">
        <w:trPr>
          <w:trHeight w:val="20"/>
        </w:trPr>
        <w:tc>
          <w:tcPr>
            <w:tcW w:w="8280" w:type="dxa"/>
            <w:shd w:val="clear" w:color="auto" w:fill="D9D9D9" w:themeFill="background1" w:themeFillShade="D9"/>
          </w:tcPr>
          <w:p w14:paraId="6EC0B3AA" w14:textId="77777777" w:rsidR="000710AC" w:rsidRDefault="000710AC" w:rsidP="00751822">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71B9848E" w14:textId="77777777" w:rsidR="000710AC" w:rsidRPr="00C41E9A" w:rsidRDefault="000A0478" w:rsidP="00751822">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CC36442943684CF8B58137134ACFA0C4"/>
                </w:placeholder>
                <w:comboBox>
                  <w:listItem w:displayText="Ano" w:value="Ano"/>
                  <w:listItem w:displayText="Ne" w:value="Ne"/>
                </w:comboBox>
              </w:sdtPr>
              <w:sdtContent>
                <w:r w:rsidR="001F6572">
                  <w:rPr>
                    <w:rFonts w:ascii="Arial" w:hAnsi="Arial" w:cs="Arial"/>
                    <w:b/>
                    <w:bCs/>
                    <w:i/>
                    <w:color w:val="FF0000"/>
                    <w:szCs w:val="20"/>
                  </w:rPr>
                  <w:t>Ne</w:t>
                </w:r>
              </w:sdtContent>
            </w:sdt>
          </w:p>
        </w:tc>
      </w:tr>
    </w:tbl>
    <w:p w14:paraId="477126B8"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75278D35" w14:textId="77777777" w:rsidTr="008647C9">
        <w:trPr>
          <w:trHeight w:val="20"/>
          <w:tblHeader/>
        </w:trPr>
        <w:tc>
          <w:tcPr>
            <w:tcW w:w="10080" w:type="dxa"/>
            <w:gridSpan w:val="8"/>
            <w:shd w:val="clear" w:color="auto" w:fill="CEEBF3"/>
            <w:noWrap/>
            <w:hideMark/>
          </w:tcPr>
          <w:p w14:paraId="5AE743F9" w14:textId="77777777"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7F7D05" w:rsidRPr="00BF5681" w14:paraId="2B02D232" w14:textId="77777777" w:rsidTr="008647C9">
        <w:trPr>
          <w:trHeight w:val="20"/>
        </w:trPr>
        <w:tc>
          <w:tcPr>
            <w:tcW w:w="1701" w:type="dxa"/>
            <w:gridSpan w:val="2"/>
            <w:shd w:val="clear" w:color="auto" w:fill="D9D9D9" w:themeFill="background1" w:themeFillShade="D9"/>
          </w:tcPr>
          <w:p w14:paraId="09611DB9" w14:textId="77777777" w:rsidR="007F7D05" w:rsidRPr="003F7B0D" w:rsidRDefault="007F7D05" w:rsidP="007F7D05">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6"/>
            <w:shd w:val="clear" w:color="auto" w:fill="auto"/>
          </w:tcPr>
          <w:p w14:paraId="6DBDF23C" w14:textId="77777777" w:rsidR="007F7D05" w:rsidRPr="003F7B0D" w:rsidRDefault="007F7D05" w:rsidP="007F7D05">
            <w:pPr>
              <w:spacing w:before="40" w:after="40"/>
              <w:jc w:val="left"/>
              <w:rPr>
                <w:rFonts w:ascii="Arial" w:hAnsi="Arial" w:cs="Arial"/>
                <w:bCs/>
                <w:szCs w:val="20"/>
              </w:rPr>
            </w:pPr>
            <w:r w:rsidRPr="00D47210">
              <w:rPr>
                <w:rFonts w:ascii="Arial" w:hAnsi="Arial" w:cs="Arial"/>
                <w:bCs/>
                <w:szCs w:val="20"/>
              </w:rPr>
              <w:t xml:space="preserve">Vývoj </w:t>
            </w:r>
            <w:r>
              <w:rPr>
                <w:rFonts w:ascii="Arial" w:hAnsi="Arial" w:cs="Arial"/>
                <w:bCs/>
                <w:szCs w:val="20"/>
              </w:rPr>
              <w:t>a technická podpora systému Datový sklad</w:t>
            </w:r>
          </w:p>
        </w:tc>
      </w:tr>
      <w:tr w:rsidR="007F7D05" w:rsidRPr="00BF5681" w14:paraId="35318F1A" w14:textId="77777777" w:rsidTr="008647C9">
        <w:trPr>
          <w:trHeight w:val="20"/>
        </w:trPr>
        <w:tc>
          <w:tcPr>
            <w:tcW w:w="1701" w:type="dxa"/>
            <w:gridSpan w:val="2"/>
            <w:shd w:val="clear" w:color="auto" w:fill="D9D9D9" w:themeFill="background1" w:themeFillShade="D9"/>
          </w:tcPr>
          <w:p w14:paraId="26469F4F" w14:textId="77777777" w:rsidR="007F7D05" w:rsidRPr="003F7B0D" w:rsidRDefault="007F7D05" w:rsidP="007F7D05">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14:paraId="7E5A56B0" w14:textId="77777777" w:rsidR="007F7D05" w:rsidRDefault="007F7D05" w:rsidP="007F7D05">
            <w:pPr>
              <w:spacing w:before="40" w:after="40"/>
              <w:jc w:val="left"/>
              <w:rPr>
                <w:rFonts w:ascii="Arial" w:hAnsi="Arial" w:cs="Arial"/>
                <w:bCs/>
                <w:szCs w:val="20"/>
              </w:rPr>
            </w:pPr>
            <w:r>
              <w:rPr>
                <w:rFonts w:ascii="Arial" w:hAnsi="Arial" w:cs="Arial"/>
                <w:bCs/>
                <w:szCs w:val="20"/>
              </w:rPr>
              <w:t>Zajištění dalšího rozvoje systému Datový sklad v souladu s národní legislativou a požadavky odborných útvarů.</w:t>
            </w:r>
          </w:p>
          <w:p w14:paraId="6ABC9898" w14:textId="77777777" w:rsidR="007F7D05" w:rsidRDefault="007F7D05" w:rsidP="007F7D05">
            <w:pPr>
              <w:spacing w:before="40" w:after="40"/>
              <w:jc w:val="left"/>
              <w:rPr>
                <w:rFonts w:ascii="Arial" w:hAnsi="Arial" w:cs="Arial"/>
                <w:bCs/>
                <w:szCs w:val="20"/>
              </w:rPr>
            </w:pPr>
          </w:p>
          <w:p w14:paraId="6036E665" w14:textId="77777777" w:rsidR="007F7D05" w:rsidRPr="003F7B0D" w:rsidRDefault="007F7D05" w:rsidP="007F7D05">
            <w:pPr>
              <w:spacing w:before="40" w:after="40"/>
              <w:jc w:val="left"/>
              <w:rPr>
                <w:rFonts w:ascii="Arial" w:hAnsi="Arial" w:cs="Arial"/>
                <w:bCs/>
                <w:szCs w:val="20"/>
              </w:rPr>
            </w:pPr>
          </w:p>
        </w:tc>
      </w:tr>
      <w:tr w:rsidR="000F7A41" w:rsidRPr="00BF5681" w14:paraId="6BA64C9F" w14:textId="77777777" w:rsidTr="008647C9">
        <w:trPr>
          <w:trHeight w:val="20"/>
        </w:trPr>
        <w:tc>
          <w:tcPr>
            <w:tcW w:w="1701" w:type="dxa"/>
            <w:gridSpan w:val="2"/>
            <w:shd w:val="clear" w:color="auto" w:fill="D9D9D9" w:themeFill="background1" w:themeFillShade="D9"/>
          </w:tcPr>
          <w:p w14:paraId="494BAD30" w14:textId="77777777" w:rsidR="000F7A41" w:rsidRPr="003F7B0D" w:rsidRDefault="000F7A41" w:rsidP="003F7B0D">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001093AE" w14:textId="3BECDAA2" w:rsidR="000F7A41" w:rsidRDefault="000F7A41" w:rsidP="003F7B0D">
            <w:pPr>
              <w:spacing w:before="40" w:after="40"/>
              <w:jc w:val="left"/>
              <w:rPr>
                <w:rFonts w:ascii="Arial" w:hAnsi="Arial" w:cs="Arial"/>
                <w:bCs/>
                <w:szCs w:val="20"/>
              </w:rPr>
            </w:pPr>
          </w:p>
          <w:p w14:paraId="16FE3AE0" w14:textId="77777777" w:rsidR="00053603" w:rsidRDefault="00053603" w:rsidP="000A0478">
            <w:pPr>
              <w:pStyle w:val="Odstavecseseznamem"/>
              <w:numPr>
                <w:ilvl w:val="0"/>
                <w:numId w:val="5"/>
              </w:numPr>
              <w:contextualSpacing w:val="0"/>
              <w:jc w:val="left"/>
            </w:pPr>
            <w:r>
              <w:t>ARES – Administrativní registr ekonomických subjektů (externí data)</w:t>
            </w:r>
          </w:p>
          <w:p w14:paraId="322573DA" w14:textId="77777777" w:rsidR="00053603" w:rsidRDefault="00053603" w:rsidP="000A0478">
            <w:pPr>
              <w:pStyle w:val="Odstavecseseznamem"/>
              <w:numPr>
                <w:ilvl w:val="0"/>
                <w:numId w:val="5"/>
              </w:numPr>
              <w:contextualSpacing w:val="0"/>
              <w:jc w:val="left"/>
            </w:pPr>
            <w:r>
              <w:t xml:space="preserve">ASEO - </w:t>
            </w:r>
            <w:r>
              <w:rPr>
                <w:rStyle w:val="rvts6"/>
                <w:rFonts w:ascii="Arial" w:hAnsi="Arial" w:cs="Arial"/>
                <w:color w:val="000000"/>
              </w:rPr>
              <w:t xml:space="preserve">evidenci povolení celní správy </w:t>
            </w:r>
          </w:p>
          <w:p w14:paraId="61DA3679" w14:textId="77777777" w:rsidR="00053603" w:rsidRDefault="00053603" w:rsidP="000A0478">
            <w:pPr>
              <w:pStyle w:val="Odstavecseseznamem"/>
              <w:numPr>
                <w:ilvl w:val="0"/>
                <w:numId w:val="5"/>
              </w:numPr>
              <w:contextualSpacing w:val="0"/>
              <w:jc w:val="left"/>
            </w:pPr>
            <w:r>
              <w:t xml:space="preserve">CEPAN - Centrální evidence přeplatků a nedoplatků </w:t>
            </w:r>
          </w:p>
          <w:p w14:paraId="0B68A424" w14:textId="77777777" w:rsidR="00053603" w:rsidRDefault="00053603" w:rsidP="000A0478">
            <w:pPr>
              <w:pStyle w:val="Odstavecseseznamem"/>
              <w:numPr>
                <w:ilvl w:val="0"/>
                <w:numId w:val="5"/>
              </w:numPr>
              <w:contextualSpacing w:val="0"/>
              <w:jc w:val="left"/>
            </w:pPr>
            <w:r>
              <w:t xml:space="preserve">CRS – centrální registr subjektů </w:t>
            </w:r>
          </w:p>
          <w:p w14:paraId="486DA6EF" w14:textId="77777777" w:rsidR="00053603" w:rsidRDefault="00053603" w:rsidP="000A0478">
            <w:pPr>
              <w:pStyle w:val="Odstavecseseznamem"/>
              <w:numPr>
                <w:ilvl w:val="0"/>
                <w:numId w:val="5"/>
              </w:numPr>
              <w:contextualSpacing w:val="0"/>
              <w:jc w:val="left"/>
            </w:pPr>
            <w:r>
              <w:t xml:space="preserve">ECDC – evidence cla a daní – centrální </w:t>
            </w:r>
          </w:p>
          <w:p w14:paraId="31A9FEF5" w14:textId="77777777" w:rsidR="00053603" w:rsidRDefault="00053603" w:rsidP="000A0478">
            <w:pPr>
              <w:pStyle w:val="Odstavecseseznamem"/>
              <w:numPr>
                <w:ilvl w:val="0"/>
                <w:numId w:val="5"/>
              </w:numPr>
              <w:contextualSpacing w:val="0"/>
              <w:jc w:val="left"/>
            </w:pPr>
            <w:r>
              <w:t>ERIAN – aplikace rizikových profilů</w:t>
            </w:r>
          </w:p>
          <w:p w14:paraId="61A6D891" w14:textId="77777777" w:rsidR="00053603" w:rsidRDefault="00053603" w:rsidP="000A0478">
            <w:pPr>
              <w:pStyle w:val="Odstavecseseznamem"/>
              <w:numPr>
                <w:ilvl w:val="0"/>
                <w:numId w:val="5"/>
              </w:numPr>
              <w:contextualSpacing w:val="0"/>
              <w:jc w:val="left"/>
            </w:pPr>
            <w:r>
              <w:t>Vývoz – e-vývoz (tlustý klient)</w:t>
            </w:r>
          </w:p>
          <w:p w14:paraId="58CF0B2A" w14:textId="77777777" w:rsidR="00053603" w:rsidRDefault="00053603" w:rsidP="000A0478">
            <w:pPr>
              <w:pStyle w:val="Odstavecseseznamem"/>
              <w:numPr>
                <w:ilvl w:val="0"/>
                <w:numId w:val="5"/>
              </w:numPr>
              <w:contextualSpacing w:val="0"/>
              <w:jc w:val="left"/>
            </w:pPr>
            <w:r>
              <w:t>DOVOZ – e-dovoz (tlustý klient)</w:t>
            </w:r>
          </w:p>
          <w:p w14:paraId="19EC37F5" w14:textId="77777777" w:rsidR="00053603" w:rsidRDefault="00053603" w:rsidP="000A0478">
            <w:pPr>
              <w:pStyle w:val="Odstavecseseznamem"/>
              <w:numPr>
                <w:ilvl w:val="0"/>
                <w:numId w:val="5"/>
              </w:numPr>
              <w:contextualSpacing w:val="0"/>
              <w:jc w:val="left"/>
            </w:pPr>
            <w:r>
              <w:t>EMCS – evidence přeprav vybraných výrobků v POD (Tlustý klient)</w:t>
            </w:r>
          </w:p>
          <w:p w14:paraId="162B627C" w14:textId="77777777" w:rsidR="00053603" w:rsidRDefault="00053603" w:rsidP="000A0478">
            <w:pPr>
              <w:pStyle w:val="Odstavecseseznamem"/>
              <w:numPr>
                <w:ilvl w:val="0"/>
                <w:numId w:val="5"/>
              </w:numPr>
              <w:contextualSpacing w:val="0"/>
              <w:jc w:val="left"/>
            </w:pPr>
            <w:r>
              <w:t xml:space="preserve">EORI – evidence EORI identifikátorů </w:t>
            </w:r>
          </w:p>
          <w:p w14:paraId="196DF688" w14:textId="77777777" w:rsidR="00053603" w:rsidRDefault="00053603" w:rsidP="000A0478">
            <w:pPr>
              <w:pStyle w:val="Odstavecseseznamem"/>
              <w:numPr>
                <w:ilvl w:val="0"/>
                <w:numId w:val="5"/>
              </w:numPr>
              <w:contextualSpacing w:val="0"/>
              <w:jc w:val="left"/>
            </w:pPr>
            <w:r>
              <w:t xml:space="preserve">EOSMA – Evidence osobního majetku </w:t>
            </w:r>
          </w:p>
          <w:p w14:paraId="2A977DD3" w14:textId="77777777" w:rsidR="00053603" w:rsidRDefault="00053603" w:rsidP="000A0478">
            <w:pPr>
              <w:pStyle w:val="Odstavecseseznamem"/>
              <w:numPr>
                <w:ilvl w:val="0"/>
                <w:numId w:val="5"/>
              </w:numPr>
              <w:contextualSpacing w:val="0"/>
              <w:jc w:val="left"/>
            </w:pPr>
            <w:r>
              <w:t xml:space="preserve">EPP – evidence porušení předpisů </w:t>
            </w:r>
          </w:p>
          <w:p w14:paraId="10C2C6E5" w14:textId="77777777" w:rsidR="00053603" w:rsidRDefault="00053603" w:rsidP="000A0478">
            <w:pPr>
              <w:pStyle w:val="Odstavecseseznamem"/>
              <w:numPr>
                <w:ilvl w:val="0"/>
                <w:numId w:val="5"/>
              </w:numPr>
              <w:contextualSpacing w:val="0"/>
              <w:jc w:val="left"/>
            </w:pPr>
            <w:r>
              <w:t xml:space="preserve">EVAP – evidence analytických produktů </w:t>
            </w:r>
          </w:p>
          <w:p w14:paraId="1B54FE5C" w14:textId="77777777" w:rsidR="00053603" w:rsidRDefault="00053603" w:rsidP="000A0478">
            <w:pPr>
              <w:pStyle w:val="Odstavecseseznamem"/>
              <w:numPr>
                <w:ilvl w:val="0"/>
                <w:numId w:val="5"/>
              </w:numPr>
              <w:contextualSpacing w:val="0"/>
              <w:jc w:val="left"/>
            </w:pPr>
            <w:r>
              <w:t>GMS – jistoty - jistoty pro celní režimy a jistoty pro zajištění daňových operací pro účely spotřebních daní (tlustý klient)</w:t>
            </w:r>
          </w:p>
          <w:p w14:paraId="26AEC79F" w14:textId="77777777" w:rsidR="00053603" w:rsidRDefault="00053603" w:rsidP="000A0478">
            <w:pPr>
              <w:pStyle w:val="Odstavecseseznamem"/>
              <w:numPr>
                <w:ilvl w:val="0"/>
                <w:numId w:val="5"/>
              </w:numPr>
              <w:contextualSpacing w:val="0"/>
              <w:jc w:val="left"/>
            </w:pPr>
            <w:r>
              <w:t xml:space="preserve">MAK – evidence máku a konopí </w:t>
            </w:r>
          </w:p>
          <w:p w14:paraId="1A2CDB15" w14:textId="77777777" w:rsidR="00053603" w:rsidRDefault="00053603" w:rsidP="000A0478">
            <w:pPr>
              <w:pStyle w:val="Odstavecseseznamem"/>
              <w:numPr>
                <w:ilvl w:val="0"/>
                <w:numId w:val="5"/>
              </w:numPr>
              <w:contextualSpacing w:val="0"/>
              <w:jc w:val="left"/>
            </w:pPr>
            <w:r>
              <w:t xml:space="preserve">MED – modul exekucí a dražeb </w:t>
            </w:r>
          </w:p>
          <w:p w14:paraId="45DD7092" w14:textId="77777777" w:rsidR="00053603" w:rsidRDefault="00053603" w:rsidP="000A0478">
            <w:pPr>
              <w:pStyle w:val="Odstavecseseznamem"/>
              <w:numPr>
                <w:ilvl w:val="0"/>
                <w:numId w:val="5"/>
              </w:numPr>
              <w:contextualSpacing w:val="0"/>
              <w:jc w:val="left"/>
            </w:pPr>
            <w:r>
              <w:t>NCTS – Klient pro tranzitní operace (tlustý klient)</w:t>
            </w:r>
          </w:p>
          <w:p w14:paraId="5B3476DE" w14:textId="77777777" w:rsidR="00053603" w:rsidRDefault="00053603" w:rsidP="000A0478">
            <w:pPr>
              <w:pStyle w:val="Odstavecseseznamem"/>
              <w:numPr>
                <w:ilvl w:val="0"/>
                <w:numId w:val="5"/>
              </w:numPr>
              <w:contextualSpacing w:val="0"/>
              <w:jc w:val="left"/>
            </w:pPr>
            <w:r>
              <w:t>MD – mobilní dohled</w:t>
            </w:r>
          </w:p>
          <w:p w14:paraId="06C0F6B9" w14:textId="77777777" w:rsidR="00053603" w:rsidRDefault="00053603" w:rsidP="000A0478">
            <w:pPr>
              <w:pStyle w:val="Odstavecseseznamem"/>
              <w:numPr>
                <w:ilvl w:val="0"/>
                <w:numId w:val="5"/>
              </w:numPr>
              <w:contextualSpacing w:val="0"/>
              <w:jc w:val="left"/>
            </w:pPr>
            <w:r>
              <w:t xml:space="preserve">PHM – registr distributorů pohonných hmot </w:t>
            </w:r>
          </w:p>
          <w:p w14:paraId="33C5C30B" w14:textId="77777777" w:rsidR="00053603" w:rsidRDefault="00053603" w:rsidP="000A0478">
            <w:pPr>
              <w:pStyle w:val="Odstavecseseznamem"/>
              <w:numPr>
                <w:ilvl w:val="0"/>
                <w:numId w:val="5"/>
              </w:numPr>
              <w:contextualSpacing w:val="0"/>
              <w:jc w:val="left"/>
            </w:pPr>
            <w:r>
              <w:t xml:space="preserve">RDS – registr daňových subjektů </w:t>
            </w:r>
          </w:p>
          <w:p w14:paraId="44D83A70" w14:textId="77777777" w:rsidR="00053603" w:rsidRDefault="00053603" w:rsidP="000A0478">
            <w:pPr>
              <w:pStyle w:val="Odstavecseseznamem"/>
              <w:numPr>
                <w:ilvl w:val="0"/>
                <w:numId w:val="5"/>
              </w:numPr>
              <w:contextualSpacing w:val="0"/>
              <w:jc w:val="left"/>
            </w:pPr>
            <w:r>
              <w:t xml:space="preserve">RZL – registr značení lihu </w:t>
            </w:r>
          </w:p>
          <w:p w14:paraId="3646B26E" w14:textId="77777777" w:rsidR="00053603" w:rsidRDefault="00053603" w:rsidP="000A0478">
            <w:pPr>
              <w:pStyle w:val="Odstavecseseznamem"/>
              <w:numPr>
                <w:ilvl w:val="0"/>
                <w:numId w:val="5"/>
              </w:numPr>
              <w:contextualSpacing w:val="0"/>
              <w:jc w:val="left"/>
            </w:pPr>
            <w:r>
              <w:lastRenderedPageBreak/>
              <w:t xml:space="preserve">RST – registr surového tabáku </w:t>
            </w:r>
          </w:p>
          <w:p w14:paraId="5137F456" w14:textId="77777777" w:rsidR="00053603" w:rsidRDefault="00053603" w:rsidP="000A0478">
            <w:pPr>
              <w:pStyle w:val="Odstavecseseznamem"/>
              <w:numPr>
                <w:ilvl w:val="0"/>
                <w:numId w:val="5"/>
              </w:numPr>
              <w:contextualSpacing w:val="0"/>
              <w:jc w:val="left"/>
            </w:pPr>
            <w:r>
              <w:t xml:space="preserve">RZMO – registr zvláštních minerálních olejů </w:t>
            </w:r>
          </w:p>
          <w:p w14:paraId="6AA560EE" w14:textId="77777777" w:rsidR="00053603" w:rsidRDefault="00053603" w:rsidP="000A0478">
            <w:pPr>
              <w:pStyle w:val="Odstavecseseznamem"/>
              <w:numPr>
                <w:ilvl w:val="0"/>
                <w:numId w:val="5"/>
              </w:numPr>
              <w:contextualSpacing w:val="0"/>
              <w:jc w:val="left"/>
            </w:pPr>
            <w:r>
              <w:t xml:space="preserve">SPD – VSD spotřební daně </w:t>
            </w:r>
          </w:p>
          <w:p w14:paraId="6584748F" w14:textId="77777777" w:rsidR="00053603" w:rsidRDefault="00053603" w:rsidP="000A0478">
            <w:pPr>
              <w:pStyle w:val="Odstavecseseznamem"/>
              <w:numPr>
                <w:ilvl w:val="0"/>
                <w:numId w:val="5"/>
              </w:numPr>
              <w:contextualSpacing w:val="0"/>
              <w:jc w:val="left"/>
            </w:pPr>
            <w:r>
              <w:t xml:space="preserve">SPR – sdružená podpora rozhodování </w:t>
            </w:r>
          </w:p>
          <w:p w14:paraId="25787395" w14:textId="77777777" w:rsidR="00053603" w:rsidRDefault="00053603" w:rsidP="000A0478">
            <w:pPr>
              <w:pStyle w:val="Odstavecseseznamem"/>
              <w:numPr>
                <w:ilvl w:val="0"/>
                <w:numId w:val="5"/>
              </w:numPr>
              <w:contextualSpacing w:val="0"/>
              <w:jc w:val="left"/>
              <w:rPr>
                <w:i/>
                <w:sz w:val="24"/>
                <w:szCs w:val="24"/>
              </w:rPr>
            </w:pPr>
            <w:r>
              <w:t xml:space="preserve">Spis – spisová služba </w:t>
            </w:r>
          </w:p>
          <w:p w14:paraId="18F6E89C" w14:textId="77777777" w:rsidR="00053603" w:rsidRDefault="00053603" w:rsidP="000A0478">
            <w:pPr>
              <w:pStyle w:val="Odstavecseseznamem"/>
              <w:numPr>
                <w:ilvl w:val="0"/>
                <w:numId w:val="5"/>
              </w:numPr>
              <w:contextualSpacing w:val="0"/>
              <w:jc w:val="left"/>
              <w:rPr>
                <w:sz w:val="24"/>
                <w:szCs w:val="24"/>
              </w:rPr>
            </w:pPr>
            <w:r>
              <w:t xml:space="preserve">Fyzické kontroly – fyzické kontroly zboží </w:t>
            </w:r>
          </w:p>
          <w:p w14:paraId="5346551A" w14:textId="77777777" w:rsidR="00053603" w:rsidRDefault="00053603" w:rsidP="000A0478">
            <w:pPr>
              <w:pStyle w:val="Odstavecseseznamem"/>
              <w:numPr>
                <w:ilvl w:val="0"/>
                <w:numId w:val="5"/>
              </w:numPr>
              <w:contextualSpacing w:val="0"/>
              <w:jc w:val="left"/>
              <w:rPr>
                <w:sz w:val="22"/>
                <w:szCs w:val="22"/>
              </w:rPr>
            </w:pPr>
            <w:r>
              <w:t xml:space="preserve">Intrastat – vnitro-unijní obchod </w:t>
            </w:r>
          </w:p>
          <w:p w14:paraId="4C3BBBA2" w14:textId="77777777" w:rsidR="00053603" w:rsidRDefault="00053603" w:rsidP="000A0478">
            <w:pPr>
              <w:pStyle w:val="Odstavecseseznamem"/>
              <w:numPr>
                <w:ilvl w:val="0"/>
                <w:numId w:val="5"/>
              </w:numPr>
              <w:contextualSpacing w:val="0"/>
              <w:jc w:val="left"/>
              <w:rPr>
                <w:sz w:val="24"/>
                <w:szCs w:val="24"/>
              </w:rPr>
            </w:pPr>
            <w:r>
              <w:t xml:space="preserve">Vzorky – elektronická evidence vzorků </w:t>
            </w:r>
          </w:p>
          <w:p w14:paraId="2A9A12FD" w14:textId="77777777" w:rsidR="00053603" w:rsidRDefault="00053603" w:rsidP="000A0478">
            <w:pPr>
              <w:pStyle w:val="Odstavecseseznamem"/>
              <w:numPr>
                <w:ilvl w:val="0"/>
                <w:numId w:val="5"/>
              </w:numPr>
              <w:contextualSpacing w:val="0"/>
              <w:jc w:val="left"/>
              <w:rPr>
                <w:sz w:val="24"/>
                <w:szCs w:val="24"/>
              </w:rPr>
            </w:pPr>
            <w:r>
              <w:rPr>
                <w:sz w:val="24"/>
                <w:szCs w:val="24"/>
              </w:rPr>
              <w:t>VDO – Volný daňový oběh</w:t>
            </w:r>
          </w:p>
          <w:p w14:paraId="773FF4FC" w14:textId="7A71EFFC" w:rsidR="00053603" w:rsidRPr="003F7B0D" w:rsidRDefault="00053603" w:rsidP="003F7B0D">
            <w:pPr>
              <w:spacing w:before="40" w:after="40"/>
              <w:jc w:val="left"/>
              <w:rPr>
                <w:rFonts w:ascii="Arial" w:hAnsi="Arial" w:cs="Arial"/>
                <w:bCs/>
                <w:szCs w:val="20"/>
              </w:rPr>
            </w:pPr>
          </w:p>
        </w:tc>
      </w:tr>
      <w:tr w:rsidR="00EB230C" w:rsidRPr="00BF5681" w14:paraId="391B22B6" w14:textId="77777777" w:rsidTr="008647C9">
        <w:trPr>
          <w:trHeight w:val="20"/>
        </w:trPr>
        <w:tc>
          <w:tcPr>
            <w:tcW w:w="6804" w:type="dxa"/>
            <w:gridSpan w:val="6"/>
            <w:shd w:val="clear" w:color="auto" w:fill="D9D9D9" w:themeFill="background1" w:themeFillShade="D9"/>
          </w:tcPr>
          <w:p w14:paraId="65D67150" w14:textId="77777777" w:rsidR="00EB230C" w:rsidRPr="003F7B0D" w:rsidRDefault="00EB230C" w:rsidP="00EB230C">
            <w:pPr>
              <w:spacing w:before="40" w:after="40"/>
              <w:jc w:val="left"/>
              <w:rPr>
                <w:rFonts w:ascii="Arial" w:hAnsi="Arial" w:cs="Arial"/>
                <w:bCs/>
                <w:szCs w:val="20"/>
              </w:rPr>
            </w:pPr>
            <w:r w:rsidRPr="003F7B0D">
              <w:rPr>
                <w:rFonts w:ascii="Arial" w:hAnsi="Arial" w:cs="Arial"/>
                <w:b/>
                <w:bCs/>
                <w:szCs w:val="20"/>
              </w:rPr>
              <w:lastRenderedPageBreak/>
              <w:t xml:space="preserve">Termín plánovaného zahájení realizace projektu </w:t>
            </w:r>
            <w:r w:rsidRPr="003F7B0D">
              <w:rPr>
                <w:rFonts w:ascii="Arial" w:hAnsi="Arial" w:cs="Arial"/>
                <w:bCs/>
                <w:szCs w:val="20"/>
              </w:rPr>
              <w:t>(zahájení výstavby, je-li součástí)</w:t>
            </w:r>
            <w:r w:rsidRPr="003F7B0D">
              <w:rPr>
                <w:rFonts w:ascii="Arial" w:hAnsi="Arial" w:cs="Arial"/>
                <w:b/>
                <w:bCs/>
                <w:szCs w:val="20"/>
              </w:rPr>
              <w:t>:</w:t>
            </w:r>
          </w:p>
        </w:tc>
        <w:tc>
          <w:tcPr>
            <w:tcW w:w="3276" w:type="dxa"/>
            <w:gridSpan w:val="2"/>
            <w:shd w:val="clear" w:color="auto" w:fill="auto"/>
          </w:tcPr>
          <w:p w14:paraId="6EC5E626" w14:textId="77777777" w:rsidR="00EB230C" w:rsidRPr="003F7B0D" w:rsidRDefault="00EB230C" w:rsidP="00EB230C">
            <w:pPr>
              <w:spacing w:before="40" w:after="40"/>
              <w:jc w:val="left"/>
              <w:rPr>
                <w:rFonts w:ascii="Arial" w:hAnsi="Arial" w:cs="Arial"/>
                <w:bCs/>
                <w:szCs w:val="20"/>
              </w:rPr>
            </w:pPr>
            <w:r>
              <w:rPr>
                <w:rFonts w:ascii="Arial" w:hAnsi="Arial" w:cs="Arial"/>
                <w:bCs/>
                <w:szCs w:val="20"/>
              </w:rPr>
              <w:t>1.10.2020</w:t>
            </w:r>
          </w:p>
        </w:tc>
      </w:tr>
      <w:tr w:rsidR="00EB230C" w:rsidRPr="00BF5681" w14:paraId="0DCE8C5C" w14:textId="77777777" w:rsidTr="008647C9">
        <w:trPr>
          <w:trHeight w:val="20"/>
        </w:trPr>
        <w:tc>
          <w:tcPr>
            <w:tcW w:w="6804" w:type="dxa"/>
            <w:gridSpan w:val="6"/>
            <w:shd w:val="clear" w:color="auto" w:fill="D9D9D9" w:themeFill="background1" w:themeFillShade="D9"/>
          </w:tcPr>
          <w:p w14:paraId="610F70F7"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Termín plánovaného dokončení realizace projektu </w:t>
            </w:r>
            <w:r w:rsidRPr="003F7B0D">
              <w:rPr>
                <w:rFonts w:ascii="Arial" w:hAnsi="Arial" w:cs="Arial"/>
                <w:bCs/>
                <w:szCs w:val="20"/>
              </w:rPr>
              <w:t>(</w:t>
            </w:r>
            <w:r>
              <w:rPr>
                <w:rFonts w:ascii="Arial" w:hAnsi="Arial" w:cs="Arial"/>
                <w:bCs/>
                <w:szCs w:val="20"/>
              </w:rPr>
              <w:t xml:space="preserve">akceptace a </w:t>
            </w:r>
            <w:r w:rsidRPr="003F7B0D">
              <w:rPr>
                <w:rFonts w:ascii="Arial" w:hAnsi="Arial" w:cs="Arial"/>
                <w:bCs/>
                <w:szCs w:val="20"/>
              </w:rPr>
              <w:t xml:space="preserve">uvedení do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286D8D32" w14:textId="77777777" w:rsidR="00EB230C" w:rsidRPr="003F7B0D" w:rsidRDefault="00EB230C" w:rsidP="00EB230C">
            <w:pPr>
              <w:spacing w:before="40" w:after="40"/>
              <w:jc w:val="left"/>
              <w:rPr>
                <w:rFonts w:ascii="Arial" w:hAnsi="Arial" w:cs="Arial"/>
                <w:bCs/>
                <w:szCs w:val="20"/>
              </w:rPr>
            </w:pPr>
            <w:r>
              <w:rPr>
                <w:rFonts w:ascii="Arial" w:hAnsi="Arial" w:cs="Arial"/>
                <w:bCs/>
                <w:szCs w:val="20"/>
              </w:rPr>
              <w:t>30.9.2023 (konec smluvního vztahu, ukončení provozu není v plánu)</w:t>
            </w:r>
          </w:p>
        </w:tc>
      </w:tr>
      <w:tr w:rsidR="00EB230C" w:rsidRPr="00BF5681" w14:paraId="3FD66C0C" w14:textId="77777777" w:rsidTr="008647C9">
        <w:trPr>
          <w:trHeight w:val="20"/>
        </w:trPr>
        <w:tc>
          <w:tcPr>
            <w:tcW w:w="6804" w:type="dxa"/>
            <w:gridSpan w:val="6"/>
            <w:shd w:val="clear" w:color="auto" w:fill="D9D9D9" w:themeFill="background1" w:themeFillShade="D9"/>
          </w:tcPr>
          <w:p w14:paraId="47EB6D0E"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2DC37E70" w14:textId="77777777" w:rsidR="00EB230C" w:rsidRPr="003F7B0D" w:rsidRDefault="00EB230C" w:rsidP="00EB230C">
            <w:pPr>
              <w:spacing w:before="40" w:after="40"/>
              <w:jc w:val="left"/>
              <w:rPr>
                <w:rFonts w:ascii="Arial" w:hAnsi="Arial" w:cs="Arial"/>
                <w:bCs/>
                <w:szCs w:val="20"/>
              </w:rPr>
            </w:pPr>
            <w:r>
              <w:rPr>
                <w:rFonts w:ascii="Arial" w:hAnsi="Arial" w:cs="Arial"/>
                <w:bCs/>
                <w:szCs w:val="20"/>
              </w:rPr>
              <w:t>1.10.2020</w:t>
            </w:r>
          </w:p>
        </w:tc>
      </w:tr>
      <w:tr w:rsidR="00EB230C" w:rsidRPr="00BF5681" w14:paraId="2D4E77C5" w14:textId="77777777" w:rsidTr="008647C9">
        <w:trPr>
          <w:trHeight w:val="20"/>
        </w:trPr>
        <w:tc>
          <w:tcPr>
            <w:tcW w:w="6804" w:type="dxa"/>
            <w:gridSpan w:val="6"/>
            <w:shd w:val="clear" w:color="auto" w:fill="D9D9D9" w:themeFill="background1" w:themeFillShade="D9"/>
          </w:tcPr>
          <w:p w14:paraId="1FFBEEA4"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1EFEBABC" w14:textId="77777777" w:rsidR="00EB230C" w:rsidRPr="003F7B0D" w:rsidRDefault="00EB230C" w:rsidP="00EB230C">
            <w:pPr>
              <w:spacing w:before="40" w:after="40"/>
              <w:jc w:val="left"/>
              <w:rPr>
                <w:rFonts w:ascii="Arial" w:hAnsi="Arial" w:cs="Arial"/>
                <w:bCs/>
                <w:szCs w:val="20"/>
              </w:rPr>
            </w:pPr>
            <w:r>
              <w:rPr>
                <w:rFonts w:ascii="Arial" w:hAnsi="Arial" w:cs="Arial"/>
                <w:bCs/>
                <w:szCs w:val="20"/>
              </w:rPr>
              <w:t>30.9.2023 (konec smluvního vztahu, ukončení provozu není v plánu)</w:t>
            </w:r>
          </w:p>
        </w:tc>
      </w:tr>
      <w:tr w:rsidR="00EB230C" w:rsidRPr="00BF5681" w14:paraId="17A334B1" w14:textId="77777777" w:rsidTr="008647C9">
        <w:trPr>
          <w:trHeight w:val="20"/>
        </w:trPr>
        <w:tc>
          <w:tcPr>
            <w:tcW w:w="6804" w:type="dxa"/>
            <w:gridSpan w:val="6"/>
            <w:shd w:val="clear" w:color="auto" w:fill="D9D9D9" w:themeFill="background1" w:themeFillShade="D9"/>
          </w:tcPr>
          <w:p w14:paraId="36558042"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09262697" w14:textId="77777777" w:rsidR="00EB230C" w:rsidRPr="003F7B0D" w:rsidRDefault="00EB230C" w:rsidP="00EB230C">
            <w:pPr>
              <w:spacing w:before="40" w:after="40"/>
              <w:jc w:val="left"/>
              <w:rPr>
                <w:rFonts w:ascii="Arial" w:hAnsi="Arial" w:cs="Arial"/>
                <w:bCs/>
                <w:szCs w:val="20"/>
              </w:rPr>
            </w:pPr>
            <w:r>
              <w:rPr>
                <w:rFonts w:ascii="Arial" w:hAnsi="Arial" w:cs="Arial"/>
                <w:bCs/>
                <w:szCs w:val="20"/>
              </w:rPr>
              <w:t>Více než 5</w:t>
            </w:r>
          </w:p>
        </w:tc>
      </w:tr>
      <w:tr w:rsidR="005669C9" w:rsidRPr="00BF5681" w14:paraId="1DCA058F" w14:textId="77777777" w:rsidTr="008647C9">
        <w:trPr>
          <w:trHeight w:val="20"/>
        </w:trPr>
        <w:tc>
          <w:tcPr>
            <w:tcW w:w="2268" w:type="dxa"/>
            <w:gridSpan w:val="3"/>
            <w:shd w:val="clear" w:color="auto" w:fill="D9D9D9" w:themeFill="background1" w:themeFillShade="D9"/>
          </w:tcPr>
          <w:p w14:paraId="6B2928DD"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Content>
            <w:tc>
              <w:tcPr>
                <w:tcW w:w="1701" w:type="dxa"/>
                <w:shd w:val="clear" w:color="auto" w:fill="auto"/>
              </w:tcPr>
              <w:p w14:paraId="251199D4" w14:textId="77777777" w:rsidR="005669C9" w:rsidRPr="003F7B0D" w:rsidRDefault="00EB230C"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2F471117"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5467663D" w14:textId="77777777" w:rsidR="005669C9" w:rsidRPr="003F7B0D" w:rsidRDefault="005669C9" w:rsidP="003F7B0D">
            <w:pPr>
              <w:spacing w:before="40" w:after="40"/>
              <w:jc w:val="left"/>
              <w:rPr>
                <w:rFonts w:ascii="Arial" w:hAnsi="Arial" w:cs="Arial"/>
                <w:bCs/>
                <w:szCs w:val="20"/>
              </w:rPr>
            </w:pPr>
          </w:p>
        </w:tc>
      </w:tr>
      <w:tr w:rsidR="00CE4F79" w:rsidRPr="00BF5681" w14:paraId="4CAC6647" w14:textId="77777777" w:rsidTr="008647C9">
        <w:trPr>
          <w:trHeight w:val="20"/>
        </w:trPr>
        <w:tc>
          <w:tcPr>
            <w:tcW w:w="10080" w:type="dxa"/>
            <w:gridSpan w:val="8"/>
            <w:shd w:val="clear" w:color="auto" w:fill="D9D9D9" w:themeFill="background1" w:themeFillShade="D9"/>
          </w:tcPr>
          <w:p w14:paraId="6A43F8CB"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2479961C" w14:textId="77777777" w:rsidTr="008647C9">
        <w:trPr>
          <w:trHeight w:val="20"/>
        </w:trPr>
        <w:tc>
          <w:tcPr>
            <w:tcW w:w="209" w:type="dxa"/>
            <w:vMerge w:val="restart"/>
            <w:shd w:val="clear" w:color="auto" w:fill="D9D9D9" w:themeFill="background1" w:themeFillShade="D9"/>
          </w:tcPr>
          <w:p w14:paraId="0CDC862A"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313C0F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showingPlcHdr/>
            <w:comboBox>
              <w:listItem w:displayText="Ano" w:value="Ano"/>
              <w:listItem w:displayText="Ne" w:value="Ne"/>
            </w:comboBox>
          </w:sdtPr>
          <w:sdtEndPr>
            <w:rPr>
              <w:i w:val="0"/>
              <w:color w:val="auto"/>
            </w:rPr>
          </w:sdtEndPr>
          <w:sdtContent>
            <w:tc>
              <w:tcPr>
                <w:tcW w:w="1701" w:type="dxa"/>
                <w:shd w:val="clear" w:color="auto" w:fill="auto"/>
              </w:tcPr>
              <w:p w14:paraId="27DE970D" w14:textId="77777777" w:rsidR="0088409C" w:rsidRPr="003F7B0D" w:rsidRDefault="0088409C" w:rsidP="003F7B0D">
                <w:pPr>
                  <w:spacing w:before="40" w:after="40"/>
                  <w:jc w:val="left"/>
                  <w:rPr>
                    <w:rFonts w:ascii="Arial" w:hAnsi="Arial" w:cs="Arial"/>
                    <w:b/>
                    <w:bCs/>
                    <w:szCs w:val="20"/>
                  </w:rPr>
                </w:pPr>
                <w:r w:rsidRPr="003F7B0D">
                  <w:rPr>
                    <w:rStyle w:val="Zstupntext"/>
                    <w:rFonts w:ascii="Arial" w:hAnsi="Arial" w:cs="Arial"/>
                    <w:i/>
                    <w:color w:val="FF0000"/>
                  </w:rPr>
                  <w:t>Zvolte položku.</w:t>
                </w:r>
              </w:p>
            </w:tc>
          </w:sdtContent>
        </w:sdt>
        <w:tc>
          <w:tcPr>
            <w:tcW w:w="3828" w:type="dxa"/>
            <w:gridSpan w:val="3"/>
            <w:shd w:val="clear" w:color="auto" w:fill="D9D9D9" w:themeFill="background1" w:themeFillShade="D9"/>
          </w:tcPr>
          <w:p w14:paraId="2155A6F7"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6DF32905" w14:textId="77777777" w:rsidR="0088409C" w:rsidRPr="003F7B0D" w:rsidRDefault="0088409C" w:rsidP="003F7B0D">
            <w:pPr>
              <w:spacing w:before="40" w:after="40"/>
              <w:jc w:val="left"/>
              <w:rPr>
                <w:rFonts w:ascii="Arial" w:hAnsi="Arial" w:cs="Arial"/>
                <w:b/>
                <w:bCs/>
                <w:szCs w:val="20"/>
              </w:rPr>
            </w:pPr>
          </w:p>
        </w:tc>
      </w:tr>
      <w:tr w:rsidR="00CE4F79" w:rsidRPr="00BF5681" w14:paraId="4D21A059" w14:textId="77777777" w:rsidTr="008647C9">
        <w:trPr>
          <w:trHeight w:val="20"/>
        </w:trPr>
        <w:tc>
          <w:tcPr>
            <w:tcW w:w="209" w:type="dxa"/>
            <w:vMerge/>
            <w:shd w:val="clear" w:color="auto" w:fill="D9D9D9" w:themeFill="background1" w:themeFillShade="D9"/>
          </w:tcPr>
          <w:p w14:paraId="67807C39"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472A7E8F"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44460459"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1C3FD700" w14:textId="77777777" w:rsidTr="008647C9">
        <w:trPr>
          <w:trHeight w:val="20"/>
        </w:trPr>
        <w:tc>
          <w:tcPr>
            <w:tcW w:w="10080" w:type="dxa"/>
            <w:gridSpan w:val="8"/>
            <w:shd w:val="clear" w:color="auto" w:fill="D9D9D9" w:themeFill="background1" w:themeFillShade="D9"/>
          </w:tcPr>
          <w:p w14:paraId="1E11644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EB230C" w:rsidRPr="00BF5681" w14:paraId="5F3988AA" w14:textId="77777777" w:rsidTr="008647C9">
        <w:trPr>
          <w:trHeight w:val="20"/>
        </w:trPr>
        <w:tc>
          <w:tcPr>
            <w:tcW w:w="209" w:type="dxa"/>
            <w:vMerge w:val="restart"/>
            <w:shd w:val="clear" w:color="auto" w:fill="D9D9D9" w:themeFill="background1" w:themeFillShade="D9"/>
          </w:tcPr>
          <w:p w14:paraId="5827D61E" w14:textId="77777777" w:rsidR="00EB230C" w:rsidRPr="003F7B0D" w:rsidRDefault="00EB230C" w:rsidP="00EB230C">
            <w:pPr>
              <w:spacing w:before="40" w:after="40"/>
              <w:jc w:val="left"/>
              <w:rPr>
                <w:rFonts w:ascii="Arial" w:hAnsi="Arial" w:cs="Arial"/>
                <w:b/>
                <w:bCs/>
                <w:szCs w:val="20"/>
              </w:rPr>
            </w:pPr>
          </w:p>
        </w:tc>
        <w:tc>
          <w:tcPr>
            <w:tcW w:w="2059" w:type="dxa"/>
            <w:gridSpan w:val="2"/>
            <w:shd w:val="clear" w:color="auto" w:fill="D9D9D9" w:themeFill="background1" w:themeFillShade="D9"/>
          </w:tcPr>
          <w:p w14:paraId="0B4E22CE"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4F99ED83" w14:textId="77777777" w:rsidR="00EB230C" w:rsidRPr="003F7B0D" w:rsidRDefault="00EB230C" w:rsidP="00EB230C">
            <w:pPr>
              <w:spacing w:before="40" w:after="40"/>
              <w:jc w:val="left"/>
              <w:rPr>
                <w:rFonts w:ascii="Arial" w:hAnsi="Arial" w:cs="Arial"/>
                <w:b/>
                <w:bCs/>
                <w:szCs w:val="20"/>
              </w:rPr>
            </w:pPr>
            <w:r>
              <w:rPr>
                <w:rFonts w:ascii="Arial" w:hAnsi="Arial" w:cs="Arial"/>
                <w:b/>
                <w:bCs/>
                <w:szCs w:val="20"/>
              </w:rPr>
              <w:t>Odbor 60 GŘC – Analýzy a informační podpory</w:t>
            </w:r>
          </w:p>
        </w:tc>
      </w:tr>
      <w:tr w:rsidR="00EB230C" w:rsidRPr="00BF5681" w14:paraId="0D2AA993" w14:textId="77777777" w:rsidTr="008647C9">
        <w:trPr>
          <w:trHeight w:val="20"/>
        </w:trPr>
        <w:tc>
          <w:tcPr>
            <w:tcW w:w="209" w:type="dxa"/>
            <w:vMerge/>
            <w:shd w:val="clear" w:color="auto" w:fill="D9D9D9" w:themeFill="background1" w:themeFillShade="D9"/>
          </w:tcPr>
          <w:p w14:paraId="3D3CC5F0" w14:textId="77777777" w:rsidR="00EB230C" w:rsidRPr="003F7B0D" w:rsidRDefault="00EB230C" w:rsidP="00EB230C">
            <w:pPr>
              <w:spacing w:before="40" w:after="40"/>
              <w:jc w:val="left"/>
              <w:rPr>
                <w:rFonts w:ascii="Arial" w:hAnsi="Arial" w:cs="Arial"/>
                <w:b/>
                <w:bCs/>
                <w:szCs w:val="20"/>
              </w:rPr>
            </w:pPr>
          </w:p>
        </w:tc>
        <w:tc>
          <w:tcPr>
            <w:tcW w:w="2059" w:type="dxa"/>
            <w:gridSpan w:val="2"/>
            <w:shd w:val="clear" w:color="auto" w:fill="D9D9D9" w:themeFill="background1" w:themeFillShade="D9"/>
          </w:tcPr>
          <w:p w14:paraId="5F825C68"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271FE1EB" w14:textId="77777777" w:rsidR="00EB230C" w:rsidRPr="003F7B0D" w:rsidRDefault="00EB230C" w:rsidP="00EB230C">
            <w:pPr>
              <w:spacing w:before="40" w:after="40"/>
              <w:jc w:val="left"/>
              <w:rPr>
                <w:rFonts w:ascii="Arial" w:hAnsi="Arial" w:cs="Arial"/>
                <w:b/>
                <w:bCs/>
                <w:szCs w:val="20"/>
              </w:rPr>
            </w:pPr>
            <w:r>
              <w:rPr>
                <w:rFonts w:ascii="Arial" w:hAnsi="Arial" w:cs="Arial"/>
                <w:b/>
                <w:bCs/>
                <w:szCs w:val="20"/>
              </w:rPr>
              <w:t>Odbor 12 GŘC – Informatiky</w:t>
            </w:r>
          </w:p>
        </w:tc>
      </w:tr>
      <w:tr w:rsidR="00EB230C" w:rsidRPr="00BF5681" w14:paraId="61C2FF58" w14:textId="77777777" w:rsidTr="008647C9">
        <w:trPr>
          <w:trHeight w:val="20"/>
        </w:trPr>
        <w:tc>
          <w:tcPr>
            <w:tcW w:w="209" w:type="dxa"/>
            <w:vMerge/>
            <w:tcBorders>
              <w:bottom w:val="nil"/>
            </w:tcBorders>
            <w:shd w:val="clear" w:color="auto" w:fill="D9D9D9" w:themeFill="background1" w:themeFillShade="D9"/>
          </w:tcPr>
          <w:p w14:paraId="38B81E88" w14:textId="77777777" w:rsidR="00EB230C" w:rsidRPr="003F7B0D" w:rsidRDefault="00EB230C" w:rsidP="00EB230C">
            <w:pPr>
              <w:spacing w:before="40" w:after="40"/>
              <w:jc w:val="left"/>
              <w:rPr>
                <w:rFonts w:ascii="Arial" w:hAnsi="Arial" w:cs="Arial"/>
                <w:b/>
                <w:bCs/>
                <w:szCs w:val="20"/>
              </w:rPr>
            </w:pPr>
          </w:p>
        </w:tc>
        <w:tc>
          <w:tcPr>
            <w:tcW w:w="2059" w:type="dxa"/>
            <w:gridSpan w:val="2"/>
            <w:shd w:val="clear" w:color="auto" w:fill="D9D9D9" w:themeFill="background1" w:themeFillShade="D9"/>
          </w:tcPr>
          <w:p w14:paraId="0A780EBE"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3ADA3F81" w14:textId="77777777" w:rsidR="00EB230C" w:rsidRPr="003F7B0D" w:rsidRDefault="00EB230C" w:rsidP="00EB230C">
            <w:pPr>
              <w:spacing w:before="40" w:after="40"/>
              <w:jc w:val="left"/>
              <w:rPr>
                <w:rFonts w:ascii="Arial" w:hAnsi="Arial" w:cs="Arial"/>
                <w:b/>
                <w:bCs/>
                <w:szCs w:val="20"/>
              </w:rPr>
            </w:pPr>
            <w:r>
              <w:rPr>
                <w:rFonts w:ascii="Arial" w:hAnsi="Arial" w:cs="Arial"/>
                <w:b/>
                <w:bCs/>
                <w:szCs w:val="20"/>
              </w:rPr>
              <w:t>Odbor 12 GŘC – Informatiky</w:t>
            </w:r>
          </w:p>
        </w:tc>
      </w:tr>
      <w:tr w:rsidR="00EB230C" w:rsidRPr="00BF5681" w14:paraId="04247271" w14:textId="77777777" w:rsidTr="008647C9">
        <w:trPr>
          <w:trHeight w:val="204"/>
        </w:trPr>
        <w:tc>
          <w:tcPr>
            <w:tcW w:w="6663" w:type="dxa"/>
            <w:gridSpan w:val="5"/>
            <w:shd w:val="clear" w:color="auto" w:fill="D9D9D9" w:themeFill="background1" w:themeFillShade="D9"/>
          </w:tcPr>
          <w:p w14:paraId="10CAB7C0"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4BF7FFFD" w14:textId="77777777" w:rsidR="00EB230C" w:rsidRPr="003F7B0D" w:rsidDel="006E0D05" w:rsidRDefault="00EB230C" w:rsidP="00EB230C">
            <w:pPr>
              <w:spacing w:before="40" w:after="40"/>
              <w:jc w:val="left"/>
              <w:rPr>
                <w:rFonts w:ascii="Arial" w:hAnsi="Arial" w:cs="Arial"/>
                <w:b/>
                <w:bCs/>
                <w:szCs w:val="20"/>
              </w:rPr>
            </w:pPr>
            <w:r w:rsidRPr="00031A14">
              <w:rPr>
                <w:rFonts w:ascii="Arial" w:hAnsi="Arial" w:cs="Arial"/>
                <w:b/>
                <w:bCs/>
                <w:szCs w:val="20"/>
              </w:rPr>
              <w:t>14 873 300,-</w:t>
            </w:r>
          </w:p>
        </w:tc>
      </w:tr>
      <w:tr w:rsidR="00EB230C" w:rsidRPr="00BF5681" w14:paraId="0DEA1CFC" w14:textId="77777777" w:rsidTr="008647C9">
        <w:trPr>
          <w:trHeight w:val="204"/>
        </w:trPr>
        <w:tc>
          <w:tcPr>
            <w:tcW w:w="6663" w:type="dxa"/>
            <w:gridSpan w:val="5"/>
            <w:shd w:val="clear" w:color="auto" w:fill="D9D9D9" w:themeFill="background1" w:themeFillShade="D9"/>
          </w:tcPr>
          <w:p w14:paraId="05471140"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126D8092" w14:textId="77777777" w:rsidR="00EB230C" w:rsidRPr="003F7B0D" w:rsidDel="006E0D05" w:rsidRDefault="00EB230C" w:rsidP="00EB230C">
            <w:pPr>
              <w:spacing w:before="40" w:after="40"/>
              <w:jc w:val="left"/>
              <w:rPr>
                <w:rFonts w:ascii="Arial" w:hAnsi="Arial" w:cs="Arial"/>
                <w:b/>
                <w:bCs/>
                <w:szCs w:val="20"/>
              </w:rPr>
            </w:pPr>
            <w:r w:rsidRPr="00031A14">
              <w:rPr>
                <w:rFonts w:ascii="Arial" w:hAnsi="Arial" w:cs="Arial"/>
                <w:b/>
                <w:bCs/>
                <w:szCs w:val="20"/>
              </w:rPr>
              <w:t>9 417 200,-</w:t>
            </w:r>
          </w:p>
        </w:tc>
      </w:tr>
      <w:tr w:rsidR="00EB230C" w:rsidRPr="00BF5681" w14:paraId="09422918" w14:textId="77777777" w:rsidTr="008647C9">
        <w:trPr>
          <w:trHeight w:val="204"/>
        </w:trPr>
        <w:tc>
          <w:tcPr>
            <w:tcW w:w="6663" w:type="dxa"/>
            <w:gridSpan w:val="5"/>
            <w:shd w:val="clear" w:color="auto" w:fill="D9D9D9" w:themeFill="background1" w:themeFillShade="D9"/>
          </w:tcPr>
          <w:p w14:paraId="6966AF02" w14:textId="77777777" w:rsidR="00EB230C" w:rsidRPr="003F7B0D" w:rsidRDefault="00EB230C" w:rsidP="00EB230C">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21</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2354DA29" w14:textId="77777777" w:rsidR="00EB230C" w:rsidRPr="003F7B0D" w:rsidDel="006E0D05" w:rsidRDefault="00EB230C" w:rsidP="00EB230C">
            <w:pPr>
              <w:spacing w:before="40" w:after="40"/>
              <w:jc w:val="left"/>
              <w:rPr>
                <w:rFonts w:ascii="Arial" w:hAnsi="Arial" w:cs="Arial"/>
                <w:b/>
                <w:bCs/>
                <w:szCs w:val="20"/>
              </w:rPr>
            </w:pPr>
            <w:r w:rsidRPr="00031A14">
              <w:rPr>
                <w:rFonts w:ascii="Arial" w:hAnsi="Arial" w:cs="Arial"/>
                <w:b/>
                <w:bCs/>
                <w:szCs w:val="20"/>
              </w:rPr>
              <w:t>18 218 200,-</w:t>
            </w:r>
          </w:p>
        </w:tc>
      </w:tr>
    </w:tbl>
    <w:p w14:paraId="4A2F3B29"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65171A97" w14:textId="77777777" w:rsidTr="008647C9">
        <w:trPr>
          <w:tblHeader/>
        </w:trPr>
        <w:tc>
          <w:tcPr>
            <w:tcW w:w="10080" w:type="dxa"/>
            <w:gridSpan w:val="4"/>
            <w:shd w:val="clear" w:color="auto" w:fill="CEEBF3"/>
          </w:tcPr>
          <w:p w14:paraId="10FD6BA4" w14:textId="77777777"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0E767A99" w14:textId="77777777" w:rsidTr="008647C9">
        <w:tc>
          <w:tcPr>
            <w:tcW w:w="10080" w:type="dxa"/>
            <w:gridSpan w:val="4"/>
            <w:shd w:val="clear" w:color="auto" w:fill="D9D9D9" w:themeFill="background1" w:themeFillShade="D9"/>
          </w:tcPr>
          <w:p w14:paraId="4263EC8B"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As-Is)</w:t>
            </w:r>
            <w:r w:rsidR="0014499A" w:rsidRPr="003F7B0D">
              <w:rPr>
                <w:rFonts w:ascii="Arial" w:eastAsia="Calibri" w:hAnsi="Arial" w:cs="Arial"/>
                <w:b/>
              </w:rPr>
              <w:t>:</w:t>
            </w:r>
          </w:p>
        </w:tc>
      </w:tr>
      <w:tr w:rsidR="00EB230C" w:rsidRPr="00BF5681" w14:paraId="37E607B9" w14:textId="77777777" w:rsidTr="008647C9">
        <w:tc>
          <w:tcPr>
            <w:tcW w:w="10080" w:type="dxa"/>
            <w:gridSpan w:val="4"/>
          </w:tcPr>
          <w:p w14:paraId="7249FAD9" w14:textId="71671A41" w:rsidR="00EB230C" w:rsidRDefault="00EB230C" w:rsidP="00EB230C">
            <w:pPr>
              <w:spacing w:before="40" w:after="40"/>
              <w:rPr>
                <w:rFonts w:ascii="Arial" w:hAnsi="Arial" w:cs="Arial"/>
                <w:bCs/>
              </w:rPr>
            </w:pPr>
            <w:r w:rsidRPr="00EB4809">
              <w:rPr>
                <w:rFonts w:ascii="Arial" w:hAnsi="Arial" w:cs="Arial"/>
                <w:bCs/>
              </w:rPr>
              <w:t xml:space="preserve">Celní správa ČR plní úkoly v oblasti celního a daňového řízení a dělené správy dle platné legislativy ČR a EU. Nerealizací dalšího rozvoje systému Datový sklad by nebyly zapracovávány do systému aktuální požadavky z primárních agend a nebyly by realizovány funkční změny systému, které vyplývají z legislativy. V důsledku toho by nebylo možné dále zpracovávat aktuální analýzy, reporty, exporty a to jak pro pracovníky celní správy </w:t>
            </w:r>
            <w:r w:rsidRPr="00EB4809">
              <w:rPr>
                <w:rFonts w:ascii="Arial" w:hAnsi="Arial" w:cs="Arial"/>
                <w:bCs/>
              </w:rPr>
              <w:lastRenderedPageBreak/>
              <w:t>za účelem provozní a kontrolní činnosti, tak i výstupy – výměna dat s externími instituce státní správy a institucemi EU.</w:t>
            </w:r>
            <w:r w:rsidR="00053603">
              <w:rPr>
                <w:rFonts w:ascii="Arial" w:hAnsi="Arial" w:cs="Arial"/>
                <w:bCs/>
              </w:rPr>
              <w:t xml:space="preserve"> Datový sklad byl realizován v roce 2004 z prostředků dotačního programu PHARE a já dále rozšiřován o nové datové oblasti z působnosti celní správy.</w:t>
            </w:r>
          </w:p>
          <w:p w14:paraId="71A6ECCE" w14:textId="77777777" w:rsidR="00053603" w:rsidRPr="000338C5" w:rsidRDefault="00053603" w:rsidP="00053603">
            <w:pPr>
              <w:rPr>
                <w:rFonts w:ascii="Verdana" w:hAnsi="Verdana"/>
              </w:rPr>
            </w:pPr>
            <w:r w:rsidRPr="000338C5">
              <w:rPr>
                <w:rFonts w:ascii="Verdana" w:hAnsi="Verdana"/>
              </w:rPr>
              <w:t xml:space="preserve">Třívrstvý DWH – vrstva příjmu dat L0, Core vrstva L1 a vrstva datamartů L2 </w:t>
            </w:r>
          </w:p>
          <w:p w14:paraId="2BD78C47" w14:textId="77777777" w:rsidR="00053603" w:rsidRPr="000338C5" w:rsidRDefault="00053603" w:rsidP="00053603">
            <w:pPr>
              <w:rPr>
                <w:rFonts w:ascii="Verdana" w:hAnsi="Verdana"/>
              </w:rPr>
            </w:pPr>
            <w:r w:rsidRPr="000338C5">
              <w:rPr>
                <w:rFonts w:ascii="Verdana" w:hAnsi="Verdana"/>
              </w:rPr>
              <w:t xml:space="preserve">Komponenty – ETL, DWH, OLAP, Reporty, Exporty, Dotazovací nástroj </w:t>
            </w:r>
          </w:p>
          <w:p w14:paraId="1B671ECF" w14:textId="77777777" w:rsidR="00053603" w:rsidRDefault="00053603" w:rsidP="00EB230C">
            <w:pPr>
              <w:spacing w:before="40" w:after="40"/>
              <w:rPr>
                <w:rFonts w:ascii="Arial" w:hAnsi="Arial" w:cs="Arial"/>
                <w:bCs/>
              </w:rPr>
            </w:pPr>
          </w:p>
          <w:p w14:paraId="1B294AAC" w14:textId="77777777" w:rsidR="00EB230C" w:rsidRDefault="00EB230C" w:rsidP="00EB230C">
            <w:pPr>
              <w:spacing w:before="40" w:after="40"/>
              <w:rPr>
                <w:rFonts w:ascii="Arial" w:eastAsia="Calibri" w:hAnsi="Arial" w:cs="Arial"/>
              </w:rPr>
            </w:pPr>
          </w:p>
          <w:p w14:paraId="1A227B6F" w14:textId="77777777" w:rsidR="00EB230C" w:rsidRPr="003F7B0D" w:rsidRDefault="00EB230C" w:rsidP="00EB230C">
            <w:pPr>
              <w:spacing w:before="40" w:after="40"/>
              <w:jc w:val="left"/>
              <w:rPr>
                <w:rFonts w:ascii="Arial" w:eastAsia="Calibri" w:hAnsi="Arial" w:cs="Arial"/>
              </w:rPr>
            </w:pPr>
            <w:r w:rsidRPr="00D1734D">
              <w:rPr>
                <w:rFonts w:ascii="Arial" w:eastAsia="Calibri" w:hAnsi="Arial" w:cs="Arial"/>
              </w:rPr>
              <w:t>Dle zákona č. 17/2012 sb., o Celní správě České republiky, §1 odst. 1) je Celní správa ČR ozbrojeným bezpečnostním sborem. Dle zákona č. 365/2000 Sb., o ISVS, §1, odst. 3, písm. d) jsme z působnosti tohoto zákona vyjmuti, mimo vazeb na jiné ISVS.</w:t>
            </w:r>
          </w:p>
        </w:tc>
      </w:tr>
      <w:tr w:rsidR="0014499A" w:rsidRPr="00BF5681" w14:paraId="6DA6CC90" w14:textId="77777777" w:rsidTr="008647C9">
        <w:tc>
          <w:tcPr>
            <w:tcW w:w="10080" w:type="dxa"/>
            <w:gridSpan w:val="4"/>
            <w:shd w:val="clear" w:color="auto" w:fill="D9D9D9" w:themeFill="background1" w:themeFillShade="D9"/>
          </w:tcPr>
          <w:p w14:paraId="0EC3191B"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lastRenderedPageBreak/>
              <w:t>Popis projektu</w:t>
            </w:r>
            <w:r w:rsidR="002874C1" w:rsidRPr="003F7B0D">
              <w:rPr>
                <w:rFonts w:ascii="Arial" w:eastAsia="Calibri" w:hAnsi="Arial" w:cs="Arial"/>
              </w:rPr>
              <w:t xml:space="preserve"> (tzv. To-Be)</w:t>
            </w:r>
            <w:r w:rsidRPr="003F7B0D">
              <w:rPr>
                <w:rFonts w:ascii="Arial" w:eastAsia="Calibri" w:hAnsi="Arial" w:cs="Arial"/>
                <w:b/>
              </w:rPr>
              <w:t>:</w:t>
            </w:r>
          </w:p>
        </w:tc>
      </w:tr>
      <w:tr w:rsidR="00EB230C" w:rsidRPr="00BF5681" w14:paraId="09AD8488" w14:textId="77777777" w:rsidTr="008647C9">
        <w:tblPrEx>
          <w:tblLook w:val="04A0" w:firstRow="1" w:lastRow="0" w:firstColumn="1" w:lastColumn="0" w:noHBand="0" w:noVBand="1"/>
        </w:tblPrEx>
        <w:tc>
          <w:tcPr>
            <w:tcW w:w="10080" w:type="dxa"/>
            <w:gridSpan w:val="4"/>
          </w:tcPr>
          <w:p w14:paraId="5E0EEC3A" w14:textId="77777777" w:rsidR="00053603" w:rsidRDefault="00EB230C" w:rsidP="00053603">
            <w:pPr>
              <w:spacing w:before="40" w:after="40"/>
              <w:rPr>
                <w:rFonts w:ascii="Arial" w:eastAsia="Calibri" w:hAnsi="Arial" w:cs="Arial"/>
              </w:rPr>
            </w:pPr>
            <w:r w:rsidRPr="008220F1">
              <w:rPr>
                <w:rFonts w:ascii="Arial" w:eastAsia="Calibri" w:hAnsi="Arial" w:cs="Arial"/>
                <w:szCs w:val="20"/>
              </w:rPr>
              <w:t xml:space="preserve">Tento projekt má zajistit další rozvoj systému </w:t>
            </w:r>
            <w:r>
              <w:rPr>
                <w:rFonts w:ascii="Arial" w:eastAsia="Calibri" w:hAnsi="Arial" w:cs="Arial"/>
                <w:szCs w:val="20"/>
              </w:rPr>
              <w:t>Datový sklad.</w:t>
            </w:r>
            <w:r w:rsidR="00053603">
              <w:rPr>
                <w:rFonts w:ascii="Arial" w:eastAsia="Calibri" w:hAnsi="Arial" w:cs="Arial"/>
              </w:rPr>
              <w:t xml:space="preserve"> </w:t>
            </w:r>
          </w:p>
          <w:p w14:paraId="167DED7C" w14:textId="68E2C0E4" w:rsidR="00053603" w:rsidRDefault="00053603" w:rsidP="00053603">
            <w:pPr>
              <w:spacing w:before="40" w:after="40"/>
              <w:rPr>
                <w:rFonts w:ascii="Arial" w:hAnsi="Arial" w:cs="Arial"/>
                <w:bCs/>
              </w:rPr>
            </w:pPr>
            <w:r>
              <w:rPr>
                <w:rFonts w:ascii="Arial" w:eastAsia="Calibri" w:hAnsi="Arial" w:cs="Arial"/>
              </w:rPr>
              <w:t>Účelem projektu je zajistit provoz a nezbytný rozvoj projektu, než bude provedena analýza optimalizace architektury (viz. Tabulka č. 16).</w:t>
            </w:r>
          </w:p>
          <w:p w14:paraId="5A31EC70" w14:textId="77777777" w:rsidR="00053603" w:rsidRDefault="00053603" w:rsidP="00EB230C">
            <w:pPr>
              <w:spacing w:before="40" w:after="40"/>
              <w:jc w:val="left"/>
              <w:rPr>
                <w:rFonts w:ascii="Arial" w:eastAsia="Calibri" w:hAnsi="Arial" w:cs="Arial"/>
                <w:szCs w:val="20"/>
              </w:rPr>
            </w:pPr>
          </w:p>
          <w:p w14:paraId="3302B383" w14:textId="16B5DED2" w:rsidR="00EB230C" w:rsidRPr="003F7B0D" w:rsidRDefault="00EB230C" w:rsidP="00EB230C">
            <w:pPr>
              <w:spacing w:before="40" w:after="40"/>
              <w:jc w:val="left"/>
              <w:rPr>
                <w:rFonts w:ascii="Arial" w:eastAsia="Calibri" w:hAnsi="Arial" w:cs="Arial"/>
              </w:rPr>
            </w:pPr>
          </w:p>
        </w:tc>
      </w:tr>
      <w:tr w:rsidR="00EB230C" w:rsidRPr="00BF5681" w14:paraId="0E20C02F"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60C20403" w14:textId="77777777" w:rsidR="00EB230C" w:rsidRPr="003F7B0D" w:rsidRDefault="00EB230C" w:rsidP="00EB230C">
            <w:pPr>
              <w:keepNext/>
              <w:spacing w:before="40" w:after="40"/>
              <w:jc w:val="left"/>
              <w:rPr>
                <w:rFonts w:ascii="Arial" w:eastAsia="Calibri" w:hAnsi="Arial" w:cs="Arial"/>
              </w:rPr>
            </w:pPr>
            <w:r w:rsidRPr="003F7B0D">
              <w:rPr>
                <w:rFonts w:ascii="Arial" w:eastAsia="Calibri" w:hAnsi="Arial" w:cs="Arial"/>
                <w:b/>
              </w:rPr>
              <w:t>Důvod změny</w:t>
            </w:r>
            <w:r w:rsidRPr="003F7B0D">
              <w:rPr>
                <w:rFonts w:ascii="Arial" w:eastAsia="Calibri" w:hAnsi="Arial" w:cs="Arial"/>
              </w:rPr>
              <w:t xml:space="preserve"> – označte všechny relevantní</w:t>
            </w:r>
          </w:p>
        </w:tc>
      </w:tr>
      <w:tr w:rsidR="00EB230C" w:rsidRPr="00BF5681" w14:paraId="3B22BC47" w14:textId="77777777" w:rsidTr="008647C9">
        <w:tblPrEx>
          <w:tblLook w:val="04A0" w:firstRow="1" w:lastRow="0" w:firstColumn="1" w:lastColumn="0" w:noHBand="0" w:noVBand="1"/>
        </w:tblPrEx>
        <w:tc>
          <w:tcPr>
            <w:tcW w:w="5760" w:type="dxa"/>
          </w:tcPr>
          <w:p w14:paraId="19797D6E"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Content>
            <w:tc>
              <w:tcPr>
                <w:tcW w:w="540" w:type="dxa"/>
              </w:tcPr>
              <w:p w14:paraId="64CD9AD5" w14:textId="77777777" w:rsidR="00EB230C" w:rsidRPr="003F7B0D" w:rsidRDefault="00EB230C" w:rsidP="00EB230C">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3EB9CE39"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Content>
            <w:tc>
              <w:tcPr>
                <w:tcW w:w="540" w:type="dxa"/>
              </w:tcPr>
              <w:p w14:paraId="7929294F" w14:textId="77777777" w:rsidR="00EB230C" w:rsidRPr="003F7B0D" w:rsidRDefault="00EB230C" w:rsidP="00EB230C">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B230C" w:rsidRPr="00BF5681" w14:paraId="6682DC64" w14:textId="77777777" w:rsidTr="008647C9">
        <w:tblPrEx>
          <w:tblLook w:val="04A0" w:firstRow="1" w:lastRow="0" w:firstColumn="1" w:lastColumn="0" w:noHBand="0" w:noVBand="1"/>
        </w:tblPrEx>
        <w:tc>
          <w:tcPr>
            <w:tcW w:w="5760" w:type="dxa"/>
          </w:tcPr>
          <w:p w14:paraId="3E9DBDF2"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Modernizace, optimalizace řešení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Content>
            <w:tc>
              <w:tcPr>
                <w:tcW w:w="540" w:type="dxa"/>
              </w:tcPr>
              <w:p w14:paraId="448CB1B3" w14:textId="77777777" w:rsidR="00EB230C" w:rsidRPr="003F7B0D" w:rsidRDefault="00EB230C" w:rsidP="00EB230C">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489F020"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Content>
            <w:tc>
              <w:tcPr>
                <w:tcW w:w="540" w:type="dxa"/>
              </w:tcPr>
              <w:p w14:paraId="1ACDDC23" w14:textId="77777777" w:rsidR="00EB230C" w:rsidRPr="003F7B0D" w:rsidRDefault="00EB230C" w:rsidP="00EB230C">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B230C" w:rsidRPr="00BF5681" w14:paraId="0C675E9E" w14:textId="77777777" w:rsidTr="008647C9">
        <w:tblPrEx>
          <w:tblLook w:val="04A0" w:firstRow="1" w:lastRow="0" w:firstColumn="1" w:lastColumn="0" w:noHBand="0" w:noVBand="1"/>
        </w:tblPrEx>
        <w:tc>
          <w:tcPr>
            <w:tcW w:w="5760" w:type="dxa"/>
          </w:tcPr>
          <w:p w14:paraId="454DD294"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Požadavky zaměstnanců, uživatelů</w:t>
            </w:r>
          </w:p>
        </w:tc>
        <w:sdt>
          <w:sdtPr>
            <w:rPr>
              <w:rFonts w:ascii="Arial" w:eastAsia="Calibri" w:hAnsi="Arial" w:cs="Arial"/>
            </w:rPr>
            <w:id w:val="-809236129"/>
            <w14:checkbox>
              <w14:checked w14:val="1"/>
              <w14:checkedState w14:val="2612" w14:font="MS Gothic"/>
              <w14:uncheckedState w14:val="2610" w14:font="MS Gothic"/>
            </w14:checkbox>
          </w:sdtPr>
          <w:sdtContent>
            <w:tc>
              <w:tcPr>
                <w:tcW w:w="540" w:type="dxa"/>
              </w:tcPr>
              <w:p w14:paraId="559440F8" w14:textId="77777777" w:rsidR="00EB230C" w:rsidRPr="003F7B0D" w:rsidRDefault="00EB230C" w:rsidP="00EB230C">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338D55B1"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Content>
            <w:tc>
              <w:tcPr>
                <w:tcW w:w="540" w:type="dxa"/>
              </w:tcPr>
              <w:p w14:paraId="501D3AD8" w14:textId="77777777" w:rsidR="00EB230C" w:rsidRPr="003F7B0D" w:rsidRDefault="00EB230C" w:rsidP="00EB230C">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B230C" w:rsidRPr="00BF5681" w14:paraId="688097C9" w14:textId="77777777" w:rsidTr="008647C9">
        <w:tblPrEx>
          <w:tblLook w:val="04A0" w:firstRow="1" w:lastRow="0" w:firstColumn="1" w:lastColumn="0" w:noHBand="0" w:noVBand="1"/>
        </w:tblPrEx>
        <w:tc>
          <w:tcPr>
            <w:tcW w:w="5760" w:type="dxa"/>
          </w:tcPr>
          <w:p w14:paraId="74A58752"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Content>
            <w:tc>
              <w:tcPr>
                <w:tcW w:w="540" w:type="dxa"/>
              </w:tcPr>
              <w:p w14:paraId="0D455046" w14:textId="77777777" w:rsidR="00EB230C" w:rsidRPr="003F7B0D" w:rsidRDefault="00EB230C" w:rsidP="00EB230C">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37254E18" w14:textId="77777777" w:rsidR="00EB230C" w:rsidRPr="003F7B0D" w:rsidRDefault="00EB230C" w:rsidP="00EB230C">
            <w:pPr>
              <w:spacing w:before="40" w:after="40"/>
              <w:jc w:val="left"/>
              <w:rPr>
                <w:rFonts w:ascii="Arial" w:eastAsia="Calibri" w:hAnsi="Arial" w:cs="Arial"/>
              </w:rPr>
            </w:pPr>
            <w:r w:rsidRPr="003F7B0D">
              <w:rPr>
                <w:rFonts w:ascii="Arial" w:eastAsia="Calibri" w:hAnsi="Arial" w:cs="Arial"/>
              </w:rPr>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Content>
            <w:tc>
              <w:tcPr>
                <w:tcW w:w="540" w:type="dxa"/>
              </w:tcPr>
              <w:p w14:paraId="2D31BF31" w14:textId="77777777" w:rsidR="00EB230C" w:rsidRPr="003F7B0D" w:rsidRDefault="00EB230C" w:rsidP="00EB230C">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B230C" w:rsidRPr="00BF5681" w14:paraId="026FB50D"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284BE3D2" w14:textId="77777777" w:rsidR="00EB230C" w:rsidRPr="003F7B0D" w:rsidRDefault="00EB230C" w:rsidP="00EB230C">
            <w:pPr>
              <w:keepNext/>
              <w:spacing w:before="40" w:after="40"/>
              <w:jc w:val="left"/>
              <w:rPr>
                <w:rFonts w:ascii="Arial" w:eastAsia="Calibri" w:hAnsi="Arial" w:cs="Arial"/>
              </w:rPr>
            </w:pPr>
            <w:r w:rsidRPr="003F7B0D">
              <w:rPr>
                <w:rFonts w:ascii="Arial" w:eastAsia="Calibri" w:hAnsi="Arial" w:cs="Arial"/>
                <w:b/>
              </w:rPr>
              <w:t xml:space="preserve">Přehled </w:t>
            </w:r>
            <w:r>
              <w:rPr>
                <w:rFonts w:ascii="Arial" w:eastAsia="Calibri" w:hAnsi="Arial" w:cs="Arial"/>
                <w:b/>
              </w:rPr>
              <w:t xml:space="preserve">případných </w:t>
            </w:r>
            <w:r w:rsidRPr="003F7B0D">
              <w:rPr>
                <w:rFonts w:ascii="Arial" w:eastAsia="Calibri" w:hAnsi="Arial" w:cs="Arial"/>
                <w:b/>
              </w:rPr>
              <w:t>alternativ řešení</w:t>
            </w:r>
            <w:r>
              <w:rPr>
                <w:rFonts w:ascii="Arial" w:eastAsia="Calibri" w:hAnsi="Arial" w:cs="Arial"/>
                <w:b/>
              </w:rPr>
              <w:t xml:space="preserve"> rozdílných od „Popis projektu </w:t>
            </w:r>
            <w:r w:rsidRPr="00163DB0">
              <w:rPr>
                <w:rFonts w:ascii="Arial" w:eastAsia="Calibri" w:hAnsi="Arial" w:cs="Arial"/>
              </w:rPr>
              <w:t>(tzv. To-Be)</w:t>
            </w:r>
            <w:r>
              <w:rPr>
                <w:rFonts w:ascii="Arial" w:eastAsia="Calibri" w:hAnsi="Arial" w:cs="Arial"/>
              </w:rPr>
              <w:t>“ specifikovaném výše</w:t>
            </w:r>
          </w:p>
        </w:tc>
      </w:tr>
      <w:tr w:rsidR="00EB230C" w:rsidRPr="00BF5681" w14:paraId="09FEFA18" w14:textId="77777777" w:rsidTr="008647C9">
        <w:tblPrEx>
          <w:tblLook w:val="04A0" w:firstRow="1" w:lastRow="0" w:firstColumn="1" w:lastColumn="0" w:noHBand="0" w:noVBand="1"/>
        </w:tblPrEx>
        <w:tc>
          <w:tcPr>
            <w:tcW w:w="10080" w:type="dxa"/>
            <w:gridSpan w:val="4"/>
            <w:shd w:val="clear" w:color="auto" w:fill="auto"/>
          </w:tcPr>
          <w:p w14:paraId="12816B53" w14:textId="77777777" w:rsidR="00EB230C" w:rsidRPr="003F7B0D" w:rsidRDefault="00EB230C" w:rsidP="00EB230C">
            <w:pPr>
              <w:keepNext/>
              <w:spacing w:before="40" w:after="40"/>
              <w:jc w:val="left"/>
              <w:rPr>
                <w:rFonts w:ascii="Arial" w:eastAsia="Calibri" w:hAnsi="Arial" w:cs="Arial"/>
                <w:b/>
              </w:rPr>
            </w:pPr>
          </w:p>
        </w:tc>
      </w:tr>
    </w:tbl>
    <w:p w14:paraId="15CD11E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3F5E5610" w14:textId="77777777" w:rsidTr="002A3088">
        <w:trPr>
          <w:trHeight w:val="20"/>
          <w:tblHeader/>
        </w:trPr>
        <w:tc>
          <w:tcPr>
            <w:tcW w:w="5000" w:type="pct"/>
            <w:gridSpan w:val="5"/>
            <w:shd w:val="clear" w:color="auto" w:fill="DAEEF3" w:themeFill="accent5" w:themeFillTint="33"/>
            <w:vAlign w:val="center"/>
          </w:tcPr>
          <w:p w14:paraId="7734CB0B" w14:textId="77777777"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6FCFBDAC" w14:textId="77777777" w:rsidTr="003F7B0D">
        <w:trPr>
          <w:tblHeader/>
        </w:trPr>
        <w:tc>
          <w:tcPr>
            <w:tcW w:w="1182" w:type="pct"/>
            <w:shd w:val="clear" w:color="auto" w:fill="DAEEF3" w:themeFill="accent5" w:themeFillTint="33"/>
          </w:tcPr>
          <w:p w14:paraId="21188166"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4428FAE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732D2E86"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[Kč]</w:t>
            </w:r>
          </w:p>
        </w:tc>
        <w:tc>
          <w:tcPr>
            <w:tcW w:w="1272" w:type="pct"/>
            <w:shd w:val="clear" w:color="auto" w:fill="DAEEF3" w:themeFill="accent5" w:themeFillTint="33"/>
          </w:tcPr>
          <w:p w14:paraId="275ED201"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7BAB25A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EB230C" w:rsidRPr="00BF5681" w14:paraId="4A71EA40" w14:textId="77777777" w:rsidTr="003F7B0D">
        <w:tc>
          <w:tcPr>
            <w:tcW w:w="1182" w:type="pct"/>
          </w:tcPr>
          <w:p w14:paraId="0FAC5936" w14:textId="77777777" w:rsidR="00EB230C" w:rsidRPr="003F7B0D" w:rsidRDefault="00EB230C" w:rsidP="00EB230C">
            <w:pPr>
              <w:spacing w:before="40" w:after="40"/>
              <w:jc w:val="left"/>
              <w:rPr>
                <w:rFonts w:ascii="Arial" w:hAnsi="Arial" w:cs="Arial"/>
              </w:rPr>
            </w:pPr>
            <w:r>
              <w:rPr>
                <w:rFonts w:ascii="Arial" w:hAnsi="Arial" w:cs="Arial"/>
              </w:rPr>
              <w:t>Analýzy GA, DA</w:t>
            </w:r>
          </w:p>
        </w:tc>
        <w:tc>
          <w:tcPr>
            <w:tcW w:w="787" w:type="pct"/>
          </w:tcPr>
          <w:p w14:paraId="61E72B7B" w14:textId="77777777" w:rsidR="00EB230C" w:rsidRPr="003F7B0D" w:rsidRDefault="00EB230C" w:rsidP="00EB230C">
            <w:pPr>
              <w:spacing w:before="40" w:after="40"/>
              <w:jc w:val="left"/>
              <w:rPr>
                <w:rFonts w:ascii="Arial" w:hAnsi="Arial" w:cs="Arial"/>
              </w:rPr>
            </w:pPr>
            <w:r>
              <w:rPr>
                <w:rFonts w:ascii="Arial" w:hAnsi="Arial" w:cs="Arial"/>
              </w:rPr>
              <w:t>1-n</w:t>
            </w:r>
          </w:p>
        </w:tc>
        <w:tc>
          <w:tcPr>
            <w:tcW w:w="868" w:type="pct"/>
          </w:tcPr>
          <w:p w14:paraId="7C7BF6BB" w14:textId="77777777" w:rsidR="00EB230C" w:rsidRPr="003F7B0D" w:rsidRDefault="00EB230C" w:rsidP="00EB230C">
            <w:pPr>
              <w:spacing w:before="40" w:after="40"/>
              <w:jc w:val="left"/>
              <w:rPr>
                <w:rFonts w:ascii="Arial" w:hAnsi="Arial" w:cs="Arial"/>
              </w:rPr>
            </w:pPr>
            <w:r>
              <w:rPr>
                <w:rFonts w:ascii="Arial" w:hAnsi="Arial" w:cs="Arial"/>
              </w:rPr>
              <w:t>Vzhledem k tomu, že se jedná o rámcovou smlouvu, cena jednotlivých položek nelze v současné době odhadnout</w:t>
            </w:r>
          </w:p>
        </w:tc>
        <w:tc>
          <w:tcPr>
            <w:tcW w:w="1272" w:type="pct"/>
          </w:tcPr>
          <w:p w14:paraId="3AB55719" w14:textId="77777777" w:rsidR="00EB230C" w:rsidRPr="003F7B0D" w:rsidRDefault="00EB230C" w:rsidP="00EB230C">
            <w:pPr>
              <w:spacing w:before="40" w:after="40"/>
              <w:jc w:val="left"/>
              <w:rPr>
                <w:rFonts w:ascii="Arial" w:hAnsi="Arial" w:cs="Arial"/>
              </w:rPr>
            </w:pPr>
            <w:r>
              <w:rPr>
                <w:rFonts w:ascii="Arial" w:hAnsi="Arial" w:cs="Arial"/>
              </w:rPr>
              <w:t>Analýzy k jednotlivým fázím</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Content>
            <w:tc>
              <w:tcPr>
                <w:tcW w:w="891" w:type="pct"/>
              </w:tcPr>
              <w:p w14:paraId="59DB3AF7" w14:textId="77777777" w:rsidR="00EB230C" w:rsidRPr="003F7B0D" w:rsidRDefault="00EB230C" w:rsidP="00EB230C">
                <w:pPr>
                  <w:spacing w:before="40" w:after="40"/>
                  <w:jc w:val="left"/>
                  <w:rPr>
                    <w:rFonts w:ascii="Arial" w:hAnsi="Arial" w:cs="Arial"/>
                    <w:i/>
                    <w:color w:val="FF0000"/>
                  </w:rPr>
                </w:pPr>
                <w:r>
                  <w:rPr>
                    <w:rFonts w:ascii="Arial" w:hAnsi="Arial" w:cs="Arial"/>
                    <w:i/>
                    <w:color w:val="FF0000"/>
                  </w:rPr>
                  <w:t>Upravený</w:t>
                </w:r>
              </w:p>
            </w:tc>
          </w:sdtContent>
        </w:sdt>
      </w:tr>
      <w:tr w:rsidR="00EB230C" w:rsidRPr="00BF5681" w14:paraId="2FB2C28A" w14:textId="77777777" w:rsidTr="003F7B0D">
        <w:tc>
          <w:tcPr>
            <w:tcW w:w="1182" w:type="pct"/>
          </w:tcPr>
          <w:p w14:paraId="0F346EE5" w14:textId="77777777" w:rsidR="00EB230C" w:rsidRPr="003F7B0D" w:rsidRDefault="00EB230C" w:rsidP="00EB230C">
            <w:pPr>
              <w:spacing w:before="40" w:after="40"/>
              <w:jc w:val="left"/>
              <w:rPr>
                <w:rFonts w:ascii="Arial" w:hAnsi="Arial" w:cs="Arial"/>
              </w:rPr>
            </w:pPr>
            <w:r>
              <w:rPr>
                <w:rFonts w:ascii="Arial" w:hAnsi="Arial" w:cs="Arial"/>
              </w:rPr>
              <w:t>Systém</w:t>
            </w:r>
          </w:p>
        </w:tc>
        <w:tc>
          <w:tcPr>
            <w:tcW w:w="787" w:type="pct"/>
          </w:tcPr>
          <w:p w14:paraId="698F1244" w14:textId="77777777" w:rsidR="00EB230C" w:rsidRPr="003F7B0D" w:rsidRDefault="00EB230C" w:rsidP="00EB230C">
            <w:pPr>
              <w:spacing w:before="40" w:after="40"/>
              <w:jc w:val="left"/>
              <w:rPr>
                <w:rFonts w:ascii="Arial" w:hAnsi="Arial" w:cs="Arial"/>
              </w:rPr>
            </w:pPr>
            <w:r>
              <w:rPr>
                <w:rFonts w:ascii="Arial" w:hAnsi="Arial" w:cs="Arial"/>
              </w:rPr>
              <w:t>1</w:t>
            </w:r>
          </w:p>
        </w:tc>
        <w:tc>
          <w:tcPr>
            <w:tcW w:w="868" w:type="pct"/>
          </w:tcPr>
          <w:p w14:paraId="30BCBB0E" w14:textId="77777777" w:rsidR="00EB230C" w:rsidRPr="003F7B0D" w:rsidRDefault="00EB230C" w:rsidP="00EB230C">
            <w:pPr>
              <w:spacing w:before="40" w:after="40"/>
              <w:jc w:val="left"/>
              <w:rPr>
                <w:rFonts w:ascii="Arial" w:hAnsi="Arial" w:cs="Arial"/>
              </w:rPr>
            </w:pPr>
            <w:r w:rsidRPr="008B3609">
              <w:rPr>
                <w:rFonts w:ascii="Arial" w:hAnsi="Arial" w:cs="Arial"/>
              </w:rPr>
              <w:t>Vzhledem k tomu, že se jedná o rámcovou smlouvu, cena jednotlivých položek nelze v současné době odhadnout</w:t>
            </w:r>
          </w:p>
        </w:tc>
        <w:tc>
          <w:tcPr>
            <w:tcW w:w="1272" w:type="pct"/>
          </w:tcPr>
          <w:p w14:paraId="5360E7B2" w14:textId="77777777" w:rsidR="00EB230C" w:rsidRPr="003F7B0D" w:rsidRDefault="00EB230C" w:rsidP="00EB230C">
            <w:pPr>
              <w:spacing w:before="40" w:after="40"/>
              <w:jc w:val="left"/>
              <w:rPr>
                <w:rFonts w:ascii="Arial" w:hAnsi="Arial" w:cs="Arial"/>
              </w:rPr>
            </w:pPr>
            <w:r>
              <w:rPr>
                <w:rFonts w:ascii="Arial" w:hAnsi="Arial" w:cs="Arial"/>
              </w:rPr>
              <w:t>Výstupem bude vždy aktualizovaný systém</w:t>
            </w:r>
          </w:p>
        </w:tc>
        <w:sdt>
          <w:sdtPr>
            <w:rPr>
              <w:rFonts w:ascii="Arial" w:hAnsi="Arial" w:cs="Arial"/>
              <w:i/>
              <w:color w:val="FF0000"/>
            </w:rPr>
            <w:id w:val="1373121928"/>
            <w:comboBox>
              <w:listItem w:displayText="Nový" w:value="Nový"/>
              <w:listItem w:displayText="Upravený" w:value="Upravený"/>
              <w:listItem w:displayText="Rozšířený" w:value="Rozšířený"/>
            </w:comboBox>
          </w:sdtPr>
          <w:sdtContent>
            <w:tc>
              <w:tcPr>
                <w:tcW w:w="891" w:type="pct"/>
              </w:tcPr>
              <w:p w14:paraId="47A568D0" w14:textId="77777777" w:rsidR="00EB230C" w:rsidRPr="003F7B0D" w:rsidRDefault="00EB230C" w:rsidP="00EB230C">
                <w:pPr>
                  <w:spacing w:before="40" w:after="40"/>
                  <w:jc w:val="left"/>
                  <w:rPr>
                    <w:rFonts w:ascii="Arial" w:hAnsi="Arial" w:cs="Arial"/>
                    <w:i/>
                    <w:color w:val="FF0000"/>
                  </w:rPr>
                </w:pPr>
                <w:r>
                  <w:rPr>
                    <w:rFonts w:ascii="Arial" w:hAnsi="Arial" w:cs="Arial"/>
                    <w:i/>
                    <w:color w:val="FF0000"/>
                  </w:rPr>
                  <w:t>Upravený</w:t>
                </w:r>
              </w:p>
            </w:tc>
          </w:sdtContent>
        </w:sdt>
      </w:tr>
      <w:tr w:rsidR="00EB230C" w:rsidRPr="00BF5681" w14:paraId="2EEEF0E9" w14:textId="77777777" w:rsidTr="003F7B0D">
        <w:tc>
          <w:tcPr>
            <w:tcW w:w="1182" w:type="pct"/>
          </w:tcPr>
          <w:p w14:paraId="77DDECD7" w14:textId="77777777" w:rsidR="00EB230C" w:rsidRPr="003F7B0D" w:rsidRDefault="00EB230C" w:rsidP="00EB230C">
            <w:pPr>
              <w:spacing w:before="40" w:after="40"/>
              <w:jc w:val="left"/>
              <w:rPr>
                <w:rFonts w:ascii="Arial" w:hAnsi="Arial" w:cs="Arial"/>
              </w:rPr>
            </w:pPr>
            <w:r>
              <w:rPr>
                <w:rFonts w:ascii="Arial" w:hAnsi="Arial" w:cs="Arial"/>
              </w:rPr>
              <w:t>Dokumentace</w:t>
            </w:r>
          </w:p>
        </w:tc>
        <w:tc>
          <w:tcPr>
            <w:tcW w:w="787" w:type="pct"/>
          </w:tcPr>
          <w:p w14:paraId="17D3E39A" w14:textId="77777777" w:rsidR="00EB230C" w:rsidRPr="003F7B0D" w:rsidRDefault="00EB230C" w:rsidP="00EB230C">
            <w:pPr>
              <w:spacing w:before="40" w:after="40"/>
              <w:jc w:val="left"/>
              <w:rPr>
                <w:rFonts w:ascii="Arial" w:hAnsi="Arial" w:cs="Arial"/>
              </w:rPr>
            </w:pPr>
            <w:r>
              <w:rPr>
                <w:rFonts w:ascii="Arial" w:hAnsi="Arial" w:cs="Arial"/>
              </w:rPr>
              <w:t>1-n</w:t>
            </w:r>
          </w:p>
        </w:tc>
        <w:tc>
          <w:tcPr>
            <w:tcW w:w="868" w:type="pct"/>
          </w:tcPr>
          <w:p w14:paraId="36CF4936" w14:textId="77777777" w:rsidR="00EB230C" w:rsidRPr="003F7B0D" w:rsidRDefault="00EB230C" w:rsidP="00EB230C">
            <w:pPr>
              <w:spacing w:before="40" w:after="40"/>
              <w:jc w:val="left"/>
              <w:rPr>
                <w:rFonts w:ascii="Arial" w:hAnsi="Arial" w:cs="Arial"/>
              </w:rPr>
            </w:pPr>
            <w:r w:rsidRPr="008B3609">
              <w:rPr>
                <w:rFonts w:ascii="Arial" w:hAnsi="Arial" w:cs="Arial"/>
              </w:rPr>
              <w:t>Vzhledem k tomu, že se jedná o rámcovou smlouvu, cena jednotlivých položek nelze v současné době odhadnout</w:t>
            </w:r>
          </w:p>
        </w:tc>
        <w:tc>
          <w:tcPr>
            <w:tcW w:w="1272" w:type="pct"/>
          </w:tcPr>
          <w:p w14:paraId="49387448" w14:textId="77777777" w:rsidR="00EB230C" w:rsidRPr="003F7B0D" w:rsidRDefault="00EB230C" w:rsidP="00EB230C">
            <w:pPr>
              <w:spacing w:before="40" w:after="40"/>
              <w:jc w:val="left"/>
              <w:rPr>
                <w:rFonts w:ascii="Arial" w:hAnsi="Arial" w:cs="Arial"/>
              </w:rPr>
            </w:pPr>
            <w:r>
              <w:rPr>
                <w:rFonts w:ascii="Arial" w:hAnsi="Arial" w:cs="Arial"/>
              </w:rPr>
              <w:t xml:space="preserve">Aktualizovaná dokumentace k jednotlivým fázím </w:t>
            </w:r>
          </w:p>
        </w:tc>
        <w:sdt>
          <w:sdtPr>
            <w:rPr>
              <w:rFonts w:ascii="Arial" w:hAnsi="Arial" w:cs="Arial"/>
              <w:i/>
              <w:color w:val="FF0000"/>
            </w:rPr>
            <w:id w:val="-44140601"/>
            <w:comboBox>
              <w:listItem w:displayText="Nový" w:value="Nový"/>
              <w:listItem w:displayText="Upravený" w:value="Upravený"/>
              <w:listItem w:displayText="Rozšířený" w:value="Rozšířený"/>
            </w:comboBox>
          </w:sdtPr>
          <w:sdtContent>
            <w:tc>
              <w:tcPr>
                <w:tcW w:w="891" w:type="pct"/>
              </w:tcPr>
              <w:p w14:paraId="15D1DBEE" w14:textId="77777777" w:rsidR="00EB230C" w:rsidRPr="003F7B0D" w:rsidRDefault="00EB230C" w:rsidP="00EB230C">
                <w:pPr>
                  <w:spacing w:before="40" w:after="40"/>
                  <w:jc w:val="left"/>
                  <w:rPr>
                    <w:rFonts w:ascii="Arial" w:hAnsi="Arial" w:cs="Arial"/>
                    <w:i/>
                    <w:color w:val="FF0000"/>
                  </w:rPr>
                </w:pPr>
                <w:r>
                  <w:rPr>
                    <w:rFonts w:ascii="Arial" w:hAnsi="Arial" w:cs="Arial"/>
                    <w:i/>
                    <w:color w:val="FF0000"/>
                  </w:rPr>
                  <w:t>Upravený</w:t>
                </w:r>
              </w:p>
            </w:tc>
          </w:sdtContent>
        </w:sdt>
      </w:tr>
    </w:tbl>
    <w:p w14:paraId="1F9CDE02" w14:textId="77777777" w:rsidR="004D4478" w:rsidRPr="00FD10A1" w:rsidRDefault="000C38D5">
      <w:pPr>
        <w:pStyle w:val="MVHeading2"/>
      </w:pPr>
      <w:bookmarkStart w:id="23" w:name="_Toc465074583"/>
      <w:bookmarkStart w:id="24" w:name="_Toc437417886"/>
      <w:r w:rsidRPr="00FD10A1">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0710AC" w:rsidRPr="00BF5681" w14:paraId="228FF709" w14:textId="77777777" w:rsidTr="00751822">
        <w:trPr>
          <w:tblHeader/>
        </w:trPr>
        <w:tc>
          <w:tcPr>
            <w:tcW w:w="10080" w:type="dxa"/>
            <w:gridSpan w:val="3"/>
            <w:shd w:val="clear" w:color="auto" w:fill="DAEEF3" w:themeFill="accent5" w:themeFillTint="33"/>
          </w:tcPr>
          <w:p w14:paraId="5FFDB184" w14:textId="77777777" w:rsidR="000710AC" w:rsidRPr="000C4BEA" w:rsidRDefault="000710AC" w:rsidP="00751822">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6</w:t>
            </w:r>
            <w:r w:rsidRPr="000C4BEA">
              <w:rPr>
                <w:rFonts w:ascii="Arial" w:hAnsi="Arial" w:cs="Arial"/>
                <w:noProof/>
              </w:rPr>
              <w:fldChar w:fldCharType="end"/>
            </w:r>
            <w:r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Pr>
                <w:rFonts w:ascii="Arial" w:hAnsi="Arial" w:cs="Arial"/>
                <w:b/>
              </w:rPr>
              <w:t>:</w:t>
            </w:r>
            <w:bookmarkEnd w:id="26"/>
          </w:p>
        </w:tc>
      </w:tr>
      <w:tr w:rsidR="000710AC" w:rsidRPr="00BF5681" w14:paraId="35A6F3DF" w14:textId="77777777" w:rsidTr="00751822">
        <w:tc>
          <w:tcPr>
            <w:tcW w:w="4678" w:type="dxa"/>
            <w:shd w:val="clear" w:color="auto" w:fill="DAEEF3" w:themeFill="accent5" w:themeFillTint="33"/>
          </w:tcPr>
          <w:p w14:paraId="0804E532" w14:textId="77777777" w:rsidR="000710AC" w:rsidRPr="003F7B0D" w:rsidRDefault="000710AC" w:rsidP="00751822">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3ED9693C" w14:textId="77777777" w:rsidR="000710AC" w:rsidRPr="003F7B0D" w:rsidRDefault="000710AC" w:rsidP="00751822">
            <w:pPr>
              <w:keepNext/>
              <w:spacing w:before="40" w:after="40"/>
              <w:jc w:val="left"/>
              <w:rPr>
                <w:rFonts w:ascii="Arial" w:hAnsi="Arial" w:cs="Arial"/>
                <w:b/>
              </w:rPr>
            </w:pPr>
            <w:r w:rsidRPr="003F7B0D">
              <w:rPr>
                <w:rFonts w:ascii="Arial" w:hAnsi="Arial" w:cs="Arial"/>
                <w:b/>
              </w:rPr>
              <w:t>Vyberte</w:t>
            </w:r>
          </w:p>
        </w:tc>
      </w:tr>
      <w:tr w:rsidR="000710AC" w:rsidRPr="00BF5681" w14:paraId="3447DB10" w14:textId="77777777" w:rsidTr="00751822">
        <w:tc>
          <w:tcPr>
            <w:tcW w:w="4678" w:type="dxa"/>
            <w:shd w:val="clear" w:color="auto" w:fill="D9D9D9" w:themeFill="background1" w:themeFillShade="D9"/>
          </w:tcPr>
          <w:p w14:paraId="60E67A04" w14:textId="77777777" w:rsidR="000710AC" w:rsidRPr="003F7B0D" w:rsidRDefault="000710AC" w:rsidP="00751822">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04E3DAA7" w14:textId="77777777" w:rsidR="000710AC" w:rsidRPr="003F7B0D" w:rsidRDefault="000A0478" w:rsidP="00751822">
            <w:pPr>
              <w:keepNext/>
              <w:spacing w:before="40" w:after="40"/>
              <w:jc w:val="left"/>
              <w:rPr>
                <w:rFonts w:ascii="Arial" w:hAnsi="Arial" w:cs="Arial"/>
                <w:b/>
              </w:rPr>
            </w:pPr>
            <w:sdt>
              <w:sdtPr>
                <w:rPr>
                  <w:rFonts w:ascii="Arial" w:hAnsi="Arial" w:cs="Arial"/>
                  <w:b/>
                </w:rPr>
                <w:id w:val="-622931684"/>
                <w:placeholder>
                  <w:docPart w:val="DBF6B69CE4904892A1B688A8B35E7154"/>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Content>
                <w:r w:rsidR="00A6082F">
                  <w:rPr>
                    <w:rFonts w:ascii="Arial" w:hAnsi="Arial" w:cs="Arial"/>
                    <w:b/>
                  </w:rPr>
                  <w:t>Informační systém nakládající s utajovanými informacemi</w:t>
                </w:r>
              </w:sdtContent>
            </w:sdt>
          </w:p>
        </w:tc>
      </w:tr>
      <w:tr w:rsidR="000710AC" w:rsidRPr="00BF5681" w14:paraId="5436E266" w14:textId="77777777" w:rsidTr="00751822">
        <w:tblPrEx>
          <w:tblLook w:val="04A0" w:firstRow="1" w:lastRow="0" w:firstColumn="1" w:lastColumn="0" w:noHBand="0" w:noVBand="1"/>
        </w:tblPrEx>
        <w:tc>
          <w:tcPr>
            <w:tcW w:w="4678" w:type="dxa"/>
            <w:shd w:val="clear" w:color="auto" w:fill="D9D9D9" w:themeFill="background1" w:themeFillShade="D9"/>
          </w:tcPr>
          <w:p w14:paraId="43ABB69A" w14:textId="77777777" w:rsidR="000710AC" w:rsidRPr="003F7B0D" w:rsidRDefault="000710AC" w:rsidP="00751822">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2D88F7DB" w14:textId="77777777" w:rsidR="000710AC" w:rsidRDefault="000A0478" w:rsidP="00751822">
            <w:pPr>
              <w:keepNext/>
              <w:spacing w:before="40" w:after="40"/>
              <w:jc w:val="left"/>
              <w:rPr>
                <w:rFonts w:ascii="Arial" w:hAnsi="Arial" w:cs="Arial"/>
                <w:b/>
              </w:rPr>
            </w:pPr>
            <w:sdt>
              <w:sdtPr>
                <w:rPr>
                  <w:rFonts w:ascii="Arial" w:hAnsi="Arial" w:cs="Arial"/>
                  <w:b/>
                </w:rPr>
                <w:id w:val="-1893183111"/>
                <w:placeholder>
                  <w:docPart w:val="4974FA4ABDFD47CAB3F4B8371B12D210"/>
                </w:placeholder>
                <w:comboBox>
                  <w:listItem w:displayText="Ano - VYPLŇTE DLE JAKÉHO KRITÉRIA " w:value="Ano - VYPLŇTE DLE JAKÉHO KRITÉRIA "/>
                  <w:listItem w:displayText="Ne" w:value="Ne"/>
                </w:comboBox>
              </w:sdtPr>
              <w:sdtContent>
                <w:r w:rsidR="00A6082F">
                  <w:rPr>
                    <w:rFonts w:ascii="Arial" w:hAnsi="Arial" w:cs="Arial"/>
                    <w:b/>
                  </w:rPr>
                  <w:t xml:space="preserve">Ano - VYPLŇTE DLE JAKÉHO KRITÉRIA </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0710AC" w:rsidRPr="00A87477" w14:paraId="66EF2BC6" w14:textId="77777777" w:rsidTr="00751822">
              <w:trPr>
                <w:tblCellSpacing w:w="7" w:type="dxa"/>
              </w:trPr>
              <w:tc>
                <w:tcPr>
                  <w:tcW w:w="3266" w:type="dxa"/>
                  <w:vAlign w:val="center"/>
                  <w:hideMark/>
                </w:tcPr>
                <w:p w14:paraId="7A995217" w14:textId="3F2D955B" w:rsidR="000710AC" w:rsidRPr="00A87477" w:rsidRDefault="000710AC" w:rsidP="00751822">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E0F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12" o:title=""/>
                      </v:shape>
                      <w:control r:id="rId13" w:name="DefaultOcxName12" w:shapeid="_x0000_i1054"/>
                    </w:object>
                  </w:r>
                  <w:r>
                    <w:rPr>
                      <w:rFonts w:ascii="Arial" w:eastAsia="Times New Roman" w:hAnsi="Arial" w:cs="Arial"/>
                      <w:color w:val="444444"/>
                      <w:szCs w:val="20"/>
                    </w:rPr>
                    <w:t>1. V</w:t>
                  </w:r>
                  <w:r>
                    <w:rPr>
                      <w:rFonts w:ascii="Arial" w:hAnsi="Arial" w:cs="Arial"/>
                      <w:color w:val="000000"/>
                      <w:szCs w:val="20"/>
                      <w:shd w:val="clear" w:color="auto" w:fill="FFFFFF"/>
                    </w:rPr>
                    <w:t>yužívá služby referenčního rozhraní nebo poskytuje služby referenčnímu rozhraní</w:t>
                  </w:r>
                </w:p>
              </w:tc>
            </w:tr>
            <w:tr w:rsidR="000710AC" w:rsidRPr="00A87477" w14:paraId="4377E483" w14:textId="77777777" w:rsidTr="00751822">
              <w:trPr>
                <w:tblCellSpacing w:w="7" w:type="dxa"/>
              </w:trPr>
              <w:tc>
                <w:tcPr>
                  <w:tcW w:w="3266" w:type="dxa"/>
                  <w:vAlign w:val="center"/>
                  <w:hideMark/>
                </w:tcPr>
                <w:p w14:paraId="006F28AB" w14:textId="33D9F310" w:rsidR="000710AC" w:rsidRPr="001273A0" w:rsidRDefault="000710AC" w:rsidP="00751822">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1731221E">
                      <v:shape id="_x0000_i1057" type="#_x0000_t75" style="width:20.25pt;height:18pt" o:ole="">
                        <v:imagedata r:id="rId14" o:title=""/>
                      </v:shape>
                      <w:control r:id="rId15" w:name="DefaultOcxName21" w:shapeid="_x0000_i1057"/>
                    </w:object>
                  </w:r>
                  <w:r w:rsidRPr="001273A0">
                    <w:rPr>
                      <w:rFonts w:ascii="Arial" w:eastAsia="Times New Roman" w:hAnsi="Arial" w:cs="Arial"/>
                      <w:szCs w:val="20"/>
                    </w:rPr>
                    <w:t xml:space="preserve">2. </w:t>
                  </w:r>
                  <w:r w:rsidRPr="001273A0">
                    <w:rPr>
                      <w:rFonts w:ascii="Arial" w:eastAsia="Times New Roman" w:hAnsi="Arial" w:cs="Arial"/>
                      <w:szCs w:val="20"/>
                      <w:lang w:eastAsia="cs-CZ"/>
                    </w:rPr>
                    <w:t xml:space="preserve">Má vazbu na systém dle bodu 1 </w:t>
                  </w:r>
                </w:p>
              </w:tc>
            </w:tr>
            <w:tr w:rsidR="000710AC" w:rsidRPr="00A87477" w14:paraId="62F23174" w14:textId="77777777" w:rsidTr="00751822">
              <w:trPr>
                <w:tblCellSpacing w:w="7" w:type="dxa"/>
              </w:trPr>
              <w:tc>
                <w:tcPr>
                  <w:tcW w:w="3266" w:type="dxa"/>
                  <w:vAlign w:val="center"/>
                  <w:hideMark/>
                </w:tcPr>
                <w:p w14:paraId="69865EDD" w14:textId="23CDA0AD" w:rsidR="000710AC" w:rsidRPr="001273A0" w:rsidRDefault="000710AC" w:rsidP="00751822">
                  <w:pPr>
                    <w:spacing w:after="0"/>
                    <w:jc w:val="left"/>
                    <w:rPr>
                      <w:rFonts w:ascii="Arial" w:eastAsia="Times New Roman" w:hAnsi="Arial" w:cs="Arial"/>
                      <w:szCs w:val="20"/>
                      <w:lang w:eastAsia="cs-CZ"/>
                    </w:rPr>
                  </w:pPr>
                  <w:r w:rsidRPr="001273A0">
                    <w:rPr>
                      <w:rFonts w:ascii="Arial" w:eastAsia="Times New Roman" w:hAnsi="Arial" w:cs="Arial"/>
                      <w:szCs w:val="20"/>
                    </w:rPr>
                    <w:object w:dxaOrig="1440" w:dyaOrig="1440" w14:anchorId="52F6937E">
                      <v:shape id="_x0000_i1060" type="#_x0000_t75" style="width:20.25pt;height:18pt" o:ole="">
                        <v:imagedata r:id="rId12" o:title=""/>
                      </v:shape>
                      <w:control r:id="rId16" w:name="DefaultOcxName31" w:shapeid="_x0000_i1060"/>
                    </w:object>
                  </w:r>
                  <w:r w:rsidRPr="001273A0">
                    <w:rPr>
                      <w:rFonts w:ascii="Arial" w:eastAsia="Times New Roman" w:hAnsi="Arial" w:cs="Arial"/>
                      <w:szCs w:val="20"/>
                    </w:rPr>
                    <w:t xml:space="preserve">3. </w:t>
                  </w:r>
                  <w:r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0710AC" w:rsidRPr="00A87477" w14:paraId="03028BCB" w14:textId="77777777" w:rsidTr="00751822">
              <w:trPr>
                <w:tblCellSpacing w:w="7" w:type="dxa"/>
              </w:trPr>
              <w:tc>
                <w:tcPr>
                  <w:tcW w:w="3266" w:type="dxa"/>
                  <w:vAlign w:val="center"/>
                  <w:hideMark/>
                </w:tcPr>
                <w:p w14:paraId="006021EF" w14:textId="77777777" w:rsidR="000710AC" w:rsidRPr="00A87477" w:rsidRDefault="000710AC" w:rsidP="00751822">
                  <w:pPr>
                    <w:spacing w:after="0"/>
                    <w:jc w:val="left"/>
                    <w:rPr>
                      <w:rFonts w:ascii="Arial" w:eastAsia="Times New Roman" w:hAnsi="Arial" w:cs="Arial"/>
                      <w:color w:val="444444"/>
                      <w:szCs w:val="20"/>
                      <w:lang w:eastAsia="cs-CZ"/>
                    </w:rPr>
                  </w:pPr>
                </w:p>
              </w:tc>
            </w:tr>
          </w:tbl>
          <w:p w14:paraId="13B9A68B" w14:textId="77777777" w:rsidR="000710AC" w:rsidRDefault="000710AC" w:rsidP="00751822">
            <w:pPr>
              <w:keepNext/>
              <w:spacing w:before="40" w:after="40"/>
              <w:jc w:val="left"/>
              <w:rPr>
                <w:rFonts w:ascii="Arial" w:hAnsi="Arial" w:cs="Arial"/>
                <w:b/>
              </w:rPr>
            </w:pPr>
          </w:p>
        </w:tc>
      </w:tr>
      <w:tr w:rsidR="000710AC" w:rsidRPr="00BF5681" w14:paraId="7D0DC9F6" w14:textId="77777777" w:rsidTr="00751822">
        <w:tblPrEx>
          <w:tblLook w:val="04A0" w:firstRow="1" w:lastRow="0" w:firstColumn="1" w:lastColumn="0" w:noHBand="0" w:noVBand="1"/>
        </w:tblPrEx>
        <w:tc>
          <w:tcPr>
            <w:tcW w:w="4678" w:type="dxa"/>
            <w:shd w:val="clear" w:color="auto" w:fill="D9D9D9" w:themeFill="background1" w:themeFillShade="D9"/>
          </w:tcPr>
          <w:p w14:paraId="58983AAF" w14:textId="77777777" w:rsidR="000710AC" w:rsidRPr="003F7B0D" w:rsidRDefault="000710AC" w:rsidP="00751822">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631022A4" w14:textId="77777777" w:rsidR="000710AC" w:rsidRPr="003F7B0D" w:rsidRDefault="000A0478" w:rsidP="00751822">
            <w:pPr>
              <w:keepNext/>
              <w:spacing w:before="40" w:after="40"/>
              <w:jc w:val="left"/>
              <w:rPr>
                <w:rFonts w:ascii="Arial" w:hAnsi="Arial" w:cs="Arial"/>
                <w:b/>
              </w:rPr>
            </w:pPr>
            <w:sdt>
              <w:sdtPr>
                <w:rPr>
                  <w:rFonts w:ascii="Arial" w:hAnsi="Arial" w:cs="Arial"/>
                  <w:b/>
                </w:rPr>
                <w:id w:val="-138651647"/>
                <w:placeholder>
                  <w:docPart w:val="D1855E2730B24D0785814BC9D2D53600"/>
                </w:placeholder>
                <w:comboBox>
                  <w:listItem w:displayText="Ano" w:value="Ano"/>
                  <w:listItem w:displayText="Ne" w:value="Ne"/>
                </w:comboBox>
              </w:sdtPr>
              <w:sdtContent>
                <w:r w:rsidR="00A6082F">
                  <w:rPr>
                    <w:rFonts w:ascii="Arial" w:hAnsi="Arial" w:cs="Arial"/>
                    <w:b/>
                  </w:rPr>
                  <w:t>Ne</w:t>
                </w:r>
              </w:sdtContent>
            </w:sdt>
          </w:p>
        </w:tc>
      </w:tr>
      <w:tr w:rsidR="000710AC" w:rsidRPr="00BF5681" w14:paraId="5C915F95" w14:textId="77777777" w:rsidTr="00751822">
        <w:tblPrEx>
          <w:tblLook w:val="04A0" w:firstRow="1" w:lastRow="0" w:firstColumn="1" w:lastColumn="0" w:noHBand="0" w:noVBand="1"/>
        </w:tblPrEx>
        <w:tc>
          <w:tcPr>
            <w:tcW w:w="4678" w:type="dxa"/>
            <w:shd w:val="clear" w:color="auto" w:fill="D9D9D9" w:themeFill="background1" w:themeFillShade="D9"/>
          </w:tcPr>
          <w:p w14:paraId="1509E126" w14:textId="77777777" w:rsidR="000710AC" w:rsidRPr="003F7B0D" w:rsidRDefault="000710AC" w:rsidP="00751822">
            <w:pPr>
              <w:keepNext/>
              <w:spacing w:before="40" w:after="40"/>
              <w:jc w:val="left"/>
              <w:rPr>
                <w:rFonts w:ascii="Arial" w:eastAsia="Calibri" w:hAnsi="Arial" w:cs="Arial"/>
                <w:b/>
              </w:rPr>
            </w:pPr>
            <w:r w:rsidRPr="003F7B0D">
              <w:rPr>
                <w:rFonts w:ascii="Arial" w:eastAsia="Calibri" w:hAnsi="Arial" w:cs="Arial"/>
                <w:b/>
              </w:rPr>
              <w:t xml:space="preserve">Budou předmětem projektu přijímány a odesílány datové zprávy dle zák. </w:t>
            </w:r>
            <w:r>
              <w:rPr>
                <w:rFonts w:ascii="Arial" w:eastAsia="Calibri" w:hAnsi="Arial" w:cs="Arial"/>
                <w:b/>
              </w:rPr>
              <w:t xml:space="preserve">č. </w:t>
            </w:r>
            <w:r w:rsidRPr="003F7B0D">
              <w:rPr>
                <w:rFonts w:ascii="Arial" w:eastAsia="Calibri" w:hAnsi="Arial" w:cs="Arial"/>
                <w:b/>
              </w:rPr>
              <w:t>300/2008 Sb., o elektronických úkonech a autorizované konverzi dokumentů?</w:t>
            </w:r>
          </w:p>
        </w:tc>
        <w:tc>
          <w:tcPr>
            <w:tcW w:w="5402" w:type="dxa"/>
            <w:gridSpan w:val="2"/>
          </w:tcPr>
          <w:p w14:paraId="370F2F2B" w14:textId="77777777" w:rsidR="000710AC" w:rsidRPr="003F7B0D" w:rsidRDefault="000A0478" w:rsidP="00751822">
            <w:pPr>
              <w:keepNext/>
              <w:spacing w:before="40" w:after="40"/>
              <w:jc w:val="left"/>
              <w:rPr>
                <w:rFonts w:ascii="Arial" w:hAnsi="Arial" w:cs="Arial"/>
                <w:b/>
              </w:rPr>
            </w:pPr>
            <w:sdt>
              <w:sdtPr>
                <w:rPr>
                  <w:rFonts w:ascii="Arial" w:hAnsi="Arial" w:cs="Arial"/>
                  <w:b/>
                </w:rPr>
                <w:id w:val="-207652354"/>
                <w:placeholder>
                  <w:docPart w:val="AD0789EEED58425DBFCF422BFD7610ED"/>
                </w:placeholder>
                <w:comboBox>
                  <w:listItem w:displayText="Ano" w:value="Ano"/>
                  <w:listItem w:displayText="Ne" w:value="Ne"/>
                </w:comboBox>
              </w:sdtPr>
              <w:sdtContent>
                <w:r w:rsidR="00A6082F">
                  <w:rPr>
                    <w:rFonts w:ascii="Arial" w:hAnsi="Arial" w:cs="Arial"/>
                    <w:b/>
                  </w:rPr>
                  <w:t>Ne</w:t>
                </w:r>
              </w:sdtContent>
            </w:sdt>
          </w:p>
        </w:tc>
      </w:tr>
      <w:tr w:rsidR="000710AC" w:rsidRPr="00BF5681" w14:paraId="4B8AF6F2" w14:textId="77777777" w:rsidTr="00751822">
        <w:tblPrEx>
          <w:tblLook w:val="04A0" w:firstRow="1" w:lastRow="0" w:firstColumn="1" w:lastColumn="0" w:noHBand="0" w:noVBand="1"/>
        </w:tblPrEx>
        <w:tc>
          <w:tcPr>
            <w:tcW w:w="4678" w:type="dxa"/>
            <w:shd w:val="clear" w:color="auto" w:fill="D9D9D9" w:themeFill="background1" w:themeFillShade="D9"/>
          </w:tcPr>
          <w:p w14:paraId="500CC499" w14:textId="77777777" w:rsidR="000710AC" w:rsidRPr="003F7B0D" w:rsidRDefault="000710AC" w:rsidP="00751822">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Pr>
                <w:rFonts w:ascii="Arial" w:hAnsi="Arial" w:cs="Arial"/>
                <w:b/>
              </w:rPr>
              <w:t xml:space="preserve">č. </w:t>
            </w:r>
            <w:r w:rsidRPr="003F7B0D">
              <w:rPr>
                <w:rFonts w:ascii="Arial" w:hAnsi="Arial" w:cs="Arial"/>
                <w:b/>
              </w:rPr>
              <w:t>181/2014 Sb., o kybernetické bezpečnosti</w:t>
            </w:r>
          </w:p>
        </w:tc>
        <w:tc>
          <w:tcPr>
            <w:tcW w:w="5402" w:type="dxa"/>
            <w:gridSpan w:val="2"/>
          </w:tcPr>
          <w:p w14:paraId="14DF09E3" w14:textId="77777777" w:rsidR="000710AC" w:rsidRPr="003F7B0D" w:rsidRDefault="000A0478" w:rsidP="00751822">
            <w:pPr>
              <w:keepNext/>
              <w:spacing w:before="40" w:after="40"/>
              <w:jc w:val="left"/>
              <w:rPr>
                <w:rFonts w:ascii="Arial" w:hAnsi="Arial" w:cs="Arial"/>
                <w:b/>
              </w:rPr>
            </w:pPr>
            <w:sdt>
              <w:sdtPr>
                <w:rPr>
                  <w:rFonts w:ascii="Arial" w:hAnsi="Arial" w:cs="Arial"/>
                  <w:b/>
                </w:rPr>
                <w:id w:val="-1793964754"/>
                <w:placeholder>
                  <w:docPart w:val="AB2A6AD6A9A44A56BD58380764D9BCAB"/>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Content>
                <w:r w:rsidR="00A6082F">
                  <w:rPr>
                    <w:rFonts w:ascii="Arial" w:hAnsi="Arial" w:cs="Arial"/>
                    <w:b/>
                  </w:rPr>
                  <w:t>Informační systém základní služby</w:t>
                </w:r>
              </w:sdtContent>
            </w:sdt>
          </w:p>
        </w:tc>
      </w:tr>
      <w:tr w:rsidR="000710AC" w:rsidRPr="00BF5681" w14:paraId="244A6416" w14:textId="77777777" w:rsidTr="00751822">
        <w:tblPrEx>
          <w:tblLook w:val="04A0" w:firstRow="1" w:lastRow="0" w:firstColumn="1" w:lastColumn="0" w:noHBand="0" w:noVBand="1"/>
        </w:tblPrEx>
        <w:tc>
          <w:tcPr>
            <w:tcW w:w="4678" w:type="dxa"/>
            <w:shd w:val="clear" w:color="auto" w:fill="D9D9D9" w:themeFill="background1" w:themeFillShade="D9"/>
          </w:tcPr>
          <w:p w14:paraId="2D308592" w14:textId="77777777" w:rsidR="000710AC" w:rsidRPr="003F7B0D" w:rsidRDefault="000710AC" w:rsidP="00751822">
            <w:pPr>
              <w:keepNext/>
              <w:spacing w:before="40" w:after="40"/>
              <w:jc w:val="left"/>
              <w:rPr>
                <w:rFonts w:ascii="Arial" w:hAnsi="Arial" w:cs="Arial"/>
                <w:b/>
              </w:rPr>
            </w:pPr>
            <w:r>
              <w:rPr>
                <w:rFonts w:ascii="Arial" w:hAnsi="Arial" w:cs="Arial"/>
                <w:b/>
              </w:rPr>
              <w:t>Je předmět projektu v souladu s usnesením vlády ČR č. 241/2018 ukládající zacházení se všemi ICT minimálně jako Významnými Informačními Systémy?</w:t>
            </w:r>
          </w:p>
        </w:tc>
        <w:tc>
          <w:tcPr>
            <w:tcW w:w="5402" w:type="dxa"/>
            <w:gridSpan w:val="2"/>
          </w:tcPr>
          <w:p w14:paraId="3980FBD8" w14:textId="77777777" w:rsidR="000710AC" w:rsidRDefault="000A0478" w:rsidP="00751822">
            <w:pPr>
              <w:keepNext/>
              <w:spacing w:before="40" w:after="40"/>
              <w:jc w:val="left"/>
              <w:rPr>
                <w:rFonts w:ascii="Arial" w:hAnsi="Arial" w:cs="Arial"/>
                <w:b/>
              </w:rPr>
            </w:pPr>
            <w:sdt>
              <w:sdtPr>
                <w:rPr>
                  <w:rFonts w:ascii="Arial" w:hAnsi="Arial" w:cs="Arial"/>
                  <w:b/>
                </w:rPr>
                <w:id w:val="-1072894050"/>
                <w:placeholder>
                  <w:docPart w:val="4C786195F0754C94B6600BB596D216E2"/>
                </w:placeholder>
                <w:comboBox>
                  <w:listItem w:displayText="Ano" w:value="Ano"/>
                  <w:listItem w:displayText="Ne (Žádáme o výjimku)" w:value="Ne (Žádáme o výjimku)"/>
                  <w:listItem w:displayText="Nerelevantní" w:value="Nerelevantní"/>
                </w:comboBox>
              </w:sdtPr>
              <w:sdtContent>
                <w:r w:rsidR="00A6082F">
                  <w:rPr>
                    <w:rFonts w:ascii="Arial" w:hAnsi="Arial" w:cs="Arial"/>
                    <w:b/>
                  </w:rPr>
                  <w:t>Ano</w:t>
                </w:r>
              </w:sdtContent>
            </w:sdt>
          </w:p>
        </w:tc>
      </w:tr>
    </w:tbl>
    <w:p w14:paraId="54EE78EE" w14:textId="77777777" w:rsidR="000710AC" w:rsidRDefault="000710AC"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223"/>
        <w:gridCol w:w="961"/>
        <w:gridCol w:w="4896"/>
      </w:tblGrid>
      <w:tr w:rsidR="00A55D52" w:rsidRPr="00BF5681" w14:paraId="78A27F6C" w14:textId="77777777" w:rsidTr="008647C9">
        <w:trPr>
          <w:tblHeader/>
        </w:trPr>
        <w:tc>
          <w:tcPr>
            <w:tcW w:w="10080" w:type="dxa"/>
            <w:gridSpan w:val="3"/>
            <w:shd w:val="clear" w:color="auto" w:fill="DAEEF3" w:themeFill="accent5" w:themeFillTint="33"/>
          </w:tcPr>
          <w:p w14:paraId="5BA2339A" w14:textId="77777777"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7CC9FC31" w14:textId="77777777" w:rsidTr="008647C9">
        <w:trPr>
          <w:tblHeader/>
        </w:trPr>
        <w:tc>
          <w:tcPr>
            <w:tcW w:w="4223" w:type="dxa"/>
            <w:shd w:val="clear" w:color="auto" w:fill="DAEEF3" w:themeFill="accent5" w:themeFillTint="33"/>
          </w:tcPr>
          <w:p w14:paraId="0CFF4255"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37A0602A"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1E960852"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A6082F" w:rsidRPr="00BF5681" w14:paraId="532B25FF" w14:textId="77777777" w:rsidTr="008647C9">
        <w:tblPrEx>
          <w:tblLook w:val="04A0" w:firstRow="1" w:lastRow="0" w:firstColumn="1" w:lastColumn="0" w:noHBand="0" w:noVBand="1"/>
        </w:tblPrEx>
        <w:tc>
          <w:tcPr>
            <w:tcW w:w="4223" w:type="dxa"/>
            <w:shd w:val="clear" w:color="auto" w:fill="D9D9D9" w:themeFill="background1" w:themeFillShade="D9"/>
          </w:tcPr>
          <w:p w14:paraId="6BDCCBCD" w14:textId="77777777" w:rsidR="00A6082F" w:rsidRPr="003F7B0D" w:rsidRDefault="00A6082F" w:rsidP="00A6082F">
            <w:pPr>
              <w:keepNext/>
              <w:spacing w:before="40" w:after="40"/>
              <w:jc w:val="left"/>
              <w:rPr>
                <w:rFonts w:ascii="Arial" w:eastAsia="Calibri" w:hAnsi="Arial" w:cs="Arial"/>
                <w:b/>
              </w:rPr>
            </w:pPr>
            <w:r w:rsidRPr="003F7B0D">
              <w:rPr>
                <w:rFonts w:ascii="Arial" w:eastAsia="Calibri" w:hAnsi="Arial" w:cs="Arial"/>
                <w:b/>
              </w:rPr>
              <w:t>Budou v Portálu veřejné správy</w:t>
            </w:r>
            <w:r w:rsidRPr="003F7B0D">
              <w:rPr>
                <w:rFonts w:ascii="Arial" w:eastAsia="Calibri" w:hAnsi="Arial" w:cs="Arial"/>
              </w:rPr>
              <w:t xml:space="preserve"> (resp. v Portálu občana)</w:t>
            </w:r>
            <w:r w:rsidRPr="003F7B0D">
              <w:rPr>
                <w:rFonts w:ascii="Arial" w:eastAsia="Calibri" w:hAnsi="Arial" w:cs="Arial"/>
                <w:b/>
              </w:rPr>
              <w:t xml:space="preserve"> popsány všechny související životní situace v souladu s vyhláškou č. 442/2006 Sb.?</w:t>
            </w:r>
          </w:p>
        </w:tc>
        <w:tc>
          <w:tcPr>
            <w:tcW w:w="961" w:type="dxa"/>
          </w:tcPr>
          <w:p w14:paraId="108355D0" w14:textId="77777777" w:rsidR="00A6082F" w:rsidRPr="003F7B0D" w:rsidRDefault="000A0478" w:rsidP="00A6082F">
            <w:pPr>
              <w:keepNext/>
              <w:spacing w:before="40" w:after="40"/>
              <w:jc w:val="left"/>
              <w:rPr>
                <w:rFonts w:ascii="Arial" w:eastAsia="Calibri" w:hAnsi="Arial" w:cs="Arial"/>
              </w:rPr>
            </w:pPr>
            <w:sdt>
              <w:sdtPr>
                <w:rPr>
                  <w:rFonts w:ascii="Arial" w:hAnsi="Arial" w:cs="Arial"/>
                  <w:b/>
                </w:rPr>
                <w:id w:val="-1517144023"/>
                <w:comboBox>
                  <w:listItem w:displayText="Ano" w:value="Ano"/>
                  <w:listItem w:displayText="Ne" w:value="Ne"/>
                  <w:listItem w:displayText="Nerelevantní" w:value="Nerelevantní"/>
                </w:comboBox>
              </w:sdtPr>
              <w:sdtContent>
                <w:r w:rsidR="00A6082F">
                  <w:rPr>
                    <w:rFonts w:ascii="Arial" w:hAnsi="Arial" w:cs="Arial"/>
                    <w:b/>
                  </w:rPr>
                  <w:t>Ne</w:t>
                </w:r>
              </w:sdtContent>
            </w:sdt>
          </w:p>
        </w:tc>
        <w:tc>
          <w:tcPr>
            <w:tcW w:w="4896" w:type="dxa"/>
          </w:tcPr>
          <w:p w14:paraId="197FB40D" w14:textId="77777777" w:rsidR="00A6082F" w:rsidRPr="003F7B0D" w:rsidRDefault="00A6082F" w:rsidP="00A6082F">
            <w:pPr>
              <w:keepNext/>
              <w:spacing w:before="40" w:after="40"/>
              <w:jc w:val="left"/>
              <w:rPr>
                <w:rFonts w:ascii="Arial" w:hAnsi="Arial" w:cs="Arial"/>
                <w:b/>
              </w:rPr>
            </w:pPr>
            <w:r w:rsidRPr="000E6D5E">
              <w:rPr>
                <w:rFonts w:ascii="Arial" w:hAnsi="Arial" w:cs="Arial"/>
              </w:rPr>
              <w:t>Systém neřeší přístup veřejnosti a neposkytuje elektronické služby napřímo.</w:t>
            </w:r>
          </w:p>
        </w:tc>
      </w:tr>
      <w:tr w:rsidR="00A6082F" w:rsidRPr="00BF5681" w14:paraId="1A8A453C" w14:textId="77777777" w:rsidTr="008647C9">
        <w:tblPrEx>
          <w:tblLook w:val="04A0" w:firstRow="1" w:lastRow="0" w:firstColumn="1" w:lastColumn="0" w:noHBand="0" w:noVBand="1"/>
        </w:tblPrEx>
        <w:tc>
          <w:tcPr>
            <w:tcW w:w="4223" w:type="dxa"/>
            <w:shd w:val="clear" w:color="auto" w:fill="D9D9D9" w:themeFill="background1" w:themeFillShade="D9"/>
          </w:tcPr>
          <w:p w14:paraId="395D8838" w14:textId="77777777" w:rsidR="00A6082F" w:rsidRPr="003F7B0D" w:rsidRDefault="00A6082F" w:rsidP="00A6082F">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543FAB5A" w14:textId="77777777" w:rsidR="00A6082F" w:rsidRPr="003F7B0D" w:rsidRDefault="000A0478" w:rsidP="00A6082F">
            <w:pPr>
              <w:keepNext/>
              <w:spacing w:before="40" w:after="40"/>
              <w:jc w:val="left"/>
              <w:rPr>
                <w:rFonts w:ascii="Arial" w:hAnsi="Arial" w:cs="Arial"/>
                <w:b/>
              </w:rPr>
            </w:pPr>
            <w:sdt>
              <w:sdtPr>
                <w:rPr>
                  <w:rFonts w:ascii="Arial" w:hAnsi="Arial" w:cs="Arial"/>
                  <w:b/>
                </w:rPr>
                <w:id w:val="-991794107"/>
                <w:comboBox>
                  <w:listItem w:displayText="Ano" w:value="Ano"/>
                  <w:listItem w:displayText="Ne" w:value="Ne"/>
                  <w:listItem w:displayText="Nerelevantní" w:value="Nerelevantní"/>
                </w:comboBox>
              </w:sdtPr>
              <w:sdtContent>
                <w:r w:rsidR="00A6082F">
                  <w:rPr>
                    <w:rFonts w:ascii="Arial" w:hAnsi="Arial" w:cs="Arial"/>
                    <w:b/>
                  </w:rPr>
                  <w:t>Ne</w:t>
                </w:r>
              </w:sdtContent>
            </w:sdt>
          </w:p>
        </w:tc>
        <w:tc>
          <w:tcPr>
            <w:tcW w:w="4896" w:type="dxa"/>
          </w:tcPr>
          <w:p w14:paraId="299D81D3" w14:textId="77777777" w:rsidR="00A6082F" w:rsidRPr="003F7B0D" w:rsidRDefault="00A6082F" w:rsidP="00A6082F">
            <w:pPr>
              <w:keepNext/>
              <w:spacing w:before="40" w:after="40"/>
              <w:jc w:val="left"/>
              <w:rPr>
                <w:rFonts w:ascii="Arial" w:hAnsi="Arial" w:cs="Arial"/>
                <w:b/>
              </w:rPr>
            </w:pPr>
            <w:r w:rsidRPr="000E6D5E">
              <w:rPr>
                <w:rFonts w:ascii="Arial" w:hAnsi="Arial" w:cs="Arial"/>
              </w:rPr>
              <w:t>Systém neřeší přístup veřejnosti a neposkytuje elektronické služby napřímo.</w:t>
            </w:r>
          </w:p>
        </w:tc>
      </w:tr>
      <w:tr w:rsidR="00A6082F" w:rsidRPr="00BF5681" w14:paraId="14133D7F" w14:textId="77777777" w:rsidTr="008647C9">
        <w:tblPrEx>
          <w:tblLook w:val="04A0" w:firstRow="1" w:lastRow="0" w:firstColumn="1" w:lastColumn="0" w:noHBand="0" w:noVBand="1"/>
        </w:tblPrEx>
        <w:tc>
          <w:tcPr>
            <w:tcW w:w="4223" w:type="dxa"/>
            <w:shd w:val="clear" w:color="auto" w:fill="D9D9D9" w:themeFill="background1" w:themeFillShade="D9"/>
          </w:tcPr>
          <w:p w14:paraId="458ED082" w14:textId="77777777" w:rsidR="00A6082F" w:rsidRPr="003F7B0D" w:rsidRDefault="00A6082F" w:rsidP="00A6082F">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12E1F088" w14:textId="77777777" w:rsidR="00A6082F" w:rsidRPr="003F7B0D" w:rsidRDefault="000A0478" w:rsidP="00A6082F">
            <w:pPr>
              <w:keepNext/>
              <w:spacing w:before="40" w:after="40"/>
              <w:jc w:val="left"/>
              <w:rPr>
                <w:rFonts w:ascii="Arial" w:hAnsi="Arial" w:cs="Arial"/>
                <w:b/>
              </w:rPr>
            </w:pPr>
            <w:sdt>
              <w:sdtPr>
                <w:rPr>
                  <w:rFonts w:ascii="Arial" w:hAnsi="Arial" w:cs="Arial"/>
                  <w:b/>
                </w:rPr>
                <w:id w:val="-783042403"/>
                <w:comboBox>
                  <w:listItem w:displayText="Ano" w:value="Ano"/>
                  <w:listItem w:displayText="Ne" w:value="Ne"/>
                  <w:listItem w:displayText="Nerelevantní" w:value="Nerelevantní"/>
                </w:comboBox>
              </w:sdtPr>
              <w:sdtContent>
                <w:r w:rsidR="00A6082F">
                  <w:rPr>
                    <w:rFonts w:ascii="Arial" w:hAnsi="Arial" w:cs="Arial"/>
                    <w:b/>
                  </w:rPr>
                  <w:t>Ne</w:t>
                </w:r>
              </w:sdtContent>
            </w:sdt>
          </w:p>
        </w:tc>
        <w:tc>
          <w:tcPr>
            <w:tcW w:w="4896" w:type="dxa"/>
          </w:tcPr>
          <w:p w14:paraId="00D55B11" w14:textId="77777777" w:rsidR="00A6082F" w:rsidRPr="003F7B0D" w:rsidRDefault="00A6082F" w:rsidP="00A6082F">
            <w:pPr>
              <w:keepNext/>
              <w:spacing w:before="40" w:after="40"/>
              <w:jc w:val="left"/>
              <w:rPr>
                <w:rFonts w:ascii="Arial" w:hAnsi="Arial" w:cs="Arial"/>
                <w:b/>
              </w:rPr>
            </w:pPr>
            <w:r w:rsidRPr="000E6D5E">
              <w:rPr>
                <w:rFonts w:ascii="Arial" w:hAnsi="Arial" w:cs="Arial"/>
              </w:rPr>
              <w:t>Systém neřeší přístup veřejnosti a neposkytuje elektronické služby napřímo.</w:t>
            </w:r>
          </w:p>
        </w:tc>
      </w:tr>
    </w:tbl>
    <w:p w14:paraId="412AEBF5"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061ABA8B" w14:textId="77777777" w:rsidTr="008647C9">
        <w:trPr>
          <w:tblHeader/>
        </w:trPr>
        <w:tc>
          <w:tcPr>
            <w:tcW w:w="10080" w:type="dxa"/>
            <w:shd w:val="clear" w:color="auto" w:fill="CEEBF3"/>
          </w:tcPr>
          <w:p w14:paraId="26AAEB89" w14:textId="77777777"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5D3B43" w:rsidRPr="00BF5681" w14:paraId="3D257237" w14:textId="77777777" w:rsidTr="008647C9">
        <w:tc>
          <w:tcPr>
            <w:tcW w:w="10080" w:type="dxa"/>
          </w:tcPr>
          <w:p w14:paraId="4A731CD2" w14:textId="77777777" w:rsidR="005D3B43" w:rsidRPr="003F7B0D" w:rsidRDefault="005D3B43" w:rsidP="003F7B0D">
            <w:pPr>
              <w:spacing w:before="40" w:after="40"/>
              <w:jc w:val="left"/>
              <w:rPr>
                <w:rFonts w:ascii="Arial" w:eastAsia="Calibri" w:hAnsi="Arial" w:cs="Arial"/>
                <w:szCs w:val="20"/>
              </w:rPr>
            </w:pPr>
          </w:p>
        </w:tc>
      </w:tr>
    </w:tbl>
    <w:p w14:paraId="609B7E39" w14:textId="77777777" w:rsidR="005D3B43" w:rsidRPr="003F7B0D" w:rsidRDefault="005D3B43" w:rsidP="00FD10A1">
      <w:pPr>
        <w:rPr>
          <w:rFonts w:ascii="Arial" w:hAnsi="Arial" w:cs="Arial"/>
        </w:rPr>
      </w:pPr>
    </w:p>
    <w:p w14:paraId="48462D2B" w14:textId="77777777" w:rsidR="00BA54A6" w:rsidRPr="00FD10A1" w:rsidRDefault="00BA54A6" w:rsidP="00B619E1">
      <w:pPr>
        <w:pStyle w:val="MVHeading1"/>
      </w:pPr>
      <w:r w:rsidRPr="00FD10A1">
        <w:t>Architektonické informace o projektu</w:t>
      </w:r>
      <w:bookmarkEnd w:id="24"/>
      <w:bookmarkEnd w:id="29"/>
    </w:p>
    <w:p w14:paraId="473FAA01"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7069CAF7"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259C676F" w14:textId="77777777" w:rsidR="00BA54A6" w:rsidRPr="00FD10A1" w:rsidRDefault="00B16ED0">
      <w:pPr>
        <w:pStyle w:val="MVHeading2"/>
      </w:pPr>
      <w:bookmarkStart w:id="39" w:name="_Toc457998958"/>
      <w:bookmarkStart w:id="40" w:name="_Toc457999622"/>
      <w:bookmarkEnd w:id="39"/>
      <w:bookmarkEnd w:id="40"/>
      <w:r>
        <w:t>Popis podstatných architektonických myšlenek spojených se záměrem uzavřít smlouvu</w:t>
      </w:r>
    </w:p>
    <w:p w14:paraId="7C38D0FB" w14:textId="77777777" w:rsidR="007E4928" w:rsidRDefault="007E4928" w:rsidP="00FD10A1">
      <w:pPr>
        <w:rPr>
          <w:rFonts w:ascii="Arial" w:hAnsi="Arial" w:cs="Arial"/>
        </w:rPr>
      </w:pPr>
    </w:p>
    <w:tbl>
      <w:tblPr>
        <w:tblStyle w:val="Mkatabulky"/>
        <w:tblW w:w="0" w:type="auto"/>
        <w:tblInd w:w="108" w:type="dxa"/>
        <w:tblLook w:val="06A0" w:firstRow="1" w:lastRow="0" w:firstColumn="1" w:lastColumn="0" w:noHBand="1" w:noVBand="1"/>
      </w:tblPr>
      <w:tblGrid>
        <w:gridCol w:w="2835"/>
        <w:gridCol w:w="5812"/>
        <w:gridCol w:w="1418"/>
      </w:tblGrid>
      <w:tr w:rsidR="00DE4501" w:rsidRPr="003D5751" w14:paraId="2A179F5E" w14:textId="77777777" w:rsidTr="00DE4501">
        <w:trPr>
          <w:cantSplit/>
          <w:tblHeader/>
        </w:trPr>
        <w:tc>
          <w:tcPr>
            <w:tcW w:w="10065" w:type="dxa"/>
            <w:gridSpan w:val="3"/>
            <w:shd w:val="clear" w:color="auto" w:fill="DAEEF3" w:themeFill="accent5" w:themeFillTint="33"/>
          </w:tcPr>
          <w:p w14:paraId="2AB62E36" w14:textId="77777777" w:rsidR="00DE4501" w:rsidRPr="003D5751" w:rsidRDefault="00DE4501" w:rsidP="00DE4501">
            <w:pPr>
              <w:rPr>
                <w:rFonts w:ascii="Arial" w:hAnsi="Arial" w:cs="Arial"/>
                <w:b/>
              </w:rPr>
            </w:pPr>
            <w:r w:rsidRPr="00DE4501">
              <w:rPr>
                <w:rFonts w:ascii="Arial" w:hAnsi="Arial" w:cs="Arial"/>
              </w:rPr>
              <w:t xml:space="preserve">Tabulka </w:t>
            </w:r>
            <w:r w:rsidRPr="00DE4501">
              <w:rPr>
                <w:rFonts w:ascii="Arial" w:hAnsi="Arial" w:cs="Arial"/>
              </w:rPr>
              <w:fldChar w:fldCharType="begin"/>
            </w:r>
            <w:r w:rsidRPr="00DE4501">
              <w:rPr>
                <w:rFonts w:ascii="Arial" w:hAnsi="Arial" w:cs="Arial"/>
              </w:rPr>
              <w:instrText xml:space="preserve"> SEQ Tabulka \* ARABIC </w:instrText>
            </w:r>
            <w:r w:rsidRPr="00DE4501">
              <w:rPr>
                <w:rFonts w:ascii="Arial" w:hAnsi="Arial" w:cs="Arial"/>
              </w:rPr>
              <w:fldChar w:fldCharType="separate"/>
            </w:r>
            <w:r w:rsidR="00F74DAC">
              <w:rPr>
                <w:rFonts w:ascii="Arial" w:hAnsi="Arial" w:cs="Arial"/>
                <w:noProof/>
              </w:rPr>
              <w:t>9</w:t>
            </w:r>
            <w:r w:rsidRPr="00DE4501">
              <w:rPr>
                <w:rFonts w:ascii="Arial" w:hAnsi="Arial" w:cs="Arial"/>
              </w:rPr>
              <w:fldChar w:fldCharType="end"/>
            </w:r>
            <w:r w:rsidRPr="00DE4501">
              <w:rPr>
                <w:rFonts w:ascii="Arial" w:hAnsi="Arial" w:cs="Arial"/>
              </w:rPr>
              <w:t>:</w:t>
            </w:r>
            <w:r w:rsidRPr="002C3CAF">
              <w:rPr>
                <w:rFonts w:ascii="Arial" w:hAnsi="Arial" w:cs="Arial"/>
                <w:b/>
              </w:rPr>
              <w:t xml:space="preserve"> </w:t>
            </w:r>
            <w:r>
              <w:rPr>
                <w:rFonts w:ascii="Arial" w:hAnsi="Arial" w:cs="Arial"/>
                <w:b/>
              </w:rPr>
              <w:t>Závazky žadatele vztahující se k použití formuláře typu B1</w:t>
            </w:r>
            <w:r w:rsidRPr="00DE4501">
              <w:rPr>
                <w:rFonts w:ascii="Arial" w:hAnsi="Arial" w:cs="Arial"/>
                <w:b/>
              </w:rPr>
              <w:t>:</w:t>
            </w:r>
          </w:p>
        </w:tc>
      </w:tr>
      <w:tr w:rsidR="00DE4501" w:rsidRPr="003D5751" w14:paraId="57493C5D" w14:textId="77777777" w:rsidTr="00DE4501">
        <w:trPr>
          <w:cantSplit/>
          <w:tblHeader/>
        </w:trPr>
        <w:tc>
          <w:tcPr>
            <w:tcW w:w="2835" w:type="dxa"/>
            <w:shd w:val="clear" w:color="auto" w:fill="DAEEF3" w:themeFill="accent5" w:themeFillTint="33"/>
          </w:tcPr>
          <w:p w14:paraId="67499324" w14:textId="77777777" w:rsidR="00DE4501" w:rsidRPr="00DE4501" w:rsidRDefault="00DE4501" w:rsidP="00DE4501">
            <w:pPr>
              <w:spacing w:before="40" w:after="40"/>
              <w:jc w:val="left"/>
              <w:rPr>
                <w:rFonts w:ascii="Arial" w:hAnsi="Arial" w:cs="Arial"/>
                <w:b/>
              </w:rPr>
            </w:pPr>
            <w:r w:rsidRPr="00DE4501">
              <w:rPr>
                <w:rFonts w:ascii="Arial" w:hAnsi="Arial" w:cs="Arial"/>
                <w:b/>
              </w:rPr>
              <w:t>Závazek</w:t>
            </w:r>
          </w:p>
        </w:tc>
        <w:tc>
          <w:tcPr>
            <w:tcW w:w="5812" w:type="dxa"/>
            <w:shd w:val="clear" w:color="auto" w:fill="DAEEF3" w:themeFill="accent5" w:themeFillTint="33"/>
          </w:tcPr>
          <w:p w14:paraId="0C9EBC8D" w14:textId="77777777" w:rsidR="00DE4501" w:rsidRPr="00DE4501" w:rsidRDefault="00DE4501" w:rsidP="00DE4501">
            <w:pPr>
              <w:rPr>
                <w:rFonts w:ascii="Arial" w:hAnsi="Arial" w:cs="Arial"/>
                <w:b/>
              </w:rPr>
            </w:pPr>
            <w:r w:rsidRPr="00DE4501">
              <w:rPr>
                <w:rFonts w:ascii="Arial" w:hAnsi="Arial" w:cs="Arial"/>
                <w:b/>
              </w:rPr>
              <w:t>Popis</w:t>
            </w:r>
          </w:p>
        </w:tc>
        <w:tc>
          <w:tcPr>
            <w:tcW w:w="1418" w:type="dxa"/>
            <w:shd w:val="clear" w:color="auto" w:fill="DAEEF3" w:themeFill="accent5" w:themeFillTint="33"/>
          </w:tcPr>
          <w:p w14:paraId="40B412FD" w14:textId="77777777" w:rsidR="00DE4501" w:rsidRPr="00DE4501" w:rsidRDefault="00DE4501" w:rsidP="00DE4501">
            <w:pPr>
              <w:rPr>
                <w:rFonts w:ascii="Arial" w:hAnsi="Arial" w:cs="Arial"/>
                <w:b/>
              </w:rPr>
            </w:pPr>
            <w:r w:rsidRPr="00DE4501">
              <w:rPr>
                <w:rFonts w:ascii="Arial" w:hAnsi="Arial" w:cs="Arial"/>
                <w:b/>
              </w:rPr>
              <w:t>Odpověď</w:t>
            </w:r>
          </w:p>
        </w:tc>
      </w:tr>
      <w:tr w:rsidR="00DE4501" w:rsidRPr="003D5751" w14:paraId="77B1DAD6" w14:textId="77777777" w:rsidTr="001A2EA1">
        <w:trPr>
          <w:cantSplit/>
        </w:trPr>
        <w:tc>
          <w:tcPr>
            <w:tcW w:w="2835" w:type="dxa"/>
            <w:shd w:val="clear" w:color="auto" w:fill="D9D9D9" w:themeFill="background1" w:themeFillShade="D9"/>
          </w:tcPr>
          <w:p w14:paraId="2F9DAE6D"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Prohlášení o respektování strategických cílů a architektonických principů eGovernmentu:</w:t>
            </w:r>
          </w:p>
        </w:tc>
        <w:tc>
          <w:tcPr>
            <w:tcW w:w="5812" w:type="dxa"/>
            <w:shd w:val="clear" w:color="auto" w:fill="D9D9D9" w:themeFill="background1" w:themeFillShade="D9"/>
          </w:tcPr>
          <w:p w14:paraId="4F3961FD" w14:textId="77777777" w:rsidR="00DE4501" w:rsidRPr="003D5751" w:rsidRDefault="00DE4501" w:rsidP="00DE4501">
            <w:pPr>
              <w:rPr>
                <w:rFonts w:ascii="Arial" w:hAnsi="Arial" w:cs="Arial"/>
              </w:rPr>
            </w:pPr>
            <w:r w:rsidRPr="003D5751">
              <w:rPr>
                <w:rFonts w:ascii="Arial" w:hAnsi="Arial" w:cs="Arial"/>
              </w:rPr>
              <w:t>V průběhu prací na provozu, podpoře, údržbě či legislativním rozvoji předmětného řešení, spojeného s uzavíranou rámcovou smlouvou, nevznikne žádná nová neshoda – odchylka od cílů Strategie rozvoje ICT služeb veřejné správy nebo od architektonických principů eGovernmentu.</w:t>
            </w:r>
          </w:p>
        </w:tc>
        <w:tc>
          <w:tcPr>
            <w:tcW w:w="1418" w:type="dxa"/>
            <w:shd w:val="clear" w:color="auto" w:fill="auto"/>
          </w:tcPr>
          <w:p w14:paraId="6771114E" w14:textId="77777777" w:rsidR="00DE4501" w:rsidRPr="003D5751" w:rsidRDefault="000A0478" w:rsidP="00DE4501">
            <w:pPr>
              <w:rPr>
                <w:rFonts w:ascii="Arial" w:hAnsi="Arial" w:cs="Arial"/>
              </w:rPr>
            </w:pPr>
            <w:sdt>
              <w:sdtPr>
                <w:rPr>
                  <w:rFonts w:ascii="Arial" w:hAnsi="Arial" w:cs="Arial"/>
                  <w:b/>
                </w:rPr>
                <w:id w:val="208618238"/>
                <w:comboBox>
                  <w:listItem w:displayText="Ano, žádná nová neshoda nevznikne" w:value="Ano, žádná nová neshoda nevznikne"/>
                  <w:listItem w:displayText="Ne (projekt nelze realizovat)" w:value="Ne (projekt nelze realizovat)"/>
                </w:comboBox>
              </w:sdtPr>
              <w:sdtContent>
                <w:r w:rsidR="00A6082F">
                  <w:rPr>
                    <w:rFonts w:ascii="Arial" w:hAnsi="Arial" w:cs="Arial"/>
                    <w:b/>
                  </w:rPr>
                  <w:t>Ano, žádná nová neshoda nevznikne</w:t>
                </w:r>
              </w:sdtContent>
            </w:sdt>
          </w:p>
        </w:tc>
      </w:tr>
      <w:tr w:rsidR="00DE4501" w:rsidRPr="003D5751" w14:paraId="3CDE1CBB" w14:textId="77777777" w:rsidTr="001A2EA1">
        <w:tc>
          <w:tcPr>
            <w:tcW w:w="2835" w:type="dxa"/>
            <w:shd w:val="clear" w:color="auto" w:fill="D9D9D9" w:themeFill="background1" w:themeFillShade="D9"/>
          </w:tcPr>
          <w:p w14:paraId="7D254D75" w14:textId="77777777" w:rsidR="00DE4501" w:rsidRPr="00DE4501" w:rsidRDefault="00DE4501" w:rsidP="00DE4501">
            <w:pPr>
              <w:spacing w:before="40" w:after="40"/>
              <w:jc w:val="left"/>
              <w:rPr>
                <w:rFonts w:ascii="Arial" w:eastAsia="Times New Roman" w:hAnsi="Arial" w:cs="Arial"/>
              </w:rPr>
            </w:pPr>
            <w:bookmarkStart w:id="41" w:name="_Toc457998963"/>
            <w:bookmarkStart w:id="42" w:name="_Toc457999627"/>
            <w:bookmarkStart w:id="43" w:name="_Ref437250261"/>
            <w:bookmarkStart w:id="44" w:name="_Toc437417894"/>
            <w:bookmarkEnd w:id="41"/>
            <w:bookmarkEnd w:id="42"/>
            <w:r w:rsidRPr="00DE4501">
              <w:rPr>
                <w:rFonts w:ascii="Arial" w:eastAsia="Times New Roman" w:hAnsi="Arial" w:cs="Arial"/>
                <w:b/>
              </w:rPr>
              <w:t>Prohlášení o závazku zpracovatele žádat o stanovisko HAeG k průběžným změnám řešení:</w:t>
            </w:r>
          </w:p>
        </w:tc>
        <w:tc>
          <w:tcPr>
            <w:tcW w:w="5812" w:type="dxa"/>
            <w:shd w:val="clear" w:color="auto" w:fill="D9D9D9" w:themeFill="background1" w:themeFillShade="D9"/>
          </w:tcPr>
          <w:p w14:paraId="1B197C50" w14:textId="77777777"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B2 o všech připravovaných změnách řešení, které budou mít dopad do architektury řešení a jeho shody s architekturou eGovernmentu a současně o všech úpravách řešení v rozsahu pracnosti rovném či větším 100 člověkodní (v souhrnu interních a externích) nebo v hodnotě vyšší než 1 mil. Kč.</w:t>
            </w:r>
          </w:p>
        </w:tc>
        <w:tc>
          <w:tcPr>
            <w:tcW w:w="1418" w:type="dxa"/>
            <w:shd w:val="clear" w:color="auto" w:fill="auto"/>
          </w:tcPr>
          <w:p w14:paraId="3BC2D7D0" w14:textId="77777777" w:rsidR="00DE4501" w:rsidRPr="003D5751" w:rsidRDefault="000A0478" w:rsidP="00DE4501">
            <w:pPr>
              <w:rPr>
                <w:rFonts w:ascii="Arial" w:hAnsi="Arial" w:cs="Arial"/>
              </w:rPr>
            </w:pPr>
            <w:sdt>
              <w:sdtPr>
                <w:rPr>
                  <w:rFonts w:ascii="Arial" w:hAnsi="Arial" w:cs="Arial"/>
                  <w:b/>
                </w:rPr>
                <w:id w:val="239835301"/>
                <w:comboBox>
                  <w:listItem w:displayText="Ano, zavazujeme se" w:value="Ano, zavazujeme se"/>
                  <w:listItem w:displayText="Ne (projekt nelze realizovat)" w:value="Ne (projekt nelze realizovat)"/>
                </w:comboBox>
              </w:sdtPr>
              <w:sdtContent>
                <w:r w:rsidR="00A6082F">
                  <w:rPr>
                    <w:rFonts w:ascii="Arial" w:hAnsi="Arial" w:cs="Arial"/>
                    <w:b/>
                  </w:rPr>
                  <w:t>Ano, zavazujeme se</w:t>
                </w:r>
              </w:sdtContent>
            </w:sdt>
          </w:p>
        </w:tc>
      </w:tr>
      <w:bookmarkEnd w:id="43"/>
      <w:bookmarkEnd w:id="44"/>
      <w:tr w:rsidR="00DE4501" w:rsidRPr="003D5751" w14:paraId="544CFAB5" w14:textId="77777777" w:rsidTr="001A2EA1">
        <w:tc>
          <w:tcPr>
            <w:tcW w:w="2835" w:type="dxa"/>
            <w:shd w:val="clear" w:color="auto" w:fill="D9D9D9" w:themeFill="background1" w:themeFillShade="D9"/>
          </w:tcPr>
          <w:p w14:paraId="3001076E"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Prohlášení o závazku zpracovatele žádat o stanovisko HAeG k cílové architektuře řešení a jeho roadmapě:</w:t>
            </w:r>
          </w:p>
        </w:tc>
        <w:tc>
          <w:tcPr>
            <w:tcW w:w="5812" w:type="dxa"/>
            <w:shd w:val="clear" w:color="auto" w:fill="D9D9D9" w:themeFill="background1" w:themeFillShade="D9"/>
          </w:tcPr>
          <w:p w14:paraId="3286C41B" w14:textId="77777777"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B3 nejpozději do roka ode dne schválení této žádosti o architektuře předmětného řešení, krytého rámcovou smlouvou.</w:t>
            </w:r>
          </w:p>
        </w:tc>
        <w:tc>
          <w:tcPr>
            <w:tcW w:w="1418" w:type="dxa"/>
            <w:shd w:val="clear" w:color="auto" w:fill="auto"/>
          </w:tcPr>
          <w:p w14:paraId="771DFBAC" w14:textId="77777777" w:rsidR="00DE4501" w:rsidRPr="003D5751" w:rsidRDefault="000A0478" w:rsidP="00DE4501">
            <w:pPr>
              <w:rPr>
                <w:rFonts w:ascii="Arial" w:hAnsi="Arial" w:cs="Arial"/>
              </w:rPr>
            </w:pPr>
            <w:sdt>
              <w:sdtPr>
                <w:rPr>
                  <w:rFonts w:ascii="Arial" w:hAnsi="Arial" w:cs="Arial"/>
                  <w:b/>
                </w:rPr>
                <w:id w:val="-464578685"/>
                <w:comboBox>
                  <w:listItem w:displayText="Ano, zavazujeme se" w:value="Ano, zavazujeme se"/>
                  <w:listItem w:displayText="Ne (projekt nelze realizovat)" w:value="Ne (projekt nelze realizovat)"/>
                </w:comboBox>
              </w:sdtPr>
              <w:sdtContent>
                <w:r w:rsidR="00A6082F">
                  <w:rPr>
                    <w:rFonts w:ascii="Arial" w:hAnsi="Arial" w:cs="Arial"/>
                    <w:b/>
                  </w:rPr>
                  <w:t>Ano, zavazujeme se</w:t>
                </w:r>
              </w:sdtContent>
            </w:sdt>
          </w:p>
        </w:tc>
      </w:tr>
    </w:tbl>
    <w:p w14:paraId="283ACA19" w14:textId="77777777" w:rsidR="003D5751" w:rsidRDefault="003D5751"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1535596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7267DA79" w14:textId="77777777" w:rsidR="00104A0A" w:rsidRPr="002C3CAF" w:rsidRDefault="00104A0A" w:rsidP="003F7B0D">
            <w:pPr>
              <w:keepNext/>
              <w:spacing w:before="40" w:after="40"/>
              <w:contextualSpacing w:val="0"/>
              <w:rPr>
                <w:rFonts w:ascii="Arial" w:hAnsi="Arial" w:cs="Arial"/>
                <w:b w:val="0"/>
              </w:rPr>
            </w:pPr>
            <w:bookmarkStart w:id="45" w:name="_Toc509581675"/>
            <w:bookmarkStart w:id="46"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45"/>
            <w:bookmarkEnd w:id="46"/>
          </w:p>
        </w:tc>
      </w:tr>
      <w:tr w:rsidR="007E4928" w:rsidRPr="00BF5681" w14:paraId="2AA1B73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3AB3B197" w14:textId="77777777" w:rsidR="007E4928" w:rsidRPr="003F7B0D" w:rsidRDefault="007E4928" w:rsidP="003F7B0D">
            <w:pPr>
              <w:keepNext/>
              <w:spacing w:before="40" w:after="40"/>
              <w:contextualSpacing w:val="0"/>
              <w:rPr>
                <w:rFonts w:ascii="Arial" w:hAnsi="Arial" w:cs="Arial"/>
                <w:b w:val="0"/>
                <w:bCs w:val="0"/>
              </w:rPr>
            </w:pPr>
            <w:bookmarkStart w:id="47" w:name="_Ref437250430"/>
            <w:bookmarkStart w:id="48" w:name="_Toc437417895"/>
            <w:r w:rsidRPr="003F7B0D">
              <w:rPr>
                <w:rFonts w:ascii="Arial" w:hAnsi="Arial" w:cs="Arial"/>
              </w:rPr>
              <w:t>Požadavek</w:t>
            </w:r>
          </w:p>
        </w:tc>
        <w:tc>
          <w:tcPr>
            <w:tcW w:w="2381" w:type="dxa"/>
            <w:gridSpan w:val="2"/>
          </w:tcPr>
          <w:p w14:paraId="1AB0BA49"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08E7407D"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67C95DF7"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18FE1DC9"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A6082F" w:rsidRPr="00BF5681" w14:paraId="51A3DDA2"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326C48B" w14:textId="77777777" w:rsidR="00A6082F" w:rsidRPr="003F7B0D" w:rsidRDefault="00A6082F" w:rsidP="00A6082F">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714ECCFA"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771A93C5"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A6082F" w:rsidRPr="00BF5681" w14:paraId="2CD7BF86"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67A6D71" w14:textId="77777777" w:rsidR="00A6082F" w:rsidRPr="003F7B0D" w:rsidRDefault="00A6082F" w:rsidP="00A6082F">
            <w:pPr>
              <w:spacing w:before="40" w:after="40"/>
              <w:contextualSpacing w:val="0"/>
              <w:rPr>
                <w:rFonts w:ascii="Arial" w:hAnsi="Arial" w:cs="Arial"/>
              </w:rPr>
            </w:pPr>
          </w:p>
        </w:tc>
        <w:tc>
          <w:tcPr>
            <w:tcW w:w="1661" w:type="dxa"/>
            <w:shd w:val="clear" w:color="auto" w:fill="D9D9D9" w:themeFill="background1" w:themeFillShade="D9"/>
          </w:tcPr>
          <w:p w14:paraId="71C53681"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35C8E461"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76EE3E44"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6082F" w:rsidRPr="00BF5681" w14:paraId="18E719B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BDB453A" w14:textId="77777777" w:rsidR="00A6082F" w:rsidRPr="003F7B0D" w:rsidRDefault="00A6082F" w:rsidP="00A6082F">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55FBC232"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3655E962"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A6082F" w:rsidRPr="00BF5681" w14:paraId="1CA48AB0"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4D13A8B" w14:textId="77777777" w:rsidR="00A6082F" w:rsidRPr="003F7B0D" w:rsidRDefault="00A6082F" w:rsidP="00A6082F">
            <w:pPr>
              <w:spacing w:before="40" w:after="40"/>
              <w:contextualSpacing w:val="0"/>
              <w:rPr>
                <w:rFonts w:ascii="Arial" w:hAnsi="Arial" w:cs="Arial"/>
              </w:rPr>
            </w:pPr>
          </w:p>
        </w:tc>
        <w:tc>
          <w:tcPr>
            <w:tcW w:w="1661" w:type="dxa"/>
            <w:shd w:val="clear" w:color="auto" w:fill="D9D9D9" w:themeFill="background1" w:themeFillShade="D9"/>
          </w:tcPr>
          <w:p w14:paraId="19BFDCE3"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7089A3A3"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B57A6BD"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6082F" w:rsidRPr="00BF5681" w14:paraId="5AED98D8"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6F69364F" w14:textId="77777777" w:rsidR="00A6082F" w:rsidRPr="003F7B0D" w:rsidRDefault="00A6082F" w:rsidP="00A6082F">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325573A1"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1341B5F1" w14:textId="77777777" w:rsidR="00A6082F" w:rsidRPr="003F7B0D" w:rsidRDefault="00A6082F" w:rsidP="00A6082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7E4928" w:rsidRPr="00BF5681" w14:paraId="46A511F9"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80D7C72"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686C036B"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12CC1031"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95E5FE"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708FC8FB"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45AF48FC"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Publikace výstupů ve formátu otevřených dat</w:t>
            </w:r>
          </w:p>
        </w:tc>
      </w:tr>
      <w:tr w:rsidR="00BD1B10" w:rsidRPr="00BF5681" w14:paraId="1EB47F04"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71E326E" w14:textId="77777777" w:rsidR="00BD1B10" w:rsidRPr="003F7B0D" w:rsidRDefault="00BD1B10" w:rsidP="00BD1B10">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b/>
            </w:rPr>
            <w:id w:val="832649327"/>
            <w:comboBox>
              <w:listItem w:displayText="Ano" w:value="Ano"/>
              <w:listItem w:displayText="Nerelevantní" w:value="Nerelevantní"/>
              <w:listItem w:displayText="Ne, žádáme výjimku" w:value="Ne, žádáme výjimku"/>
            </w:comboBox>
          </w:sdtPr>
          <w:sdtContent>
            <w:tc>
              <w:tcPr>
                <w:tcW w:w="2381" w:type="dxa"/>
                <w:gridSpan w:val="2"/>
                <w:shd w:val="clear" w:color="auto" w:fill="auto"/>
              </w:tcPr>
              <w:p w14:paraId="3C817982" w14:textId="77777777" w:rsidR="00BD1B10" w:rsidRPr="00BD1B10"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rPr>
                </w:pPr>
                <w:r w:rsidRPr="00BD1B10">
                  <w:rPr>
                    <w:rFonts w:ascii="Arial" w:hAnsi="Arial" w:cs="Arial"/>
                    <w:b/>
                  </w:rPr>
                  <w:t>Ano</w:t>
                </w:r>
              </w:p>
            </w:tc>
          </w:sdtContent>
        </w:sdt>
        <w:tc>
          <w:tcPr>
            <w:tcW w:w="4500" w:type="dxa"/>
            <w:vMerge w:val="restart"/>
            <w:shd w:val="clear" w:color="auto" w:fill="auto"/>
          </w:tcPr>
          <w:p w14:paraId="4E1F3802" w14:textId="77777777" w:rsidR="00BD1B10" w:rsidRPr="00BD1B10"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Celní správa otevřela projekt, který analyzuje možnosti zveřejnění otevřených dat. </w:t>
            </w:r>
          </w:p>
        </w:tc>
      </w:tr>
      <w:tr w:rsidR="00BD1B10" w:rsidRPr="00BF5681" w14:paraId="615B2EAE"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D799193" w14:textId="77777777" w:rsidR="00BD1B10" w:rsidRPr="003F7B0D" w:rsidRDefault="00BD1B10" w:rsidP="00BD1B10">
            <w:pPr>
              <w:spacing w:before="40" w:after="40"/>
              <w:contextualSpacing w:val="0"/>
              <w:rPr>
                <w:rFonts w:ascii="Arial" w:hAnsi="Arial" w:cs="Arial"/>
              </w:rPr>
            </w:pPr>
          </w:p>
        </w:tc>
        <w:tc>
          <w:tcPr>
            <w:tcW w:w="1661" w:type="dxa"/>
            <w:shd w:val="clear" w:color="auto" w:fill="D9D9D9" w:themeFill="background1" w:themeFillShade="D9"/>
          </w:tcPr>
          <w:p w14:paraId="0BD27512" w14:textId="77777777" w:rsidR="00BD1B10" w:rsidRPr="003F7B0D"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23E1DDA7" w14:textId="77777777" w:rsidR="00BD1B10" w:rsidRPr="00BD1B10"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500" w:type="dxa"/>
            <w:vMerge/>
            <w:shd w:val="clear" w:color="auto" w:fill="auto"/>
          </w:tcPr>
          <w:p w14:paraId="2B01064B" w14:textId="77777777" w:rsidR="00BD1B10" w:rsidRPr="00BD1B10"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BD1B10" w:rsidRPr="00BF5681" w14:paraId="54881B5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021AB556" w14:textId="77777777" w:rsidR="00BD1B10" w:rsidRPr="00BD1B10" w:rsidRDefault="00BD1B10" w:rsidP="00BD1B10">
            <w:pPr>
              <w:spacing w:before="40" w:after="40"/>
              <w:ind w:right="34"/>
              <w:contextualSpacing w:val="0"/>
              <w:rPr>
                <w:rFonts w:ascii="Arial" w:hAnsi="Arial" w:cs="Arial"/>
              </w:rPr>
            </w:pPr>
            <w:r w:rsidRPr="00BD1B10">
              <w:rPr>
                <w:rFonts w:ascii="Arial" w:hAnsi="Arial" w:cs="Arial"/>
              </w:rPr>
              <w:t>Jaké datové oblasti plánujete zveřejňovat jako otevřená data, kdy a na jakém stupni otevřenosti?</w:t>
            </w:r>
          </w:p>
        </w:tc>
        <w:tc>
          <w:tcPr>
            <w:tcW w:w="4500" w:type="dxa"/>
            <w:shd w:val="clear" w:color="auto" w:fill="auto"/>
          </w:tcPr>
          <w:p w14:paraId="55AB5BD7" w14:textId="77777777" w:rsidR="00BD1B10"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chápe důležitost otevřených dat a jejich zveřejňování ve strojově čitelné podobě. Celní správa v současné době primárně předává relevantní data Českému statistickému úřadu, který data čistí a zveřejňuje na svých stránkách. Z pohledu celní správy jsou tedy data veřejnosti dostupná v nejlepší možné kvalitě a jsou spolu agregována s dalšími ukazateli, které má ČSÚ k dispozici.</w:t>
            </w:r>
          </w:p>
          <w:p w14:paraId="13B7C54E" w14:textId="77777777" w:rsidR="00053603" w:rsidRDefault="00BD1B10"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v současné době analyzuje své možnosti, jak přistoupit k otevřeným datům. Zatím nejsou z odborných útvarů jasně dané požadavky na konkrétní oblasti, které budou zveřejněny. Ke zveřejněným datům chceme přistupovat zodpovědně, aby byla data pro veřejnost užitečná a vypovídající.</w:t>
            </w:r>
          </w:p>
          <w:p w14:paraId="62675E45" w14:textId="77777777" w:rsidR="00BD1B10" w:rsidRDefault="00053603"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 oblast otevřených dat je zřízen pracovní tým, který má zajistit rozvoj této oblasti a uvedla tuto oblast do souladu s platnou legislativou.</w:t>
            </w:r>
          </w:p>
          <w:p w14:paraId="73B85FDA" w14:textId="77777777" w:rsidR="00384881" w:rsidRPr="00384881" w:rsidRDefault="00384881" w:rsidP="00384881">
            <w:p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881">
              <w:rPr>
                <w:rFonts w:ascii="Arial" w:hAnsi="Arial" w:cs="Arial"/>
                <w:bCs/>
              </w:rPr>
              <w:t>Bude zajištěna publikace dat prostřednictvím Veřejného datového fondu dle dílčího cíle 5.10 Informační koncepce ČR</w:t>
            </w:r>
          </w:p>
          <w:p w14:paraId="0342252F" w14:textId="77777777" w:rsidR="00384881" w:rsidRPr="00384881" w:rsidRDefault="00384881" w:rsidP="004E4670">
            <w:pPr>
              <w:numPr>
                <w:ilvl w:val="0"/>
                <w:numId w:val="6"/>
              </w:num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881">
              <w:rPr>
                <w:rFonts w:ascii="Arial" w:hAnsi="Arial" w:cs="Arial"/>
                <w:bCs/>
              </w:rPr>
              <w:t>jako otevřená data v plném rozsahu,</w:t>
            </w:r>
          </w:p>
          <w:p w14:paraId="1B9940A3" w14:textId="77777777" w:rsidR="00384881" w:rsidRPr="00384881" w:rsidRDefault="00384881" w:rsidP="004E4670">
            <w:pPr>
              <w:numPr>
                <w:ilvl w:val="0"/>
                <w:numId w:val="6"/>
              </w:num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881">
              <w:rPr>
                <w:rFonts w:ascii="Arial" w:hAnsi="Arial" w:cs="Arial"/>
                <w:bCs/>
              </w:rPr>
              <w:t xml:space="preserve">jako otevřená data katalogizovaná v NKOD dle všech doporučení na </w:t>
            </w:r>
            <w:hyperlink r:id="rId17" w:history="1">
              <w:r w:rsidRPr="00384881">
                <w:rPr>
                  <w:rStyle w:val="Hypertextovodkaz"/>
                  <w:rFonts w:ascii="Arial" w:hAnsi="Arial" w:cs="Arial"/>
                  <w:bCs/>
                </w:rPr>
                <w:t>https://opendata.gov.cz</w:t>
              </w:r>
            </w:hyperlink>
            <w:r w:rsidRPr="00384881">
              <w:rPr>
                <w:rFonts w:ascii="Arial" w:hAnsi="Arial" w:cs="Arial"/>
                <w:bCs/>
              </w:rPr>
              <w:t>,</w:t>
            </w:r>
          </w:p>
          <w:p w14:paraId="61516869" w14:textId="77777777" w:rsidR="00384881" w:rsidRPr="00384881" w:rsidRDefault="00384881" w:rsidP="004E4670">
            <w:pPr>
              <w:numPr>
                <w:ilvl w:val="0"/>
                <w:numId w:val="6"/>
              </w:num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881">
              <w:rPr>
                <w:rFonts w:ascii="Arial" w:hAnsi="Arial" w:cs="Arial"/>
                <w:bCs/>
              </w:rPr>
              <w:t>dle definice VDF v IK ČR,</w:t>
            </w:r>
          </w:p>
          <w:p w14:paraId="0B1F61A9" w14:textId="77777777" w:rsidR="00384881" w:rsidRPr="00384881" w:rsidRDefault="00384881" w:rsidP="004E4670">
            <w:pPr>
              <w:numPr>
                <w:ilvl w:val="0"/>
                <w:numId w:val="6"/>
              </w:numPr>
              <w:spacing w:before="40" w:after="40"/>
              <w:ind w:right="34"/>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4881">
              <w:rPr>
                <w:rFonts w:ascii="Arial" w:hAnsi="Arial" w:cs="Arial"/>
                <w:bCs/>
              </w:rPr>
              <w:t xml:space="preserve">v co největší míře dle otevřených formálních norem vydávaných Ministerstvem vnitra - </w:t>
            </w:r>
            <w:hyperlink r:id="rId18" w:history="1">
              <w:r w:rsidRPr="00384881">
                <w:rPr>
                  <w:rStyle w:val="Hypertextovodkaz"/>
                  <w:rFonts w:ascii="Arial" w:hAnsi="Arial" w:cs="Arial"/>
                  <w:bCs/>
                </w:rPr>
                <w:t>https://ofn.gov.cz</w:t>
              </w:r>
            </w:hyperlink>
            <w:r w:rsidRPr="00384881">
              <w:rPr>
                <w:rFonts w:ascii="Arial" w:hAnsi="Arial" w:cs="Arial"/>
                <w:bCs/>
              </w:rPr>
              <w:t>.</w:t>
            </w:r>
          </w:p>
          <w:p w14:paraId="29EF1868" w14:textId="23ADECEF" w:rsidR="00384881" w:rsidRPr="00BD1B10" w:rsidRDefault="00384881" w:rsidP="00BD1B1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048D65A6"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5AF3D873" w14:textId="77777777" w:rsidTr="008647C9">
        <w:trPr>
          <w:tblHeader/>
        </w:trPr>
        <w:tc>
          <w:tcPr>
            <w:tcW w:w="10080" w:type="dxa"/>
            <w:gridSpan w:val="2"/>
            <w:shd w:val="clear" w:color="auto" w:fill="CEEBF3"/>
          </w:tcPr>
          <w:p w14:paraId="3F8135A5" w14:textId="77777777" w:rsidR="002627AD" w:rsidRPr="002C3CAF" w:rsidRDefault="00104A0A" w:rsidP="003F7B0D">
            <w:pPr>
              <w:keepNext/>
              <w:spacing w:before="40" w:after="40"/>
              <w:jc w:val="left"/>
              <w:rPr>
                <w:rFonts w:ascii="Arial" w:eastAsia="Calibri" w:hAnsi="Arial" w:cs="Arial"/>
                <w:szCs w:val="20"/>
              </w:rPr>
            </w:pPr>
            <w:bookmarkStart w:id="49" w:name="_Toc513797146"/>
            <w:bookmarkStart w:id="50"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11</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49"/>
            <w:r w:rsidRPr="002C3CAF">
              <w:rPr>
                <w:rFonts w:ascii="Arial" w:hAnsi="Arial" w:cs="Arial"/>
              </w:rPr>
              <w:t xml:space="preserve"> </w:t>
            </w:r>
            <w:bookmarkEnd w:id="50"/>
          </w:p>
        </w:tc>
      </w:tr>
      <w:tr w:rsidR="007F4BF0" w:rsidRPr="00BF5681" w14:paraId="08108A8D" w14:textId="77777777" w:rsidTr="008647C9">
        <w:tc>
          <w:tcPr>
            <w:tcW w:w="10080" w:type="dxa"/>
            <w:gridSpan w:val="2"/>
            <w:shd w:val="clear" w:color="auto" w:fill="D9D9D9" w:themeFill="background1" w:themeFillShade="D9"/>
          </w:tcPr>
          <w:p w14:paraId="57C3A7FD" w14:textId="77777777"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BD1B10" w:rsidRPr="00BF5681" w14:paraId="7DCAB70E" w14:textId="77777777" w:rsidTr="008647C9">
        <w:tc>
          <w:tcPr>
            <w:tcW w:w="10080" w:type="dxa"/>
            <w:gridSpan w:val="2"/>
          </w:tcPr>
          <w:p w14:paraId="7D9FFD70" w14:textId="77777777" w:rsidR="00BD1B10" w:rsidRPr="003F7B0D" w:rsidRDefault="00BD1B10" w:rsidP="00BD1B10">
            <w:pPr>
              <w:spacing w:before="40" w:after="40"/>
              <w:jc w:val="left"/>
              <w:rPr>
                <w:rFonts w:ascii="Arial" w:eastAsia="Calibri" w:hAnsi="Arial" w:cs="Arial"/>
                <w:szCs w:val="20"/>
              </w:rPr>
            </w:pPr>
            <w:r w:rsidRPr="0031663B">
              <w:rPr>
                <w:rFonts w:ascii="Arial" w:eastAsia="Calibri" w:hAnsi="Arial" w:cs="Arial"/>
                <w:szCs w:val="20"/>
              </w:rPr>
              <w:t>IČO, DIČ, EORI, RČ, Identifikátor datové schránky, Celní registrační číslo, Vlastní číslo plátce,  Identifikátor vnitřní organizační jednotky, Číslo občanského průkazu, Číslo cestovního pasu, Číslo povolení k pobytu, Číslo vízového štítku, Číslo pobytového štítku, AIFO, Identifikátor cizí osoby v CRV, Číslo řidičského průkazu</w:t>
            </w:r>
          </w:p>
        </w:tc>
      </w:tr>
      <w:tr w:rsidR="00BD1B10" w:rsidRPr="00BF5681" w14:paraId="2566176C" w14:textId="77777777" w:rsidTr="008647C9">
        <w:tc>
          <w:tcPr>
            <w:tcW w:w="10080" w:type="dxa"/>
            <w:gridSpan w:val="2"/>
            <w:shd w:val="clear" w:color="auto" w:fill="D9D9D9" w:themeFill="background1" w:themeFillShade="D9"/>
          </w:tcPr>
          <w:p w14:paraId="64DDA093"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BD1B10" w:rsidRPr="00BF5681" w14:paraId="007A6DD6" w14:textId="77777777" w:rsidTr="008647C9">
        <w:tc>
          <w:tcPr>
            <w:tcW w:w="1661" w:type="dxa"/>
            <w:shd w:val="clear" w:color="auto" w:fill="D9D9D9" w:themeFill="background1" w:themeFillShade="D9"/>
          </w:tcPr>
          <w:p w14:paraId="589D52EA"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Zabezpečení zpracování:</w:t>
            </w:r>
          </w:p>
        </w:tc>
        <w:tc>
          <w:tcPr>
            <w:tcW w:w="8419" w:type="dxa"/>
            <w:shd w:val="clear" w:color="auto" w:fill="auto"/>
          </w:tcPr>
          <w:p w14:paraId="2682BC31" w14:textId="77777777" w:rsidR="00BD1B10" w:rsidRPr="003F7B0D" w:rsidRDefault="00BD1B10" w:rsidP="00BD1B10">
            <w:pPr>
              <w:spacing w:before="40" w:after="40"/>
              <w:jc w:val="left"/>
              <w:rPr>
                <w:rFonts w:ascii="Arial" w:eastAsia="Calibri" w:hAnsi="Arial" w:cs="Arial"/>
                <w:szCs w:val="20"/>
              </w:rPr>
            </w:pPr>
            <w:bookmarkStart w:id="51" w:name="_Hlk32396119"/>
            <w:r w:rsidRPr="003F7B0D">
              <w:rPr>
                <w:rFonts w:ascii="Arial" w:eastAsia="Calibri" w:hAnsi="Arial" w:cs="Arial"/>
                <w:szCs w:val="20"/>
              </w:rPr>
              <w:t>&lt;</w:t>
            </w:r>
            <w:r>
              <w:rPr>
                <w:rFonts w:ascii="Arial" w:eastAsia="Calibri" w:hAnsi="Arial" w:cs="Arial"/>
                <w:szCs w:val="20"/>
              </w:rPr>
              <w:t xml:space="preserve">Datový sklad není primárně určen pro práci s osobními údaji </w:t>
            </w:r>
            <w:r w:rsidRPr="003F7B0D">
              <w:rPr>
                <w:rFonts w:ascii="Arial" w:eastAsia="Calibri" w:hAnsi="Arial" w:cs="Arial"/>
                <w:szCs w:val="20"/>
              </w:rPr>
              <w:t>&gt;</w:t>
            </w:r>
            <w:bookmarkEnd w:id="51"/>
          </w:p>
        </w:tc>
      </w:tr>
      <w:tr w:rsidR="00BD1B10" w:rsidRPr="00BF5681" w14:paraId="10FFC090" w14:textId="77777777" w:rsidTr="008647C9">
        <w:tc>
          <w:tcPr>
            <w:tcW w:w="1661" w:type="dxa"/>
            <w:shd w:val="clear" w:color="auto" w:fill="D9D9D9" w:themeFill="background1" w:themeFillShade="D9"/>
          </w:tcPr>
          <w:p w14:paraId="73D44989"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Právo na přístup:</w:t>
            </w:r>
          </w:p>
        </w:tc>
        <w:tc>
          <w:tcPr>
            <w:tcW w:w="8419" w:type="dxa"/>
            <w:shd w:val="clear" w:color="auto" w:fill="auto"/>
          </w:tcPr>
          <w:p w14:paraId="3215FFB6" w14:textId="77777777" w:rsidR="00BD1B10" w:rsidRPr="003F7B0D" w:rsidRDefault="00BD1B10" w:rsidP="00BD1B10">
            <w:pPr>
              <w:spacing w:before="40" w:after="40"/>
              <w:jc w:val="left"/>
              <w:rPr>
                <w:rFonts w:ascii="Arial" w:eastAsia="Calibri" w:hAnsi="Arial" w:cs="Arial"/>
                <w:szCs w:val="20"/>
              </w:rPr>
            </w:pPr>
            <w:r w:rsidRPr="003F7B0D">
              <w:rPr>
                <w:rFonts w:ascii="Arial" w:eastAsia="Calibri" w:hAnsi="Arial" w:cs="Arial"/>
                <w:szCs w:val="20"/>
              </w:rPr>
              <w:t>&lt;</w:t>
            </w:r>
            <w:r>
              <w:rPr>
                <w:rFonts w:ascii="Arial" w:eastAsia="Calibri" w:hAnsi="Arial" w:cs="Arial"/>
                <w:szCs w:val="20"/>
              </w:rPr>
              <w:t xml:space="preserve">V Datovém skladu není možno opravovat. Data jsou načítána z primárních agend. </w:t>
            </w:r>
            <w:r w:rsidRPr="003F7B0D">
              <w:rPr>
                <w:rFonts w:ascii="Arial" w:eastAsia="Calibri" w:hAnsi="Arial" w:cs="Arial"/>
                <w:szCs w:val="20"/>
              </w:rPr>
              <w:t>&gt;</w:t>
            </w:r>
          </w:p>
        </w:tc>
      </w:tr>
      <w:tr w:rsidR="00BD1B10" w:rsidRPr="00BF5681" w14:paraId="3DE06BE6" w14:textId="77777777" w:rsidTr="008647C9">
        <w:tc>
          <w:tcPr>
            <w:tcW w:w="1661" w:type="dxa"/>
            <w:shd w:val="clear" w:color="auto" w:fill="D9D9D9" w:themeFill="background1" w:themeFillShade="D9"/>
          </w:tcPr>
          <w:p w14:paraId="3E8B06D1"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Právo na opravu:</w:t>
            </w:r>
          </w:p>
        </w:tc>
        <w:tc>
          <w:tcPr>
            <w:tcW w:w="8419" w:type="dxa"/>
            <w:shd w:val="clear" w:color="auto" w:fill="auto"/>
          </w:tcPr>
          <w:p w14:paraId="769143BC" w14:textId="77777777" w:rsidR="00BD1B10" w:rsidRPr="003F7B0D" w:rsidRDefault="00BD1B10" w:rsidP="00BD1B10">
            <w:pPr>
              <w:spacing w:before="40" w:after="40"/>
              <w:jc w:val="left"/>
              <w:rPr>
                <w:rFonts w:ascii="Arial" w:eastAsia="Calibri" w:hAnsi="Arial" w:cs="Arial"/>
                <w:szCs w:val="20"/>
              </w:rPr>
            </w:pPr>
            <w:r w:rsidRPr="003F7B0D">
              <w:rPr>
                <w:rFonts w:ascii="Arial" w:eastAsia="Calibri" w:hAnsi="Arial" w:cs="Arial"/>
                <w:szCs w:val="20"/>
              </w:rPr>
              <w:t>&lt;</w:t>
            </w:r>
            <w:r>
              <w:rPr>
                <w:rFonts w:ascii="Arial" w:eastAsia="Calibri" w:hAnsi="Arial" w:cs="Arial"/>
                <w:szCs w:val="20"/>
              </w:rPr>
              <w:t>Data do DWH jsou načtena. Případným výmazem by došlo k jejich zkreslení, proto vymazávat nelze. Oprava by musela být provedena v úrovni primární agendy a znovu načtena.</w:t>
            </w:r>
            <w:r w:rsidRPr="003F7B0D">
              <w:rPr>
                <w:rFonts w:ascii="Arial" w:eastAsia="Calibri" w:hAnsi="Arial" w:cs="Arial"/>
                <w:szCs w:val="20"/>
              </w:rPr>
              <w:t xml:space="preserve"> &gt;</w:t>
            </w:r>
          </w:p>
        </w:tc>
      </w:tr>
      <w:tr w:rsidR="00BD1B10" w:rsidRPr="00BF5681" w14:paraId="45E51D3B" w14:textId="77777777" w:rsidTr="008647C9">
        <w:tc>
          <w:tcPr>
            <w:tcW w:w="1661" w:type="dxa"/>
            <w:shd w:val="clear" w:color="auto" w:fill="D9D9D9" w:themeFill="background1" w:themeFillShade="D9"/>
          </w:tcPr>
          <w:p w14:paraId="65981FE8"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180D00D1" w14:textId="77777777" w:rsidR="00BD1B10" w:rsidRPr="003F7B0D" w:rsidRDefault="00BD1B10" w:rsidP="00BD1B10">
            <w:pPr>
              <w:spacing w:before="40" w:after="40"/>
              <w:jc w:val="left"/>
              <w:rPr>
                <w:rFonts w:ascii="Arial" w:eastAsia="Calibri" w:hAnsi="Arial" w:cs="Arial"/>
                <w:szCs w:val="20"/>
              </w:rPr>
            </w:pPr>
            <w:r w:rsidRPr="003F7B0D">
              <w:rPr>
                <w:rFonts w:ascii="Arial" w:eastAsia="Calibri" w:hAnsi="Arial" w:cs="Arial"/>
                <w:szCs w:val="20"/>
              </w:rPr>
              <w:t>&lt;</w:t>
            </w:r>
            <w:r>
              <w:rPr>
                <w:rFonts w:ascii="Arial" w:eastAsia="Calibri" w:hAnsi="Arial" w:cs="Arial"/>
                <w:szCs w:val="20"/>
              </w:rPr>
              <w:t xml:space="preserve">Datový sklad není primárně určen pro práci s osobními údaji </w:t>
            </w:r>
            <w:r w:rsidRPr="003F7B0D">
              <w:rPr>
                <w:rFonts w:ascii="Arial" w:eastAsia="Calibri" w:hAnsi="Arial" w:cs="Arial"/>
                <w:szCs w:val="20"/>
              </w:rPr>
              <w:t>&gt;</w:t>
            </w:r>
          </w:p>
        </w:tc>
      </w:tr>
      <w:tr w:rsidR="00BD1B10" w:rsidRPr="00BF5681" w14:paraId="008F6F19" w14:textId="77777777" w:rsidTr="008647C9">
        <w:tc>
          <w:tcPr>
            <w:tcW w:w="1661" w:type="dxa"/>
            <w:shd w:val="clear" w:color="auto" w:fill="D9D9D9" w:themeFill="background1" w:themeFillShade="D9"/>
          </w:tcPr>
          <w:p w14:paraId="019F28F8" w14:textId="77777777" w:rsidR="00BD1B10" w:rsidRPr="003F7B0D" w:rsidRDefault="00BD1B10" w:rsidP="00BD1B10">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51F35EFA" w14:textId="77777777" w:rsidR="00BD1B10" w:rsidRPr="003F7B0D" w:rsidRDefault="00BD1B10" w:rsidP="00BD1B10">
            <w:pPr>
              <w:spacing w:before="40" w:after="40"/>
              <w:jc w:val="left"/>
              <w:rPr>
                <w:rFonts w:ascii="Arial" w:eastAsia="Calibri" w:hAnsi="Arial" w:cs="Arial"/>
                <w:szCs w:val="20"/>
              </w:rPr>
            </w:pPr>
            <w:r>
              <w:rPr>
                <w:rFonts w:ascii="Arial" w:eastAsia="Calibri" w:hAnsi="Arial" w:cs="Arial"/>
                <w:szCs w:val="20"/>
              </w:rPr>
              <w:t>nerelevantní</w:t>
            </w:r>
          </w:p>
        </w:tc>
      </w:tr>
      <w:tr w:rsidR="00BD1B10" w:rsidRPr="00BF5681" w14:paraId="41F34532" w14:textId="77777777" w:rsidTr="008647C9">
        <w:tc>
          <w:tcPr>
            <w:tcW w:w="1661" w:type="dxa"/>
            <w:shd w:val="clear" w:color="auto" w:fill="D9D9D9" w:themeFill="background1" w:themeFillShade="D9"/>
          </w:tcPr>
          <w:p w14:paraId="19A5BB98" w14:textId="77777777" w:rsidR="00BD1B10" w:rsidRDefault="00BD1B10" w:rsidP="00BD1B10">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061A81D4" w14:textId="77777777" w:rsidR="00BD1B10" w:rsidRDefault="00BD1B10" w:rsidP="00BD1B10">
            <w:pPr>
              <w:spacing w:before="40" w:after="40"/>
              <w:jc w:val="left"/>
              <w:rPr>
                <w:rFonts w:ascii="Arial" w:eastAsia="Calibri" w:hAnsi="Arial" w:cs="Arial"/>
                <w:szCs w:val="20"/>
              </w:rPr>
            </w:pPr>
            <w:r>
              <w:rPr>
                <w:rFonts w:ascii="Arial" w:eastAsia="Calibri" w:hAnsi="Arial" w:cs="Arial"/>
                <w:szCs w:val="20"/>
              </w:rPr>
              <w:t>nerelevantní</w:t>
            </w:r>
          </w:p>
        </w:tc>
      </w:tr>
      <w:tr w:rsidR="00BD1B10" w:rsidRPr="00BF5681" w14:paraId="0C3DA2E6" w14:textId="77777777" w:rsidTr="008647C9">
        <w:tc>
          <w:tcPr>
            <w:tcW w:w="1661" w:type="dxa"/>
            <w:shd w:val="clear" w:color="auto" w:fill="D9D9D9" w:themeFill="background1" w:themeFillShade="D9"/>
          </w:tcPr>
          <w:p w14:paraId="2CB26093" w14:textId="77777777" w:rsidR="00BD1B10" w:rsidRPr="003F7B0D" w:rsidRDefault="00BD1B10" w:rsidP="00BD1B10">
            <w:pPr>
              <w:spacing w:before="40" w:after="40"/>
              <w:jc w:val="left"/>
              <w:rPr>
                <w:rFonts w:ascii="Arial" w:eastAsia="Calibri" w:hAnsi="Arial" w:cs="Arial"/>
                <w:b/>
                <w:szCs w:val="20"/>
              </w:rPr>
            </w:pPr>
            <w:r w:rsidRPr="003F7B0D">
              <w:rPr>
                <w:rFonts w:ascii="Arial" w:eastAsia="Calibri" w:hAnsi="Arial" w:cs="Arial"/>
                <w:b/>
                <w:szCs w:val="20"/>
              </w:rPr>
              <w:t>Právo na přenositelnost:</w:t>
            </w:r>
          </w:p>
        </w:tc>
        <w:tc>
          <w:tcPr>
            <w:tcW w:w="8419" w:type="dxa"/>
            <w:shd w:val="clear" w:color="auto" w:fill="auto"/>
          </w:tcPr>
          <w:p w14:paraId="522FBB9F" w14:textId="77777777" w:rsidR="00BD1B10" w:rsidRPr="003F7B0D" w:rsidRDefault="00BD1B10" w:rsidP="00BD1B10">
            <w:pPr>
              <w:spacing w:before="40" w:after="40"/>
              <w:jc w:val="left"/>
              <w:rPr>
                <w:rFonts w:ascii="Arial" w:eastAsia="Calibri" w:hAnsi="Arial" w:cs="Arial"/>
                <w:szCs w:val="20"/>
              </w:rPr>
            </w:pPr>
            <w:r>
              <w:rPr>
                <w:rFonts w:ascii="Arial" w:eastAsia="Calibri" w:hAnsi="Arial" w:cs="Arial"/>
                <w:szCs w:val="20"/>
              </w:rPr>
              <w:t>nerelevantní</w:t>
            </w:r>
          </w:p>
        </w:tc>
      </w:tr>
    </w:tbl>
    <w:p w14:paraId="339F06C1" w14:textId="77777777" w:rsidR="005F4635" w:rsidRPr="003F7B0D" w:rsidRDefault="005F4635" w:rsidP="00FD10A1">
      <w:pPr>
        <w:rPr>
          <w:rFonts w:ascii="Arial" w:eastAsia="Calibri" w:hAnsi="Arial" w:cs="Arial"/>
          <w:b/>
        </w:rPr>
      </w:pPr>
    </w:p>
    <w:tbl>
      <w:tblPr>
        <w:tblStyle w:val="Mkatabulky"/>
        <w:tblW w:w="0" w:type="auto"/>
        <w:tblInd w:w="108" w:type="dxa"/>
        <w:tblLook w:val="06A0" w:firstRow="1" w:lastRow="0" w:firstColumn="1" w:lastColumn="0" w:noHBand="1" w:noVBand="1"/>
      </w:tblPr>
      <w:tblGrid>
        <w:gridCol w:w="10080"/>
      </w:tblGrid>
      <w:tr w:rsidR="003A7BA9" w:rsidRPr="00BF5681" w14:paraId="15B1EBA5" w14:textId="77777777" w:rsidTr="008647C9">
        <w:trPr>
          <w:tblHeader/>
        </w:trPr>
        <w:tc>
          <w:tcPr>
            <w:tcW w:w="10080" w:type="dxa"/>
            <w:shd w:val="clear" w:color="auto" w:fill="CEEBF3"/>
          </w:tcPr>
          <w:p w14:paraId="76D2F29A" w14:textId="77777777" w:rsidR="00190577" w:rsidRPr="002C3CAF" w:rsidRDefault="007D0204" w:rsidP="003F7B0D">
            <w:pPr>
              <w:keepNext/>
              <w:spacing w:before="40" w:after="40"/>
              <w:jc w:val="left"/>
              <w:rPr>
                <w:rFonts w:ascii="Arial" w:eastAsia="Calibri" w:hAnsi="Arial" w:cs="Arial"/>
                <w:szCs w:val="20"/>
              </w:rPr>
            </w:pPr>
            <w:bookmarkStart w:id="52" w:name="_Toc457998965"/>
            <w:bookmarkStart w:id="53" w:name="_Toc457999629"/>
            <w:bookmarkStart w:id="54" w:name="_Toc509581688"/>
            <w:bookmarkStart w:id="55" w:name="_Toc513797158"/>
            <w:bookmarkEnd w:id="47"/>
            <w:bookmarkEnd w:id="48"/>
            <w:bookmarkEnd w:id="52"/>
            <w:bookmarkEnd w:id="5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12</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54"/>
            <w:bookmarkEnd w:id="55"/>
          </w:p>
        </w:tc>
      </w:tr>
      <w:tr w:rsidR="00F13F4E" w:rsidRPr="00BF5681" w14:paraId="3DA0FBB7" w14:textId="77777777" w:rsidTr="008647C9">
        <w:tc>
          <w:tcPr>
            <w:tcW w:w="10080" w:type="dxa"/>
          </w:tcPr>
          <w:p w14:paraId="65A9C96B" w14:textId="77777777" w:rsidR="00F13F4E" w:rsidRPr="003F7B0D" w:rsidRDefault="00F13F4E" w:rsidP="00F13F4E">
            <w:pPr>
              <w:spacing w:before="40" w:after="40"/>
              <w:jc w:val="left"/>
              <w:rPr>
                <w:rFonts w:ascii="Arial" w:eastAsia="Calibri" w:hAnsi="Arial" w:cs="Arial"/>
                <w:szCs w:val="20"/>
              </w:rPr>
            </w:pPr>
            <w:r>
              <w:rPr>
                <w:rFonts w:ascii="Arial" w:eastAsia="Calibri" w:hAnsi="Arial" w:cs="Arial"/>
                <w:szCs w:val="20"/>
              </w:rPr>
              <w:t xml:space="preserve"> V rámci tohoto projektu nejsou pořizovány žádné licence standardizovaných SW.</w:t>
            </w:r>
          </w:p>
        </w:tc>
      </w:tr>
    </w:tbl>
    <w:p w14:paraId="63E58042"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32F198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76764994" w14:textId="77777777" w:rsidR="00382EDC" w:rsidRPr="002C3CAF" w:rsidRDefault="00382EDC" w:rsidP="003F7B0D">
            <w:pPr>
              <w:keepNext/>
              <w:spacing w:before="40" w:after="40"/>
              <w:contextualSpacing w:val="0"/>
              <w:rPr>
                <w:rFonts w:ascii="Arial" w:hAnsi="Arial" w:cs="Arial"/>
                <w:b w:val="0"/>
              </w:rPr>
            </w:pPr>
            <w:bookmarkStart w:id="56" w:name="_Toc509581689"/>
            <w:bookmarkStart w:id="57"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13</w:t>
            </w:r>
            <w:r w:rsidRPr="002C3CAF">
              <w:rPr>
                <w:rFonts w:ascii="Arial" w:hAnsi="Arial" w:cs="Arial"/>
              </w:rPr>
              <w:fldChar w:fldCharType="end"/>
            </w:r>
            <w:r w:rsidRPr="002C3CAF">
              <w:rPr>
                <w:rFonts w:ascii="Arial" w:hAnsi="Arial" w:cs="Arial"/>
                <w:b w:val="0"/>
              </w:rPr>
              <w:t>:</w:t>
            </w:r>
            <w:bookmarkEnd w:id="56"/>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57"/>
          </w:p>
        </w:tc>
      </w:tr>
      <w:tr w:rsidR="00382EDC" w:rsidRPr="00BF5681" w14:paraId="5815650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796C53E1"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4BDAC863"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23465C4D"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5D4FC3BF"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70803A6E"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7D2AECA"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78885A04" w14:textId="77777777" w:rsidR="00382EDC" w:rsidRPr="003F7B0D" w:rsidRDefault="00F13F4E"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21F2351B"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63EC04C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34E" w:rsidRPr="00BF5681" w14:paraId="0988AA42" w14:textId="77777777" w:rsidTr="009F63AA">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024E7CA2" w14:textId="77777777"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showingPlcHdr/>
            <w:comboBox>
              <w:listItem w:displayText="Ano" w:value="Ano"/>
              <w:listItem w:displayText="Ne, žádám o výjimku" w:value="Ne, žádám o výjimku"/>
              <w:listItem w:displayText="Nerelevantní" w:value="Nerelevantní"/>
            </w:comboBox>
          </w:sdtPr>
          <w:sdtContent>
            <w:tc>
              <w:tcPr>
                <w:tcW w:w="1370" w:type="dxa"/>
                <w:shd w:val="clear" w:color="auto" w:fill="auto"/>
              </w:tcPr>
              <w:p w14:paraId="18101145"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Style w:val="Zstupntext"/>
                    <w:rFonts w:ascii="Arial" w:hAnsi="Arial" w:cs="Arial"/>
                    <w:i/>
                    <w:color w:val="FF0000"/>
                  </w:rPr>
                  <w:t>Zvolte položku.</w:t>
                </w:r>
              </w:p>
            </w:tc>
          </w:sdtContent>
        </w:sdt>
        <w:tc>
          <w:tcPr>
            <w:tcW w:w="1440" w:type="dxa"/>
            <w:shd w:val="clear" w:color="auto" w:fill="auto"/>
          </w:tcPr>
          <w:p w14:paraId="3B73434F"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FEA03DE" w14:textId="77777777" w:rsidR="00051CFF" w:rsidRPr="00A87477" w:rsidRDefault="00051CFF" w:rsidP="00051C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5FA33124" w14:textId="77777777" w:rsidR="00051CFF" w:rsidRPr="00051CFF" w:rsidRDefault="00051CFF" w:rsidP="00051CF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051CFF" w:rsidRPr="00A87477" w14:paraId="48C5D75C" w14:textId="77777777" w:rsidTr="00751822">
              <w:trPr>
                <w:tblCellSpacing w:w="7" w:type="dxa"/>
              </w:trPr>
              <w:tc>
                <w:tcPr>
                  <w:tcW w:w="4718" w:type="dxa"/>
                  <w:vAlign w:val="center"/>
                  <w:hideMark/>
                </w:tcPr>
                <w:p w14:paraId="12A11596" w14:textId="0F1C518F"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58852442">
                      <v:shape id="_x0000_i1063" type="#_x0000_t75" style="width:20.25pt;height:18pt" o:ole="">
                        <v:imagedata r:id="rId12" o:title=""/>
                      </v:shape>
                      <w:control r:id="rId19" w:name="DefaultOcxName1" w:shapeid="_x0000_i1063"/>
                    </w:object>
                  </w:r>
                  <w:r w:rsidRPr="00A87477">
                    <w:rPr>
                      <w:rFonts w:ascii="Arial" w:eastAsia="Times New Roman" w:hAnsi="Arial" w:cs="Arial"/>
                      <w:color w:val="444444"/>
                      <w:szCs w:val="20"/>
                      <w:lang w:eastAsia="cs-CZ"/>
                    </w:rPr>
                    <w:t>1.4 Rozvoj on-line „front-office“ služeb jednotlivých rezortů</w:t>
                  </w:r>
                </w:p>
              </w:tc>
            </w:tr>
            <w:tr w:rsidR="00051CFF" w:rsidRPr="00A87477" w14:paraId="04C7795A" w14:textId="77777777" w:rsidTr="00751822">
              <w:trPr>
                <w:tblCellSpacing w:w="7" w:type="dxa"/>
              </w:trPr>
              <w:tc>
                <w:tcPr>
                  <w:tcW w:w="4718" w:type="dxa"/>
                  <w:vAlign w:val="center"/>
                  <w:hideMark/>
                </w:tcPr>
                <w:p w14:paraId="68E3C347" w14:textId="6B15AEC1"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6CCEFDE">
                      <v:shape id="_x0000_i1076" type="#_x0000_t75" style="width:20.25pt;height:18pt" o:ole="">
                        <v:imagedata r:id="rId12" o:title=""/>
                      </v:shape>
                      <w:control r:id="rId20" w:name="DefaultOcxName2" w:shapeid="_x0000_i1076"/>
                    </w:object>
                  </w:r>
                  <w:r w:rsidRPr="00A87477">
                    <w:rPr>
                      <w:rFonts w:ascii="Arial" w:eastAsia="Times New Roman" w:hAnsi="Arial" w:cs="Arial"/>
                      <w:color w:val="444444"/>
                      <w:szCs w:val="20"/>
                      <w:lang w:eastAsia="cs-CZ"/>
                    </w:rPr>
                    <w:t>1.5 Zlepšení národního katalogu otevřených dat</w:t>
                  </w:r>
                </w:p>
              </w:tc>
            </w:tr>
            <w:tr w:rsidR="00051CFF" w:rsidRPr="00A87477" w14:paraId="2176487F" w14:textId="77777777" w:rsidTr="00751822">
              <w:trPr>
                <w:tblCellSpacing w:w="7" w:type="dxa"/>
              </w:trPr>
              <w:tc>
                <w:tcPr>
                  <w:tcW w:w="4718" w:type="dxa"/>
                  <w:vAlign w:val="center"/>
                  <w:hideMark/>
                </w:tcPr>
                <w:p w14:paraId="73871D27" w14:textId="2D6C1AD8"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7F1ABCBC">
                      <v:shape id="_x0000_i1079" type="#_x0000_t75" style="width:20.25pt;height:18pt" o:ole="">
                        <v:imagedata r:id="rId12" o:title=""/>
                      </v:shape>
                      <w:control r:id="rId21" w:name="DefaultOcxName3" w:shapeid="_x0000_i1079"/>
                    </w:object>
                  </w:r>
                  <w:r w:rsidRPr="00A87477">
                    <w:rPr>
                      <w:rFonts w:ascii="Arial" w:eastAsia="Times New Roman" w:hAnsi="Arial" w:cs="Arial"/>
                      <w:color w:val="444444"/>
                      <w:szCs w:val="20"/>
                      <w:lang w:eastAsia="cs-CZ"/>
                    </w:rPr>
                    <w:t>3.3 Digitalizace dosud nedigitalizovaného obsahu</w:t>
                  </w:r>
                </w:p>
              </w:tc>
            </w:tr>
            <w:tr w:rsidR="00051CFF" w:rsidRPr="00A87477" w14:paraId="7F3CAFA1" w14:textId="77777777" w:rsidTr="00751822">
              <w:trPr>
                <w:tblCellSpacing w:w="7" w:type="dxa"/>
              </w:trPr>
              <w:tc>
                <w:tcPr>
                  <w:tcW w:w="4718" w:type="dxa"/>
                  <w:vAlign w:val="center"/>
                  <w:hideMark/>
                </w:tcPr>
                <w:p w14:paraId="51C7F632" w14:textId="648FC2DE"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3FC77521">
                      <v:shape id="_x0000_i1082" type="#_x0000_t75" style="width:20.25pt;height:18pt" o:ole="">
                        <v:imagedata r:id="rId12" o:title=""/>
                      </v:shape>
                      <w:control r:id="rId22" w:name="DefaultOcxName4" w:shapeid="_x0000_i1082"/>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051CFF" w:rsidRPr="00A87477" w14:paraId="413C0807" w14:textId="77777777" w:rsidTr="00751822">
              <w:trPr>
                <w:tblCellSpacing w:w="7" w:type="dxa"/>
              </w:trPr>
              <w:tc>
                <w:tcPr>
                  <w:tcW w:w="4718" w:type="dxa"/>
                  <w:vAlign w:val="center"/>
                  <w:hideMark/>
                </w:tcPr>
                <w:p w14:paraId="562AC107" w14:textId="133964F5"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61E53E24">
                      <v:shape id="_x0000_i1085" type="#_x0000_t75" style="width:20.25pt;height:18pt" o:ole="">
                        <v:imagedata r:id="rId12" o:title=""/>
                      </v:shape>
                      <w:control r:id="rId23" w:name="DefaultOcxName5" w:shapeid="_x0000_i1085"/>
                    </w:object>
                  </w:r>
                  <w:r w:rsidRPr="00A87477">
                    <w:rPr>
                      <w:rFonts w:ascii="Arial" w:eastAsia="Times New Roman" w:hAnsi="Arial" w:cs="Arial"/>
                      <w:color w:val="444444"/>
                      <w:szCs w:val="20"/>
                      <w:lang w:eastAsia="cs-CZ"/>
                    </w:rPr>
                    <w:t>3.7 Zavedení systému důvěryhodné elektronické identifikace do praxe</w:t>
                  </w:r>
                </w:p>
              </w:tc>
            </w:tr>
            <w:tr w:rsidR="00051CFF" w:rsidRPr="00A87477" w14:paraId="019E340B" w14:textId="77777777" w:rsidTr="00751822">
              <w:trPr>
                <w:tblCellSpacing w:w="7" w:type="dxa"/>
              </w:trPr>
              <w:tc>
                <w:tcPr>
                  <w:tcW w:w="4718" w:type="dxa"/>
                  <w:vAlign w:val="center"/>
                  <w:hideMark/>
                </w:tcPr>
                <w:p w14:paraId="370CD042" w14:textId="2B40067B"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328DCC09">
                      <v:shape id="_x0000_i1088" type="#_x0000_t75" style="width:20.25pt;height:18pt" o:ole="">
                        <v:imagedata r:id="rId12" o:title=""/>
                      </v:shape>
                      <w:control r:id="rId24" w:name="DefaultOcxName6" w:shapeid="_x0000_i1088"/>
                    </w:object>
                  </w:r>
                  <w:r w:rsidRPr="00A87477">
                    <w:rPr>
                      <w:rFonts w:ascii="Arial" w:eastAsia="Times New Roman" w:hAnsi="Arial" w:cs="Arial"/>
                      <w:color w:val="444444"/>
                      <w:szCs w:val="20"/>
                      <w:lang w:eastAsia="cs-CZ"/>
                    </w:rPr>
                    <w:t>3.8 Vytvoření základních služeb sdílení dat</w:t>
                  </w:r>
                </w:p>
              </w:tc>
            </w:tr>
            <w:tr w:rsidR="00051CFF" w:rsidRPr="00A87477" w14:paraId="6FE3A895" w14:textId="77777777" w:rsidTr="00751822">
              <w:trPr>
                <w:tblCellSpacing w:w="7" w:type="dxa"/>
              </w:trPr>
              <w:tc>
                <w:tcPr>
                  <w:tcW w:w="4718" w:type="dxa"/>
                  <w:vAlign w:val="center"/>
                  <w:hideMark/>
                </w:tcPr>
                <w:p w14:paraId="2D3F4916" w14:textId="0C907EE3"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4D950C3">
                      <v:shape id="_x0000_i1091" type="#_x0000_t75" style="width:20.25pt;height:18pt" o:ole="">
                        <v:imagedata r:id="rId12" o:title=""/>
                      </v:shape>
                      <w:control r:id="rId25" w:name="DefaultOcxName7" w:shapeid="_x0000_i1091"/>
                    </w:object>
                  </w:r>
                  <w:r w:rsidRPr="00A87477">
                    <w:rPr>
                      <w:rFonts w:ascii="Arial" w:eastAsia="Times New Roman" w:hAnsi="Arial" w:cs="Arial"/>
                      <w:color w:val="444444"/>
                      <w:szCs w:val="20"/>
                      <w:lang w:eastAsia="cs-CZ"/>
                    </w:rPr>
                    <w:t>5.7 Podpora budování sdílených agendových systémů v přenesené působnosti</w:t>
                  </w:r>
                </w:p>
              </w:tc>
            </w:tr>
            <w:tr w:rsidR="00051CFF" w:rsidRPr="00A87477" w14:paraId="7818C293" w14:textId="77777777" w:rsidTr="00751822">
              <w:trPr>
                <w:tblCellSpacing w:w="7" w:type="dxa"/>
              </w:trPr>
              <w:tc>
                <w:tcPr>
                  <w:tcW w:w="4718" w:type="dxa"/>
                  <w:vAlign w:val="center"/>
                  <w:hideMark/>
                </w:tcPr>
                <w:p w14:paraId="0BC74E6F" w14:textId="5FF0C15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1FFBF400">
                      <v:shape id="_x0000_i1094" type="#_x0000_t75" style="width:20.25pt;height:18pt" o:ole="">
                        <v:imagedata r:id="rId14" o:title=""/>
                      </v:shape>
                      <w:control r:id="rId26" w:name="DefaultOcxName8" w:shapeid="_x0000_i1094"/>
                    </w:object>
                  </w:r>
                  <w:r w:rsidRPr="00A87477">
                    <w:rPr>
                      <w:rFonts w:ascii="Arial" w:eastAsia="Times New Roman" w:hAnsi="Arial" w:cs="Arial"/>
                      <w:color w:val="444444"/>
                      <w:szCs w:val="20"/>
                      <w:lang w:eastAsia="cs-CZ"/>
                    </w:rPr>
                    <w:t>5.9 Propojený datový fond</w:t>
                  </w:r>
                </w:p>
              </w:tc>
            </w:tr>
            <w:tr w:rsidR="00051CFF" w:rsidRPr="00A87477" w14:paraId="7A9A88BD" w14:textId="77777777" w:rsidTr="00751822">
              <w:trPr>
                <w:tblCellSpacing w:w="7" w:type="dxa"/>
              </w:trPr>
              <w:tc>
                <w:tcPr>
                  <w:tcW w:w="4718" w:type="dxa"/>
                  <w:vAlign w:val="center"/>
                  <w:hideMark/>
                </w:tcPr>
                <w:p w14:paraId="68ED81D4" w14:textId="1BBC6D55"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1FCC6F75">
                      <v:shape id="_x0000_i1097" type="#_x0000_t75" style="width:20.25pt;height:18pt" o:ole="">
                        <v:imagedata r:id="rId12" o:title=""/>
                      </v:shape>
                      <w:control r:id="rId27" w:name="DefaultOcxName9" w:shapeid="_x0000_i1097"/>
                    </w:object>
                  </w:r>
                  <w:r w:rsidRPr="00A87477">
                    <w:rPr>
                      <w:rFonts w:ascii="Arial" w:eastAsia="Times New Roman" w:hAnsi="Arial" w:cs="Arial"/>
                      <w:color w:val="444444"/>
                      <w:szCs w:val="20"/>
                      <w:lang w:eastAsia="cs-CZ"/>
                    </w:rPr>
                    <w:t>5.10 Veřejný datový fond</w:t>
                  </w:r>
                </w:p>
              </w:tc>
            </w:tr>
            <w:tr w:rsidR="00051CFF" w:rsidRPr="00A87477" w14:paraId="6D44A02A" w14:textId="77777777" w:rsidTr="00751822">
              <w:trPr>
                <w:tblCellSpacing w:w="7" w:type="dxa"/>
              </w:trPr>
              <w:tc>
                <w:tcPr>
                  <w:tcW w:w="4718" w:type="dxa"/>
                  <w:vAlign w:val="center"/>
                  <w:hideMark/>
                </w:tcPr>
                <w:p w14:paraId="157CBBFD" w14:textId="1773E180"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00DC8B9D">
                      <v:shape id="_x0000_i1100" type="#_x0000_t75" style="width:20.25pt;height:18pt" o:ole="">
                        <v:imagedata r:id="rId12" o:title=""/>
                      </v:shape>
                      <w:control r:id="rId28" w:name="DefaultOcxName10" w:shapeid="_x0000_i1100"/>
                    </w:object>
                  </w:r>
                  <w:r w:rsidRPr="00A87477">
                    <w:rPr>
                      <w:rFonts w:ascii="Arial" w:eastAsia="Times New Roman" w:hAnsi="Arial" w:cs="Arial"/>
                      <w:color w:val="444444"/>
                      <w:szCs w:val="20"/>
                      <w:lang w:eastAsia="cs-CZ"/>
                    </w:rPr>
                    <w:t>5.11 Geoinformace</w:t>
                  </w:r>
                </w:p>
              </w:tc>
            </w:tr>
            <w:tr w:rsidR="00051CFF" w:rsidRPr="00A87477" w14:paraId="21C610E4" w14:textId="77777777" w:rsidTr="00751822">
              <w:trPr>
                <w:tblCellSpacing w:w="7" w:type="dxa"/>
              </w:trPr>
              <w:tc>
                <w:tcPr>
                  <w:tcW w:w="4718" w:type="dxa"/>
                  <w:vAlign w:val="center"/>
                  <w:hideMark/>
                </w:tcPr>
                <w:p w14:paraId="7CC1617E" w14:textId="34A1CB8E"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1440" w:dyaOrig="1440" w14:anchorId="27E4AAAD">
                      <v:shape id="_x0000_i1103" type="#_x0000_t75" style="width:20.25pt;height:18pt" o:ole="">
                        <v:imagedata r:id="rId14" o:title=""/>
                      </v:shape>
                      <w:control r:id="rId29" w:name="DefaultOcxName11" w:shapeid="_x0000_i1103"/>
                    </w:object>
                  </w:r>
                  <w:r w:rsidRPr="00A87477">
                    <w:rPr>
                      <w:rFonts w:ascii="Arial" w:eastAsia="Times New Roman" w:hAnsi="Arial" w:cs="Arial"/>
                      <w:color w:val="444444"/>
                      <w:szCs w:val="20"/>
                      <w:lang w:eastAsia="cs-CZ"/>
                    </w:rPr>
                    <w:t>Nemá vazbu na cíle IKČR</w:t>
                  </w:r>
                </w:p>
              </w:tc>
            </w:tr>
          </w:tbl>
          <w:p w14:paraId="4682C6E1" w14:textId="77777777" w:rsidR="00EB134E" w:rsidRDefault="00EB134E" w:rsidP="00051CF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22148D97" w14:textId="77777777" w:rsidR="00051CFF" w:rsidRPr="003F7B0D" w:rsidRDefault="00051CFF" w:rsidP="00051CF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B134E" w:rsidRPr="00BF5681" w14:paraId="47881A95"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5AF855A1" w14:textId="77777777"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03F9EF69"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6625488"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2551A087"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B70A12B" w14:textId="77777777" w:rsidR="00C55C28" w:rsidRPr="003F7B0D" w:rsidRDefault="00C55C28"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BA54A6" w:rsidRPr="00BF5681" w14:paraId="4DCADCD8" w14:textId="77777777" w:rsidTr="008647C9">
        <w:trPr>
          <w:tblHeader/>
        </w:trPr>
        <w:tc>
          <w:tcPr>
            <w:tcW w:w="10080" w:type="dxa"/>
            <w:shd w:val="clear" w:color="auto" w:fill="CEEBF3"/>
          </w:tcPr>
          <w:p w14:paraId="3AE3BCB2" w14:textId="77777777" w:rsidR="00BA54A6" w:rsidRPr="002C3CAF" w:rsidRDefault="007D0204" w:rsidP="00F74DAC">
            <w:pPr>
              <w:keepNext/>
              <w:spacing w:before="40" w:after="40"/>
              <w:jc w:val="left"/>
              <w:rPr>
                <w:rFonts w:ascii="Arial" w:eastAsia="Calibri" w:hAnsi="Arial" w:cs="Arial"/>
                <w:szCs w:val="20"/>
              </w:rPr>
            </w:pPr>
            <w:bookmarkStart w:id="58" w:name="_Toc509581691"/>
            <w:bookmarkStart w:id="59"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14</w:t>
            </w:r>
            <w:r w:rsidR="00BF5681" w:rsidRPr="002C3CAF">
              <w:rPr>
                <w:rFonts w:ascii="Arial" w:hAnsi="Arial" w:cs="Arial"/>
                <w:noProof/>
              </w:rPr>
              <w:fldChar w:fldCharType="end"/>
            </w:r>
            <w:r w:rsidRPr="002C3CAF">
              <w:rPr>
                <w:rFonts w:ascii="Arial" w:hAnsi="Arial" w:cs="Arial"/>
              </w:rPr>
              <w:t xml:space="preserve">: </w:t>
            </w:r>
            <w:r w:rsidR="00F74DAC" w:rsidRPr="00F74DAC">
              <w:rPr>
                <w:rFonts w:ascii="Arial" w:eastAsia="Calibri" w:hAnsi="Arial" w:cs="Arial"/>
                <w:b/>
                <w:szCs w:val="20"/>
              </w:rPr>
              <w:t xml:space="preserve">Vysvětlení </w:t>
            </w:r>
            <w:r w:rsidR="00F74DAC">
              <w:rPr>
                <w:rFonts w:ascii="Arial" w:eastAsia="Calibri" w:hAnsi="Arial" w:cs="Arial"/>
                <w:b/>
                <w:szCs w:val="20"/>
              </w:rPr>
              <w:t xml:space="preserve">dalších </w:t>
            </w:r>
            <w:r w:rsidR="00F74DAC" w:rsidRPr="00F74DAC">
              <w:rPr>
                <w:rFonts w:ascii="Arial" w:eastAsia="Calibri" w:hAnsi="Arial" w:cs="Arial"/>
                <w:b/>
                <w:szCs w:val="20"/>
              </w:rPr>
              <w:t xml:space="preserve">podstatných architektonických myšlenek spojených se záměrem </w:t>
            </w:r>
            <w:bookmarkEnd w:id="58"/>
            <w:bookmarkEnd w:id="59"/>
            <w:r w:rsidR="00F74DAC">
              <w:rPr>
                <w:rFonts w:ascii="Arial" w:eastAsia="Calibri" w:hAnsi="Arial" w:cs="Arial"/>
                <w:b/>
                <w:szCs w:val="20"/>
              </w:rPr>
              <w:t>typu B1</w:t>
            </w:r>
          </w:p>
        </w:tc>
      </w:tr>
      <w:tr w:rsidR="00F13F4E" w:rsidRPr="00BF5681" w14:paraId="230E5C2E" w14:textId="77777777" w:rsidTr="008647C9">
        <w:tc>
          <w:tcPr>
            <w:tcW w:w="10080" w:type="dxa"/>
          </w:tcPr>
          <w:p w14:paraId="7A871EAF" w14:textId="77777777" w:rsidR="00F13F4E" w:rsidRPr="00F13F4E" w:rsidRDefault="00F13F4E" w:rsidP="00F13F4E">
            <w:pPr>
              <w:rPr>
                <w:rFonts w:ascii="Arial" w:hAnsi="Arial" w:cs="Arial"/>
              </w:rPr>
            </w:pPr>
            <w:r w:rsidRPr="00F13F4E">
              <w:rPr>
                <w:rFonts w:ascii="Arial" w:hAnsi="Arial" w:cs="Arial"/>
              </w:rPr>
              <w:t xml:space="preserve">Revize stávajícící architektury, upgrade </w:t>
            </w:r>
            <w:r w:rsidR="00B07A7D">
              <w:rPr>
                <w:rFonts w:ascii="Arial" w:hAnsi="Arial" w:cs="Arial"/>
              </w:rPr>
              <w:t xml:space="preserve">na </w:t>
            </w:r>
            <w:r w:rsidRPr="00F13F4E">
              <w:rPr>
                <w:rFonts w:ascii="Arial" w:hAnsi="Arial" w:cs="Arial"/>
              </w:rPr>
              <w:t>SQL Serveru (2019) a nová verze ETL (Change Data Capture - CDC, Upgrade DWH frameworku pro efektivnější plánování a správu načítání DWH) – near-time aktualizace dat, tvorba analytických modelů nad near-time transakčními daty pro vyhodnocení rizikových anomálií a dalších pokročilých analytických modelů.</w:t>
            </w:r>
          </w:p>
          <w:p w14:paraId="15FE5E05" w14:textId="77777777" w:rsidR="00F13F4E" w:rsidRDefault="00F13F4E" w:rsidP="00F13F4E">
            <w:pPr>
              <w:spacing w:before="40" w:after="40"/>
              <w:jc w:val="left"/>
              <w:rPr>
                <w:rFonts w:ascii="Arial" w:hAnsi="Arial" w:cs="Arial"/>
              </w:rPr>
            </w:pPr>
            <w:r w:rsidRPr="00F13F4E">
              <w:rPr>
                <w:rFonts w:ascii="Arial" w:hAnsi="Arial" w:cs="Arial"/>
              </w:rPr>
              <w:t>Upgrade dotazovacího systému QDS a přechod na třívrstvou architekturu s webovým klientem</w:t>
            </w:r>
            <w:r w:rsidR="00053603">
              <w:rPr>
                <w:rFonts w:ascii="Arial" w:hAnsi="Arial" w:cs="Arial"/>
              </w:rPr>
              <w:t>.</w:t>
            </w:r>
          </w:p>
          <w:p w14:paraId="5A69AF8B" w14:textId="1F609598" w:rsidR="00053603" w:rsidRPr="00D91D38" w:rsidRDefault="00053603" w:rsidP="00053603">
            <w:pPr>
              <w:rPr>
                <w:rFonts w:ascii="Verdana" w:hAnsi="Verdana"/>
              </w:rPr>
            </w:pPr>
            <w:r>
              <w:rPr>
                <w:rFonts w:ascii="Verdana" w:hAnsi="Verdana"/>
              </w:rPr>
              <w:t xml:space="preserve">Revize se bude zabývat </w:t>
            </w:r>
            <w:r w:rsidRPr="00D91D38">
              <w:rPr>
                <w:rFonts w:ascii="Verdana" w:hAnsi="Verdana"/>
              </w:rPr>
              <w:t>nedostatečnost</w:t>
            </w:r>
            <w:r>
              <w:rPr>
                <w:rFonts w:ascii="Verdana" w:hAnsi="Verdana"/>
              </w:rPr>
              <w:t>í</w:t>
            </w:r>
            <w:r w:rsidRPr="00D91D38">
              <w:rPr>
                <w:rFonts w:ascii="Verdana" w:hAnsi="Verdana"/>
              </w:rPr>
              <w:t xml:space="preserve"> parciální funkcionality zejména s ohledem na technologický pokrok (četnost aktualizace, near-time aktualizace, využít nových technických prostředků – Polybase, in-memory funkcionality, přesun DWH na db platformu SQL Server 2019). Celý systém DS je z pohledu způsobu uspokojování požadavků plně funkční a nevyžaduje zásadní změny. I nadále se jedná o komplexní řešení DWH a všech výstupů, kdy revize parciální funkcionality je součástí většího logického celku, který nelze věcně ani technicky oddělit. </w:t>
            </w:r>
          </w:p>
          <w:p w14:paraId="2CB12612" w14:textId="2F4F7313" w:rsidR="00053603" w:rsidRPr="00F13F4E" w:rsidRDefault="00053603" w:rsidP="00F13F4E">
            <w:pPr>
              <w:spacing w:before="40" w:after="40"/>
              <w:jc w:val="left"/>
              <w:rPr>
                <w:rFonts w:ascii="Arial" w:eastAsia="Calibri" w:hAnsi="Arial" w:cs="Arial"/>
                <w:szCs w:val="20"/>
              </w:rPr>
            </w:pPr>
          </w:p>
        </w:tc>
      </w:tr>
    </w:tbl>
    <w:p w14:paraId="78F309CE" w14:textId="77777777" w:rsidR="006358CE" w:rsidRPr="00FD10A1" w:rsidRDefault="00BA54A6">
      <w:pPr>
        <w:pStyle w:val="MVHeading2"/>
      </w:pPr>
      <w:bookmarkStart w:id="60" w:name="_Toc457999019"/>
      <w:bookmarkStart w:id="61" w:name="_Toc457999683"/>
      <w:bookmarkStart w:id="62" w:name="_Toc457999310"/>
      <w:bookmarkStart w:id="63" w:name="_Toc457999974"/>
      <w:bookmarkStart w:id="64" w:name="_Toc457999311"/>
      <w:bookmarkStart w:id="65" w:name="_Toc457999975"/>
      <w:bookmarkStart w:id="66" w:name="_Toc457999312"/>
      <w:bookmarkStart w:id="67" w:name="_Toc457999976"/>
      <w:bookmarkStart w:id="68" w:name="_Toc457999313"/>
      <w:bookmarkStart w:id="69" w:name="_Toc457999977"/>
      <w:bookmarkStart w:id="70" w:name="_Toc457999316"/>
      <w:bookmarkStart w:id="71" w:name="_Toc457999980"/>
      <w:bookmarkStart w:id="72" w:name="_Toc457999318"/>
      <w:bookmarkStart w:id="73" w:name="_Toc457999982"/>
      <w:bookmarkStart w:id="74" w:name="_Toc437417913"/>
      <w:bookmarkStart w:id="75" w:name="_Toc465074597"/>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D10A1">
        <w:t xml:space="preserve">Plán </w:t>
      </w:r>
      <w:r w:rsidR="009E57EE" w:rsidRPr="00FD10A1">
        <w:t>projektu</w:t>
      </w:r>
      <w:bookmarkEnd w:id="74"/>
      <w:bookmarkEnd w:id="75"/>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152B4C70"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ECC0D6A" w14:textId="77777777" w:rsidR="007D0204" w:rsidRPr="002C3CAF" w:rsidRDefault="007D0204" w:rsidP="003F7B0D">
            <w:pPr>
              <w:keepNext/>
              <w:keepLines/>
              <w:spacing w:before="40" w:after="40"/>
              <w:contextualSpacing w:val="0"/>
              <w:rPr>
                <w:rFonts w:ascii="Arial" w:hAnsi="Arial" w:cs="Arial"/>
                <w:b w:val="0"/>
              </w:rPr>
            </w:pPr>
            <w:bookmarkStart w:id="76" w:name="_Toc509581695"/>
            <w:bookmarkStart w:id="77"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76"/>
            <w:r w:rsidR="000C4BEA">
              <w:rPr>
                <w:rFonts w:ascii="Arial" w:hAnsi="Arial" w:cs="Arial"/>
              </w:rPr>
              <w:t>:</w:t>
            </w:r>
            <w:bookmarkEnd w:id="77"/>
          </w:p>
        </w:tc>
      </w:tr>
      <w:tr w:rsidR="00AA2783" w:rsidRPr="00BF5681" w14:paraId="6D64F99A" w14:textId="77777777" w:rsidTr="00F13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39202F9E"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22CF8C74"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0F4BFFA2"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719A93E2"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5228417B"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F13F4E" w:rsidRPr="00BF5681" w14:paraId="42C32A77" w14:textId="77777777" w:rsidTr="00F1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5C874B1" w14:textId="77777777" w:rsidR="00F13F4E" w:rsidRPr="003F7B0D" w:rsidRDefault="00F13F4E" w:rsidP="00F13F4E">
            <w:pPr>
              <w:spacing w:before="40" w:after="40"/>
              <w:contextualSpacing w:val="0"/>
              <w:jc w:val="left"/>
              <w:rPr>
                <w:rFonts w:ascii="Arial" w:hAnsi="Arial" w:cs="Arial"/>
              </w:rPr>
            </w:pPr>
            <w:r>
              <w:rPr>
                <w:rFonts w:ascii="Arial" w:hAnsi="Arial" w:cs="Arial"/>
                <w:bCs w:val="0"/>
              </w:rPr>
              <w:t>I. Fáze</w:t>
            </w:r>
          </w:p>
        </w:tc>
        <w:tc>
          <w:tcPr>
            <w:tcW w:w="799" w:type="pct"/>
            <w:shd w:val="clear" w:color="auto" w:fill="auto"/>
          </w:tcPr>
          <w:p w14:paraId="06318BF0" w14:textId="77777777" w:rsidR="00F13F4E" w:rsidRPr="003F7B0D" w:rsidRDefault="00F13F4E" w:rsidP="00F13F4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1.1.2020</w:t>
            </w:r>
          </w:p>
        </w:tc>
        <w:tc>
          <w:tcPr>
            <w:tcW w:w="779" w:type="pct"/>
            <w:shd w:val="clear" w:color="auto" w:fill="auto"/>
          </w:tcPr>
          <w:p w14:paraId="35D21D4D"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30.9.2020</w:t>
            </w:r>
          </w:p>
        </w:tc>
        <w:tc>
          <w:tcPr>
            <w:tcW w:w="1173" w:type="pct"/>
            <w:shd w:val="clear" w:color="auto" w:fill="auto"/>
          </w:tcPr>
          <w:p w14:paraId="58BAE5C4"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Příprava a realizace výběrového řízení</w:t>
            </w:r>
          </w:p>
        </w:tc>
        <w:tc>
          <w:tcPr>
            <w:tcW w:w="1236" w:type="pct"/>
            <w:shd w:val="clear" w:color="auto" w:fill="auto"/>
          </w:tcPr>
          <w:p w14:paraId="150D8565"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Předchozí smlouvu.</w:t>
            </w:r>
          </w:p>
        </w:tc>
      </w:tr>
      <w:tr w:rsidR="00F13F4E" w:rsidRPr="00BF5681" w14:paraId="059FB21E" w14:textId="77777777" w:rsidTr="00F13F4E">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440E89A" w14:textId="77777777" w:rsidR="00F13F4E" w:rsidRPr="003F7B0D" w:rsidRDefault="00F13F4E" w:rsidP="00F13F4E">
            <w:pPr>
              <w:spacing w:before="40" w:after="40"/>
              <w:contextualSpacing w:val="0"/>
              <w:jc w:val="left"/>
              <w:rPr>
                <w:rFonts w:ascii="Arial" w:hAnsi="Arial" w:cs="Arial"/>
              </w:rPr>
            </w:pPr>
            <w:r>
              <w:rPr>
                <w:rFonts w:ascii="Arial" w:hAnsi="Arial" w:cs="Arial"/>
                <w:bCs w:val="0"/>
              </w:rPr>
              <w:t>II. Fáze</w:t>
            </w:r>
          </w:p>
        </w:tc>
        <w:tc>
          <w:tcPr>
            <w:tcW w:w="799" w:type="pct"/>
            <w:shd w:val="clear" w:color="auto" w:fill="auto"/>
          </w:tcPr>
          <w:p w14:paraId="59283FD3" w14:textId="77777777" w:rsidR="00F13F4E" w:rsidRPr="003F7B0D" w:rsidRDefault="00F13F4E" w:rsidP="00F13F4E">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1.10.2020</w:t>
            </w:r>
          </w:p>
        </w:tc>
        <w:tc>
          <w:tcPr>
            <w:tcW w:w="779" w:type="pct"/>
            <w:shd w:val="clear" w:color="auto" w:fill="auto"/>
          </w:tcPr>
          <w:p w14:paraId="7825605C"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31.12.2020</w:t>
            </w:r>
          </w:p>
        </w:tc>
        <w:tc>
          <w:tcPr>
            <w:tcW w:w="1173" w:type="pct"/>
            <w:shd w:val="clear" w:color="auto" w:fill="auto"/>
          </w:tcPr>
          <w:p w14:paraId="4CEE9A0A"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 xml:space="preserve">Realizace známých požadavků na vývoj aplikace </w:t>
            </w:r>
            <w:r>
              <w:rPr>
                <w:rFonts w:ascii="Arial" w:hAnsi="Arial" w:cs="Arial"/>
              </w:rPr>
              <w:t xml:space="preserve">DWH </w:t>
            </w:r>
            <w:r w:rsidRPr="00107AC2">
              <w:rPr>
                <w:rFonts w:ascii="Arial" w:hAnsi="Arial" w:cs="Arial"/>
              </w:rPr>
              <w:t>definovaných v</w:t>
            </w:r>
            <w:r>
              <w:rPr>
                <w:rFonts w:ascii="Arial" w:hAnsi="Arial" w:cs="Arial"/>
              </w:rPr>
              <w:t> LBMS_ITSM Serena</w:t>
            </w:r>
          </w:p>
        </w:tc>
        <w:tc>
          <w:tcPr>
            <w:tcW w:w="1236" w:type="pct"/>
            <w:shd w:val="clear" w:color="auto" w:fill="auto"/>
          </w:tcPr>
          <w:p w14:paraId="78984BC5"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 xml:space="preserve">Předchozí vývoj aplikace </w:t>
            </w:r>
            <w:r>
              <w:rPr>
                <w:rFonts w:ascii="Arial" w:hAnsi="Arial" w:cs="Arial"/>
              </w:rPr>
              <w:t>DWH a Fázi I.</w:t>
            </w:r>
          </w:p>
        </w:tc>
      </w:tr>
      <w:tr w:rsidR="00F13F4E" w:rsidRPr="00BF5681" w14:paraId="1843EED7" w14:textId="77777777" w:rsidTr="00F1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A80CB97" w14:textId="77777777" w:rsidR="00F13F4E" w:rsidRPr="003F7B0D" w:rsidRDefault="00F13F4E" w:rsidP="00F13F4E">
            <w:pPr>
              <w:spacing w:before="40" w:after="40"/>
              <w:contextualSpacing w:val="0"/>
              <w:jc w:val="left"/>
              <w:rPr>
                <w:rFonts w:ascii="Arial" w:hAnsi="Arial" w:cs="Arial"/>
              </w:rPr>
            </w:pPr>
            <w:r>
              <w:rPr>
                <w:rFonts w:ascii="Arial" w:hAnsi="Arial" w:cs="Arial"/>
                <w:bCs w:val="0"/>
              </w:rPr>
              <w:t>III. Fáze</w:t>
            </w:r>
          </w:p>
        </w:tc>
        <w:tc>
          <w:tcPr>
            <w:tcW w:w="799" w:type="pct"/>
            <w:shd w:val="clear" w:color="auto" w:fill="auto"/>
          </w:tcPr>
          <w:p w14:paraId="1A0F3D85" w14:textId="77777777" w:rsidR="00F13F4E" w:rsidRPr="003F7B0D" w:rsidRDefault="00F13F4E" w:rsidP="00F13F4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1.1.2021</w:t>
            </w:r>
          </w:p>
        </w:tc>
        <w:tc>
          <w:tcPr>
            <w:tcW w:w="779" w:type="pct"/>
            <w:shd w:val="clear" w:color="auto" w:fill="auto"/>
          </w:tcPr>
          <w:p w14:paraId="55B7CCBD"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31.12.2021</w:t>
            </w:r>
          </w:p>
        </w:tc>
        <w:tc>
          <w:tcPr>
            <w:tcW w:w="1173" w:type="pct"/>
            <w:shd w:val="clear" w:color="auto" w:fill="auto"/>
          </w:tcPr>
          <w:p w14:paraId="07365C0F"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 xml:space="preserve">Realizace známých požadavků na vývoj aplikace </w:t>
            </w:r>
            <w:r>
              <w:rPr>
                <w:rFonts w:ascii="Arial" w:hAnsi="Arial" w:cs="Arial"/>
              </w:rPr>
              <w:t xml:space="preserve">DWH </w:t>
            </w:r>
            <w:r w:rsidRPr="00107AC2">
              <w:rPr>
                <w:rFonts w:ascii="Arial" w:hAnsi="Arial" w:cs="Arial"/>
              </w:rPr>
              <w:t>definovaných v</w:t>
            </w:r>
            <w:r>
              <w:rPr>
                <w:rFonts w:ascii="Arial" w:hAnsi="Arial" w:cs="Arial"/>
              </w:rPr>
              <w:t> LBMS_ITSM Serena</w:t>
            </w:r>
          </w:p>
        </w:tc>
        <w:tc>
          <w:tcPr>
            <w:tcW w:w="1236" w:type="pct"/>
            <w:shd w:val="clear" w:color="auto" w:fill="auto"/>
          </w:tcPr>
          <w:p w14:paraId="4B76666B"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 xml:space="preserve">Předchozí vývoj aplikace </w:t>
            </w:r>
            <w:r>
              <w:rPr>
                <w:rFonts w:ascii="Arial" w:hAnsi="Arial" w:cs="Arial"/>
              </w:rPr>
              <w:t>DWH a Fázi II.</w:t>
            </w:r>
          </w:p>
        </w:tc>
      </w:tr>
      <w:tr w:rsidR="00F13F4E" w:rsidRPr="00BF5681" w14:paraId="1435A316" w14:textId="77777777" w:rsidTr="00F13F4E">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012E6B07" w14:textId="77777777" w:rsidR="00F13F4E" w:rsidRPr="003F7B0D" w:rsidRDefault="00F13F4E" w:rsidP="00F13F4E">
            <w:pPr>
              <w:spacing w:before="40" w:after="40"/>
              <w:jc w:val="left"/>
              <w:rPr>
                <w:rFonts w:ascii="Arial" w:hAnsi="Arial" w:cs="Arial"/>
              </w:rPr>
            </w:pPr>
            <w:r>
              <w:rPr>
                <w:rFonts w:ascii="Arial" w:hAnsi="Arial" w:cs="Arial"/>
                <w:bCs w:val="0"/>
              </w:rPr>
              <w:t>IV. Fáze</w:t>
            </w:r>
          </w:p>
        </w:tc>
        <w:tc>
          <w:tcPr>
            <w:tcW w:w="799" w:type="pct"/>
            <w:shd w:val="clear" w:color="auto" w:fill="auto"/>
          </w:tcPr>
          <w:p w14:paraId="6CCC9281" w14:textId="77777777" w:rsidR="00F13F4E" w:rsidRPr="003F7B0D" w:rsidRDefault="00F13F4E" w:rsidP="00F13F4E">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1.1.2022</w:t>
            </w:r>
          </w:p>
        </w:tc>
        <w:tc>
          <w:tcPr>
            <w:tcW w:w="779" w:type="pct"/>
            <w:shd w:val="clear" w:color="auto" w:fill="auto"/>
          </w:tcPr>
          <w:p w14:paraId="7F1D4A15" w14:textId="77777777" w:rsidR="00F13F4E" w:rsidRPr="003F7B0D" w:rsidRDefault="00F13F4E" w:rsidP="00F13F4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31.12.2022</w:t>
            </w:r>
          </w:p>
        </w:tc>
        <w:tc>
          <w:tcPr>
            <w:tcW w:w="1173" w:type="pct"/>
            <w:shd w:val="clear" w:color="auto" w:fill="auto"/>
          </w:tcPr>
          <w:p w14:paraId="21B010AD" w14:textId="77777777" w:rsidR="00F13F4E" w:rsidRPr="003F7B0D" w:rsidRDefault="00F13F4E" w:rsidP="00F13F4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 xml:space="preserve">Realizace známých požadavků na vývoj aplikace </w:t>
            </w:r>
            <w:r>
              <w:rPr>
                <w:rFonts w:ascii="Arial" w:hAnsi="Arial" w:cs="Arial"/>
              </w:rPr>
              <w:t xml:space="preserve">DWH </w:t>
            </w:r>
            <w:r w:rsidRPr="00107AC2">
              <w:rPr>
                <w:rFonts w:ascii="Arial" w:hAnsi="Arial" w:cs="Arial"/>
              </w:rPr>
              <w:t>definovaných v</w:t>
            </w:r>
            <w:r>
              <w:rPr>
                <w:rFonts w:ascii="Arial" w:hAnsi="Arial" w:cs="Arial"/>
              </w:rPr>
              <w:t> LBMS_ITSM Serena</w:t>
            </w:r>
          </w:p>
        </w:tc>
        <w:tc>
          <w:tcPr>
            <w:tcW w:w="1236" w:type="pct"/>
            <w:shd w:val="clear" w:color="auto" w:fill="auto"/>
          </w:tcPr>
          <w:p w14:paraId="7A7C78DD" w14:textId="77777777" w:rsidR="00F13F4E" w:rsidRPr="003F7B0D" w:rsidRDefault="00F13F4E" w:rsidP="00F13F4E">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 xml:space="preserve">Předchozí vývoj aplikace </w:t>
            </w:r>
            <w:r>
              <w:rPr>
                <w:rFonts w:ascii="Arial" w:hAnsi="Arial" w:cs="Arial"/>
              </w:rPr>
              <w:t>DWH a Fázi III</w:t>
            </w:r>
            <w:r w:rsidRPr="00107AC2">
              <w:rPr>
                <w:rFonts w:ascii="Arial" w:hAnsi="Arial" w:cs="Arial"/>
              </w:rPr>
              <w:t>.</w:t>
            </w:r>
          </w:p>
        </w:tc>
      </w:tr>
      <w:tr w:rsidR="00F13F4E" w:rsidRPr="00BF5681" w14:paraId="2E4A0273" w14:textId="77777777" w:rsidTr="00F1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8BE2C93" w14:textId="77777777" w:rsidR="00F13F4E" w:rsidRPr="003F7B0D" w:rsidRDefault="00F13F4E" w:rsidP="00F13F4E">
            <w:pPr>
              <w:spacing w:before="40" w:after="40"/>
              <w:jc w:val="left"/>
              <w:rPr>
                <w:rFonts w:ascii="Arial" w:hAnsi="Arial" w:cs="Arial"/>
              </w:rPr>
            </w:pPr>
            <w:r>
              <w:rPr>
                <w:rFonts w:ascii="Arial" w:hAnsi="Arial" w:cs="Arial"/>
                <w:bCs w:val="0"/>
              </w:rPr>
              <w:t>V. Fáze</w:t>
            </w:r>
          </w:p>
        </w:tc>
        <w:tc>
          <w:tcPr>
            <w:tcW w:w="799" w:type="pct"/>
            <w:shd w:val="clear" w:color="auto" w:fill="auto"/>
          </w:tcPr>
          <w:p w14:paraId="62C0FC56" w14:textId="77777777" w:rsidR="00F13F4E" w:rsidRPr="003F7B0D" w:rsidRDefault="00F13F4E" w:rsidP="00F13F4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1.1.2023</w:t>
            </w:r>
          </w:p>
        </w:tc>
        <w:tc>
          <w:tcPr>
            <w:tcW w:w="779" w:type="pct"/>
            <w:shd w:val="clear" w:color="auto" w:fill="auto"/>
          </w:tcPr>
          <w:p w14:paraId="209D4F87" w14:textId="77777777" w:rsidR="00F13F4E" w:rsidRPr="003F7B0D" w:rsidRDefault="00F13F4E" w:rsidP="00F13F4E">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30.9.2023</w:t>
            </w:r>
          </w:p>
        </w:tc>
        <w:tc>
          <w:tcPr>
            <w:tcW w:w="1173" w:type="pct"/>
            <w:shd w:val="clear" w:color="auto" w:fill="auto"/>
          </w:tcPr>
          <w:p w14:paraId="4E00B12E" w14:textId="77777777" w:rsidR="00F13F4E" w:rsidRPr="003F7B0D" w:rsidRDefault="00F13F4E" w:rsidP="00F13F4E">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 xml:space="preserve">Realizace známých požadavků na vývoj aplikace </w:t>
            </w:r>
            <w:r>
              <w:rPr>
                <w:rFonts w:ascii="Arial" w:hAnsi="Arial" w:cs="Arial"/>
              </w:rPr>
              <w:t xml:space="preserve">DWH </w:t>
            </w:r>
            <w:r w:rsidRPr="00107AC2">
              <w:rPr>
                <w:rFonts w:ascii="Arial" w:hAnsi="Arial" w:cs="Arial"/>
              </w:rPr>
              <w:t>definovaných v</w:t>
            </w:r>
            <w:r>
              <w:rPr>
                <w:rFonts w:ascii="Arial" w:hAnsi="Arial" w:cs="Arial"/>
              </w:rPr>
              <w:t> LBMS_ITSM Serena</w:t>
            </w:r>
          </w:p>
        </w:tc>
        <w:tc>
          <w:tcPr>
            <w:tcW w:w="1236" w:type="pct"/>
            <w:shd w:val="clear" w:color="auto" w:fill="auto"/>
          </w:tcPr>
          <w:p w14:paraId="0B9A01F6" w14:textId="77777777" w:rsidR="00F13F4E" w:rsidRPr="003F7B0D" w:rsidRDefault="00F13F4E" w:rsidP="00F13F4E">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 xml:space="preserve">Předchozí vývoj aplikace </w:t>
            </w:r>
            <w:r>
              <w:rPr>
                <w:rFonts w:ascii="Arial" w:hAnsi="Arial" w:cs="Arial"/>
              </w:rPr>
              <w:t>DWH a Fázi IV</w:t>
            </w:r>
            <w:r w:rsidRPr="00107AC2">
              <w:rPr>
                <w:rFonts w:ascii="Arial" w:hAnsi="Arial" w:cs="Arial"/>
              </w:rPr>
              <w:t>.</w:t>
            </w:r>
          </w:p>
        </w:tc>
      </w:tr>
    </w:tbl>
    <w:p w14:paraId="684CC593"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371C89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4448366" w14:textId="77777777" w:rsidR="007D0204" w:rsidRPr="002C3CAF" w:rsidRDefault="007D0204" w:rsidP="003F7B0D">
            <w:pPr>
              <w:spacing w:before="40" w:after="40"/>
              <w:contextualSpacing w:val="0"/>
              <w:rPr>
                <w:rFonts w:ascii="Arial" w:hAnsi="Arial" w:cs="Arial"/>
                <w:b w:val="0"/>
              </w:rPr>
            </w:pPr>
            <w:bookmarkStart w:id="78" w:name="_Toc509581696"/>
            <w:bookmarkStart w:id="79"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78"/>
            <w:r w:rsidR="000C4BEA">
              <w:rPr>
                <w:rFonts w:ascii="Arial" w:hAnsi="Arial" w:cs="Arial"/>
              </w:rPr>
              <w:t>:</w:t>
            </w:r>
            <w:bookmarkEnd w:id="79"/>
          </w:p>
        </w:tc>
      </w:tr>
      <w:tr w:rsidR="00AA2783" w:rsidRPr="00BF5681" w14:paraId="2ACD2CD1"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F28BE84"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4921A53F"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F13F4E" w:rsidRPr="00BF5681" w14:paraId="64D45DE1"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C3D19FB" w14:textId="77777777" w:rsidR="00F13F4E" w:rsidRPr="003F7B0D" w:rsidRDefault="00F13F4E" w:rsidP="00F13F4E">
            <w:pPr>
              <w:spacing w:before="40" w:after="40"/>
              <w:contextualSpacing w:val="0"/>
              <w:jc w:val="left"/>
              <w:rPr>
                <w:rFonts w:ascii="Arial" w:hAnsi="Arial" w:cs="Arial"/>
              </w:rPr>
            </w:pPr>
          </w:p>
        </w:tc>
        <w:tc>
          <w:tcPr>
            <w:tcW w:w="3104" w:type="pct"/>
            <w:shd w:val="clear" w:color="auto" w:fill="auto"/>
          </w:tcPr>
          <w:p w14:paraId="6F1A73AB"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80" w:name="_Hlk32414204"/>
            <w:r w:rsidRPr="00107AC2">
              <w:rPr>
                <w:rFonts w:ascii="Arial" w:hAnsi="Arial" w:cs="Arial"/>
              </w:rPr>
              <w:t>Projekt navazuje pouze na současnou smlouvu. Jedná se o systém, který je rozvíjen od roku 200</w:t>
            </w:r>
            <w:r>
              <w:rPr>
                <w:rFonts w:ascii="Arial" w:hAnsi="Arial" w:cs="Arial"/>
              </w:rPr>
              <w:t>6</w:t>
            </w:r>
            <w:r w:rsidRPr="00107AC2">
              <w:rPr>
                <w:rFonts w:ascii="Arial" w:hAnsi="Arial" w:cs="Arial"/>
              </w:rPr>
              <w:t xml:space="preserve"> a jemuž nepředcházel žádný jiný projekt.</w:t>
            </w:r>
            <w:bookmarkEnd w:id="80"/>
          </w:p>
        </w:tc>
      </w:tr>
      <w:tr w:rsidR="00053603" w:rsidRPr="00BF5681" w14:paraId="1B2C0891"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2227D32" w14:textId="122FF432" w:rsidR="00053603" w:rsidRPr="003F7B0D" w:rsidRDefault="00053603" w:rsidP="00053603">
            <w:pPr>
              <w:spacing w:before="40" w:after="40"/>
              <w:contextualSpacing w:val="0"/>
              <w:jc w:val="left"/>
              <w:rPr>
                <w:rFonts w:ascii="Arial" w:hAnsi="Arial" w:cs="Arial"/>
              </w:rPr>
            </w:pPr>
            <w:r>
              <w:rPr>
                <w:rFonts w:ascii="Arial" w:hAnsi="Arial" w:cs="Arial"/>
              </w:rPr>
              <w:t>Analýza smluvních vztahů</w:t>
            </w:r>
          </w:p>
        </w:tc>
        <w:tc>
          <w:tcPr>
            <w:tcW w:w="3104" w:type="pct"/>
            <w:shd w:val="clear" w:color="auto" w:fill="auto"/>
          </w:tcPr>
          <w:p w14:paraId="4029B5B0" w14:textId="54B7E393" w:rsidR="00053603" w:rsidRPr="003F7B0D" w:rsidRDefault="00053603" w:rsidP="0005360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Výstupem analýzy je vyhodnocení smluvního vztahu předpokládajícího prodloužení stávající smlouvy na základě JŘBU. </w:t>
            </w:r>
          </w:p>
        </w:tc>
      </w:tr>
      <w:tr w:rsidR="00384881" w:rsidRPr="00BF5681" w14:paraId="2CFAAB6E"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D7087AC" w14:textId="2B39A6B0" w:rsidR="00384881" w:rsidRDefault="00384881" w:rsidP="00384881">
            <w:pPr>
              <w:spacing w:before="40" w:after="40"/>
              <w:jc w:val="left"/>
              <w:rPr>
                <w:rFonts w:ascii="Arial" w:hAnsi="Arial" w:cs="Arial"/>
              </w:rPr>
            </w:pPr>
            <w:r>
              <w:rPr>
                <w:rFonts w:ascii="Arial" w:hAnsi="Arial" w:cs="Arial"/>
              </w:rPr>
              <w:t>Ekonomická analýza</w:t>
            </w:r>
          </w:p>
        </w:tc>
        <w:tc>
          <w:tcPr>
            <w:tcW w:w="3104" w:type="pct"/>
            <w:shd w:val="clear" w:color="auto" w:fill="auto"/>
          </w:tcPr>
          <w:p w14:paraId="5111A52E" w14:textId="5DBC7485" w:rsidR="00384881" w:rsidRDefault="00384881" w:rsidP="0038488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Výstupem analýzy je vyhodnocení ekonomické náročnosti projektu GŘC.</w:t>
            </w:r>
          </w:p>
        </w:tc>
      </w:tr>
      <w:tr w:rsidR="00384881" w:rsidRPr="00BF5681" w14:paraId="1ED33ECD" w14:textId="77777777" w:rsidTr="002A39C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3515E2C" w14:textId="77777777" w:rsidR="00384881" w:rsidRPr="003F7B0D" w:rsidRDefault="00384881" w:rsidP="00384881">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63967A00" w14:textId="77777777" w:rsidR="00384881" w:rsidRPr="003F7B0D" w:rsidRDefault="00384881" w:rsidP="00384881">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384881" w:rsidRPr="00BF5681" w14:paraId="219E4E89" w14:textId="77777777" w:rsidTr="002A3088">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1CFF10" w14:textId="77777777" w:rsidR="00384881" w:rsidRPr="003F7B0D" w:rsidRDefault="00384881" w:rsidP="00384881">
            <w:pPr>
              <w:spacing w:before="40" w:after="40"/>
              <w:contextualSpacing w:val="0"/>
              <w:jc w:val="left"/>
              <w:rPr>
                <w:rFonts w:ascii="Arial" w:hAnsi="Arial" w:cs="Arial"/>
              </w:rPr>
            </w:pPr>
            <w:r>
              <w:rPr>
                <w:rFonts w:ascii="Arial" w:hAnsi="Arial" w:cs="Arial"/>
              </w:rPr>
              <w:t>Moduly IS CS</w:t>
            </w:r>
          </w:p>
        </w:tc>
        <w:tc>
          <w:tcPr>
            <w:tcW w:w="3104" w:type="pct"/>
            <w:shd w:val="clear" w:color="auto" w:fill="auto"/>
          </w:tcPr>
          <w:p w14:paraId="5871D251" w14:textId="77777777" w:rsidR="00384881" w:rsidRPr="003F7B0D" w:rsidRDefault="00384881" w:rsidP="0038488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Úprava komunikačního rozhraní se souvisejícími systémy, nebo moduly IS CS.</w:t>
            </w:r>
          </w:p>
        </w:tc>
      </w:tr>
      <w:tr w:rsidR="00384881" w:rsidRPr="00BF5681" w14:paraId="52E82399"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137A0D4" w14:textId="1C0C3741" w:rsidR="00384881" w:rsidRPr="003F7B0D" w:rsidRDefault="00384881" w:rsidP="00384881">
            <w:pPr>
              <w:spacing w:before="40" w:after="40"/>
              <w:contextualSpacing w:val="0"/>
              <w:jc w:val="left"/>
              <w:rPr>
                <w:rFonts w:ascii="Arial" w:hAnsi="Arial" w:cs="Arial"/>
              </w:rPr>
            </w:pPr>
            <w:r>
              <w:rPr>
                <w:rFonts w:ascii="Arial" w:hAnsi="Arial" w:cs="Arial"/>
              </w:rPr>
              <w:t>Analýza stávajícího stavu ICT architektury</w:t>
            </w:r>
          </w:p>
        </w:tc>
        <w:tc>
          <w:tcPr>
            <w:tcW w:w="3104" w:type="pct"/>
            <w:shd w:val="clear" w:color="auto" w:fill="auto"/>
          </w:tcPr>
          <w:p w14:paraId="5E21D4A8" w14:textId="0EF22B71" w:rsidR="00384881" w:rsidRPr="003F7B0D" w:rsidRDefault="00384881" w:rsidP="00384881">
            <w:p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Cílem projektu je analyzovat současný stav architektury IT systémů. Výstupem projektu budou doporučení ke změně architektury za účelem otevření systémů především v souvislosti s integrací. Díky tomu bude možné rozdělit monolitické systémy na jednotlivé logické celky a tím se bude možné vyvázat z nevýhodných smluvních vztahů.</w:t>
            </w:r>
          </w:p>
        </w:tc>
      </w:tr>
      <w:tr w:rsidR="00384881" w:rsidRPr="00BF5681" w14:paraId="67600CDE" w14:textId="77777777" w:rsidTr="002A39C3">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EAA7402" w14:textId="77777777" w:rsidR="00384881" w:rsidRPr="003F7B0D" w:rsidRDefault="00384881" w:rsidP="00384881">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C3138E2" w14:textId="77777777" w:rsidR="00384881" w:rsidRPr="003F7B0D" w:rsidRDefault="00384881" w:rsidP="00384881">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384881" w:rsidRPr="00BF5681" w14:paraId="4FEBFAFE"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6ADA8786" w14:textId="77777777" w:rsidR="00384881" w:rsidRPr="003F7B0D" w:rsidRDefault="00384881" w:rsidP="00384881">
            <w:pPr>
              <w:spacing w:before="40" w:after="40"/>
              <w:contextualSpacing w:val="0"/>
              <w:jc w:val="left"/>
              <w:rPr>
                <w:rFonts w:ascii="Arial" w:hAnsi="Arial" w:cs="Arial"/>
              </w:rPr>
            </w:pPr>
            <w:r>
              <w:rPr>
                <w:rFonts w:ascii="Arial" w:hAnsi="Arial" w:cs="Arial"/>
              </w:rPr>
              <w:t>Novela Daňového řádu – moje daně</w:t>
            </w:r>
          </w:p>
        </w:tc>
        <w:tc>
          <w:tcPr>
            <w:tcW w:w="3104" w:type="pct"/>
            <w:shd w:val="clear" w:color="auto" w:fill="auto"/>
          </w:tcPr>
          <w:p w14:paraId="5C8E0894" w14:textId="77777777" w:rsidR="00384881" w:rsidRPr="003F7B0D" w:rsidRDefault="00384881" w:rsidP="0038488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Návrh novely DŘ v připomínkovém řízení. Známe vize zákonodárců, ale norma není schválena. </w:t>
            </w:r>
          </w:p>
        </w:tc>
      </w:tr>
      <w:tr w:rsidR="00384881" w:rsidRPr="00BF5681" w14:paraId="6F0AA072"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08CB53" w14:textId="77777777" w:rsidR="00384881" w:rsidRPr="003F7B0D" w:rsidRDefault="00384881" w:rsidP="00384881">
            <w:pPr>
              <w:spacing w:before="40" w:after="40"/>
              <w:contextualSpacing w:val="0"/>
              <w:jc w:val="left"/>
              <w:rPr>
                <w:rFonts w:ascii="Arial" w:hAnsi="Arial" w:cs="Arial"/>
              </w:rPr>
            </w:pPr>
          </w:p>
        </w:tc>
        <w:tc>
          <w:tcPr>
            <w:tcW w:w="3104" w:type="pct"/>
            <w:shd w:val="clear" w:color="auto" w:fill="auto"/>
          </w:tcPr>
          <w:p w14:paraId="0B6CFBF5" w14:textId="77777777" w:rsidR="00384881" w:rsidRPr="003F7B0D" w:rsidRDefault="00384881" w:rsidP="0038488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5BA2955"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406755BB" w14:textId="77777777" w:rsidTr="008647C9">
        <w:trPr>
          <w:tblHeader/>
        </w:trPr>
        <w:tc>
          <w:tcPr>
            <w:tcW w:w="10080" w:type="dxa"/>
            <w:shd w:val="clear" w:color="auto" w:fill="CEEBF3"/>
          </w:tcPr>
          <w:p w14:paraId="51D0555B" w14:textId="77777777" w:rsidR="00751931" w:rsidRPr="002C3CAF" w:rsidRDefault="007D0204" w:rsidP="003F7B0D">
            <w:pPr>
              <w:keepNext/>
              <w:spacing w:before="40" w:after="40"/>
              <w:jc w:val="left"/>
              <w:rPr>
                <w:rFonts w:ascii="Arial" w:eastAsia="Calibri" w:hAnsi="Arial" w:cs="Arial"/>
                <w:szCs w:val="20"/>
              </w:rPr>
            </w:pPr>
            <w:bookmarkStart w:id="81" w:name="_Toc457999320"/>
            <w:bookmarkStart w:id="82" w:name="_Toc457999984"/>
            <w:bookmarkStart w:id="83" w:name="_Toc457999321"/>
            <w:bookmarkStart w:id="84" w:name="_Toc457999985"/>
            <w:bookmarkStart w:id="85" w:name="_Toc457999326"/>
            <w:bookmarkStart w:id="86" w:name="_Toc457999990"/>
            <w:bookmarkStart w:id="87" w:name="_Toc457999330"/>
            <w:bookmarkStart w:id="88" w:name="_Toc457999994"/>
            <w:bookmarkStart w:id="89" w:name="_Toc457999334"/>
            <w:bookmarkStart w:id="90" w:name="_Toc457999998"/>
            <w:bookmarkStart w:id="91" w:name="_Toc457999337"/>
            <w:bookmarkStart w:id="92" w:name="_Toc458000001"/>
            <w:bookmarkStart w:id="93" w:name="_Toc457999339"/>
            <w:bookmarkStart w:id="94" w:name="_Toc458000003"/>
            <w:bookmarkStart w:id="95" w:name="_Toc457999344"/>
            <w:bookmarkStart w:id="96" w:name="_Toc458000008"/>
            <w:bookmarkStart w:id="97" w:name="_Toc457999348"/>
            <w:bookmarkStart w:id="98" w:name="_Toc458000012"/>
            <w:bookmarkStart w:id="99" w:name="_Toc457999352"/>
            <w:bookmarkStart w:id="100" w:name="_Toc458000016"/>
            <w:bookmarkStart w:id="101" w:name="_Toc457999355"/>
            <w:bookmarkStart w:id="102" w:name="_Toc458000019"/>
            <w:bookmarkStart w:id="103" w:name="_Toc457999357"/>
            <w:bookmarkStart w:id="104" w:name="_Toc458000021"/>
            <w:bookmarkStart w:id="105" w:name="_Toc457999358"/>
            <w:bookmarkStart w:id="106" w:name="_Toc458000022"/>
            <w:bookmarkStart w:id="107" w:name="_Toc457999363"/>
            <w:bookmarkStart w:id="108" w:name="_Toc458000027"/>
            <w:bookmarkStart w:id="109" w:name="_Toc457999367"/>
            <w:bookmarkStart w:id="110" w:name="_Toc458000031"/>
            <w:bookmarkStart w:id="111" w:name="_Toc457999371"/>
            <w:bookmarkStart w:id="112" w:name="_Toc458000035"/>
            <w:bookmarkStart w:id="113" w:name="_Toc457999374"/>
            <w:bookmarkStart w:id="114" w:name="_Toc458000038"/>
            <w:bookmarkStart w:id="115" w:name="_Toc457999376"/>
            <w:bookmarkStart w:id="116" w:name="_Toc458000040"/>
            <w:bookmarkStart w:id="117" w:name="_Toc509581698"/>
            <w:bookmarkStart w:id="118" w:name="_Toc51379716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17</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117"/>
            <w:bookmarkEnd w:id="118"/>
          </w:p>
        </w:tc>
      </w:tr>
      <w:tr w:rsidR="00F13F4E" w:rsidRPr="00BF5681" w14:paraId="38C3CE40" w14:textId="77777777" w:rsidTr="008647C9">
        <w:tc>
          <w:tcPr>
            <w:tcW w:w="10080" w:type="dxa"/>
          </w:tcPr>
          <w:p w14:paraId="5750C052" w14:textId="77777777" w:rsidR="00F13F4E" w:rsidRPr="004B5AD1" w:rsidRDefault="00F13F4E" w:rsidP="00F13F4E">
            <w:pPr>
              <w:rPr>
                <w:rFonts w:ascii="Arial" w:hAnsi="Arial" w:cs="Arial"/>
                <w:szCs w:val="20"/>
                <w:lang w:eastAsia="cs-CZ"/>
              </w:rPr>
            </w:pPr>
            <w:r w:rsidRPr="004B5AD1">
              <w:rPr>
                <w:rFonts w:ascii="Arial" w:hAnsi="Arial" w:cs="Arial"/>
                <w:b/>
                <w:bCs/>
              </w:rPr>
              <w:t>Systém Datový sklad</w:t>
            </w:r>
            <w:r w:rsidRPr="004B5AD1">
              <w:rPr>
                <w:rFonts w:ascii="Arial" w:hAnsi="Arial" w:cs="Arial"/>
              </w:rPr>
              <w:t xml:space="preserve"> se svými nadstavbovými aplikacemi se skládá z mnoha provázaných komponent, které poskytují kritickou službu celé organizaci Celní správy pro účely vyhodnocování a prevence rizika, manažerského reportingu, statistického reportingu, provozního reportingu, ad hoc analýz a výměny dat s ostatními institucemi státní správy, stejně jako institucemi EU. Aplikačně se systém skládá z třívrstvé relační databáze, integračních služeb ETL, analytických prostorů OLAP, dotazovacího nástroje QDS, reportů, exportů a analytických služeb. Systém je silně integrován na naprostou většinu zdrojových systémů Celní správy a stejně tak poskytuje i datovou integrační platformu mnoha odběratelským systémům. Datový sklad umožňuje jednotný přístup k informacím v elektronické podobě shromážděným v rámci primárních IS CS, na základě řízených přístupových oprávnění. Z pohledu rozvoje organizace se zaměřením na digitalizaci, zpracování a ukládání velkého množství různých dat a tvorby základny pro jejich vyhodnocování a analýzu se jedná o kritickou aplikaci, kterou je nutné v čase rozvíjet byznysově i technologicky. Řešení rozvoje, úprav a doplnění bude navazovat na současný stav informačního systému Datový sklad. V nejbližších období bude nutné systém technologicky up</w:t>
            </w:r>
            <w:r>
              <w:rPr>
                <w:rFonts w:ascii="Arial" w:hAnsi="Arial" w:cs="Arial"/>
              </w:rPr>
              <w:t>g</w:t>
            </w:r>
            <w:r w:rsidRPr="004B5AD1">
              <w:rPr>
                <w:rFonts w:ascii="Arial" w:hAnsi="Arial" w:cs="Arial"/>
              </w:rPr>
              <w:t xml:space="preserve">radovat na novější verzi standardních komponent, převést do near-time režimu zpracování dat pro jejich efektivnější využití, rozšíření o nestrukturovaná velká data (Big Data), vytvoření analytické platformy zahrnující možnosti řešení komplexních datových modelů. Byznysovým přínosem bude schopnost lépe, rychleji a efektivněji vyhodnocovat rizikovost a zabraňovat daňovým, celním a jiným deliktům a efektivněji reagovat na jejich záchyt. Nespornou výhodnou near-time řešení bude i možnost integrace do dalších systémů, které se dnes musí složitě napojovat na mnoho primárních systémů. Ekonomickým přínosem je koncentrace analytické činnosti v jednom místě a tím maximální efektivizace prostředků vynaložených na tuto činnost, která by jinak musela být složitě prováděna za spolupráce mnoha interních i externích subjektů přes všechny primární systémy, nemluvě o redundanci HW a SW komponent. </w:t>
            </w:r>
          </w:p>
          <w:p w14:paraId="4FEEFE60" w14:textId="77777777" w:rsidR="00F13F4E" w:rsidRPr="004B5AD1" w:rsidRDefault="00F13F4E" w:rsidP="00F13F4E">
            <w:pPr>
              <w:spacing w:after="0"/>
              <w:rPr>
                <w:rFonts w:ascii="Arial" w:hAnsi="Arial" w:cs="Arial"/>
              </w:rPr>
            </w:pPr>
          </w:p>
          <w:p w14:paraId="1EA19AFE" w14:textId="77777777" w:rsidR="00F13F4E" w:rsidRPr="003F7B0D" w:rsidRDefault="00F13F4E" w:rsidP="00F13F4E">
            <w:pPr>
              <w:spacing w:before="40" w:after="40"/>
              <w:jc w:val="left"/>
              <w:rPr>
                <w:rFonts w:ascii="Arial" w:eastAsia="Calibri" w:hAnsi="Arial" w:cs="Arial"/>
                <w:szCs w:val="20"/>
              </w:rPr>
            </w:pPr>
          </w:p>
        </w:tc>
      </w:tr>
    </w:tbl>
    <w:p w14:paraId="4ACC4E22" w14:textId="77777777" w:rsidR="00BA54A6" w:rsidRPr="00FD10A1" w:rsidRDefault="00BA54A6" w:rsidP="00B619E1">
      <w:pPr>
        <w:pStyle w:val="MVHeading1"/>
      </w:pPr>
      <w:bookmarkStart w:id="119" w:name="_Toc465074598"/>
      <w:r w:rsidRPr="00FD10A1">
        <w:t>Další údaje o projektu</w:t>
      </w:r>
      <w:bookmarkEnd w:id="1"/>
      <w:bookmarkEnd w:id="2"/>
      <w:bookmarkEnd w:id="3"/>
      <w:bookmarkEnd w:id="4"/>
      <w:bookmarkEnd w:id="119"/>
    </w:p>
    <w:p w14:paraId="1ADE42E0" w14:textId="77777777" w:rsidR="00BA54A6" w:rsidRPr="00FD10A1" w:rsidRDefault="00BA54A6">
      <w:pPr>
        <w:pStyle w:val="MVHeading2"/>
      </w:pPr>
      <w:bookmarkStart w:id="120" w:name="_Toc436637822"/>
      <w:bookmarkStart w:id="121" w:name="_Toc437417918"/>
      <w:bookmarkStart w:id="122" w:name="_Toc465074599"/>
      <w:r w:rsidRPr="00FD10A1">
        <w:t>Připravenost projektu k realizaci</w:t>
      </w:r>
      <w:bookmarkEnd w:id="120"/>
      <w:bookmarkEnd w:id="121"/>
      <w:bookmarkEnd w:id="122"/>
    </w:p>
    <w:p w14:paraId="5BB83AA7" w14:textId="77777777" w:rsidR="006358CE" w:rsidRPr="00FD10A1" w:rsidRDefault="00F44155" w:rsidP="00073E15">
      <w:pPr>
        <w:pStyle w:val="MVHeading3"/>
      </w:pPr>
      <w:bookmarkStart w:id="123" w:name="_Toc437417919"/>
      <w:bookmarkStart w:id="124" w:name="_Toc465074600"/>
      <w:r w:rsidRPr="00FD10A1">
        <w:t>Majetkoprávní vztahy</w:t>
      </w:r>
      <w:bookmarkEnd w:id="123"/>
      <w:r w:rsidRPr="00FD10A1">
        <w:t xml:space="preserve"> projektu</w:t>
      </w:r>
      <w:bookmarkEnd w:id="124"/>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6723AE2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5AF0A1C" w14:textId="77777777" w:rsidR="007D0204" w:rsidRPr="002C3CAF" w:rsidRDefault="007D0204" w:rsidP="003F7B0D">
            <w:pPr>
              <w:spacing w:before="40" w:after="40"/>
              <w:contextualSpacing w:val="0"/>
              <w:jc w:val="left"/>
              <w:rPr>
                <w:rFonts w:ascii="Arial" w:hAnsi="Arial" w:cs="Arial"/>
                <w:b w:val="0"/>
              </w:rPr>
            </w:pPr>
            <w:bookmarkStart w:id="125" w:name="_Toc509581699"/>
            <w:bookmarkStart w:id="126"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125"/>
            <w:r w:rsidR="000C4BEA">
              <w:rPr>
                <w:rFonts w:ascii="Arial" w:hAnsi="Arial" w:cs="Arial"/>
              </w:rPr>
              <w:t>:</w:t>
            </w:r>
            <w:bookmarkEnd w:id="126"/>
          </w:p>
        </w:tc>
      </w:tr>
      <w:tr w:rsidR="009B58D4" w:rsidRPr="00BF5681" w14:paraId="469A42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5EDD3A80"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681A3802"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50E39A10"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44155" w:rsidRPr="00BF5681" w14:paraId="7312880E"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704C799" w14:textId="77777777" w:rsidR="00F44155" w:rsidRPr="003F7B0D" w:rsidRDefault="009619A4" w:rsidP="003F7B0D">
            <w:pPr>
              <w:spacing w:before="40" w:after="40"/>
              <w:contextualSpacing w:val="0"/>
              <w:jc w:val="left"/>
              <w:rPr>
                <w:rFonts w:ascii="Arial" w:hAnsi="Arial" w:cs="Arial"/>
              </w:rPr>
            </w:pPr>
            <w:r w:rsidRPr="003F7B0D">
              <w:rPr>
                <w:rFonts w:ascii="Arial" w:hAnsi="Arial" w:cs="Arial"/>
              </w:rPr>
              <w:t>Budou</w:t>
            </w:r>
            <w:r w:rsidR="00FB2DF9" w:rsidRPr="003F7B0D">
              <w:rPr>
                <w:rFonts w:ascii="Arial" w:hAnsi="Arial" w:cs="Arial"/>
              </w:rPr>
              <w:t xml:space="preserve"> vám udělena</w:t>
            </w:r>
            <w:r w:rsidR="00F44155" w:rsidRPr="003F7B0D">
              <w:rPr>
                <w:rFonts w:ascii="Arial" w:hAnsi="Arial" w:cs="Arial"/>
              </w:rPr>
              <w:t xml:space="preserve"> </w:t>
            </w:r>
            <w:r w:rsidR="009F2220" w:rsidRPr="003F7B0D">
              <w:rPr>
                <w:rFonts w:ascii="Arial" w:hAnsi="Arial" w:cs="Arial"/>
              </w:rPr>
              <w:t xml:space="preserve">výhradní </w:t>
            </w:r>
            <w:r w:rsidRPr="003F7B0D">
              <w:rPr>
                <w:rFonts w:ascii="Arial" w:hAnsi="Arial" w:cs="Arial"/>
              </w:rPr>
              <w:t>práva k užívání</w:t>
            </w:r>
            <w:r w:rsidR="00F44155" w:rsidRPr="003F7B0D">
              <w:rPr>
                <w:rFonts w:ascii="Arial" w:hAnsi="Arial" w:cs="Arial"/>
              </w:rPr>
              <w:t xml:space="preserve"> </w:t>
            </w:r>
            <w:r w:rsidR="00FB2DF9" w:rsidRPr="003F7B0D">
              <w:rPr>
                <w:rFonts w:ascii="Arial" w:hAnsi="Arial" w:cs="Arial"/>
              </w:rPr>
              <w:t>k</w:t>
            </w:r>
            <w:r w:rsidRPr="003F7B0D">
              <w:rPr>
                <w:rFonts w:ascii="Arial" w:hAnsi="Arial" w:cs="Arial"/>
              </w:rPr>
              <w:t xml:space="preserve"> </w:t>
            </w:r>
            <w:r w:rsidR="00F44155" w:rsidRPr="003F7B0D">
              <w:rPr>
                <w:rFonts w:ascii="Arial" w:hAnsi="Arial" w:cs="Arial"/>
              </w:rPr>
              <w:t>dodávané</w:t>
            </w:r>
            <w:r w:rsidR="00FB2DF9" w:rsidRPr="003F7B0D">
              <w:rPr>
                <w:rFonts w:ascii="Arial" w:hAnsi="Arial" w:cs="Arial"/>
              </w:rPr>
              <w:t>mu</w:t>
            </w:r>
            <w:r w:rsidR="00F44155" w:rsidRPr="003F7B0D">
              <w:rPr>
                <w:rFonts w:ascii="Arial" w:hAnsi="Arial" w:cs="Arial"/>
              </w:rPr>
              <w:t xml:space="preserve"> produktu?</w:t>
            </w:r>
          </w:p>
        </w:tc>
        <w:tc>
          <w:tcPr>
            <w:tcW w:w="1006" w:type="dxa"/>
            <w:shd w:val="clear" w:color="auto" w:fill="auto"/>
            <w:vAlign w:val="center"/>
          </w:tcPr>
          <w:p w14:paraId="7D69F6D8" w14:textId="77777777" w:rsidR="00F44155" w:rsidRPr="003F7B0D" w:rsidRDefault="000A0478"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Content>
                <w:r w:rsidR="00F13F4E">
                  <w:rPr>
                    <w:rFonts w:ascii="Arial" w:hAnsi="Arial" w:cs="Arial"/>
                  </w:rPr>
                  <w:t>Ne</w:t>
                </w:r>
              </w:sdtContent>
            </w:sdt>
            <w:r w:rsidR="00957975" w:rsidRPr="003F7B0D" w:rsidDel="00957975">
              <w:rPr>
                <w:rFonts w:ascii="Arial" w:hAnsi="Arial" w:cs="Arial"/>
                <w:sz w:val="24"/>
              </w:rPr>
              <w:t xml:space="preserve"> </w:t>
            </w:r>
          </w:p>
        </w:tc>
        <w:tc>
          <w:tcPr>
            <w:tcW w:w="5661" w:type="dxa"/>
            <w:shd w:val="clear" w:color="auto" w:fill="auto"/>
          </w:tcPr>
          <w:p w14:paraId="652FBA7F" w14:textId="77777777" w:rsidR="00F44155" w:rsidRPr="003F7B0D"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220" w:rsidRPr="00BF5681" w14:paraId="383CDE79"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28FA6CD6" w14:textId="77777777" w:rsidR="009F2220" w:rsidRPr="003F7B0D" w:rsidRDefault="009F2220" w:rsidP="003F7B0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2A2E0903" w14:textId="77777777" w:rsidR="009F2220" w:rsidRPr="003F7B0D" w:rsidRDefault="000A0478"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Content>
                <w:r w:rsidR="00F13F4E">
                  <w:rPr>
                    <w:rFonts w:ascii="Arial" w:hAnsi="Arial" w:cs="Arial"/>
                  </w:rPr>
                  <w:t>Ano</w:t>
                </w:r>
              </w:sdtContent>
            </w:sdt>
            <w:r w:rsidR="00957975" w:rsidRPr="003F7B0D" w:rsidDel="00957975">
              <w:rPr>
                <w:rFonts w:ascii="Arial" w:hAnsi="Arial" w:cs="Arial"/>
                <w:sz w:val="24"/>
              </w:rPr>
              <w:t xml:space="preserve"> </w:t>
            </w:r>
          </w:p>
        </w:tc>
        <w:tc>
          <w:tcPr>
            <w:tcW w:w="5661" w:type="dxa"/>
            <w:shd w:val="clear" w:color="auto" w:fill="auto"/>
          </w:tcPr>
          <w:p w14:paraId="431C8591" w14:textId="77777777" w:rsidR="009F2220" w:rsidRPr="003F7B0D"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3F4E" w:rsidRPr="00BF5681" w14:paraId="6DD4B6C6"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22F96C9" w14:textId="77777777" w:rsidR="00F13F4E" w:rsidRPr="003F7B0D" w:rsidRDefault="00F13F4E" w:rsidP="00F13F4E">
            <w:pPr>
              <w:spacing w:before="40" w:after="40"/>
              <w:contextualSpacing w:val="0"/>
              <w:jc w:val="left"/>
              <w:rPr>
                <w:rFonts w:ascii="Arial" w:hAnsi="Arial" w:cs="Arial"/>
              </w:rPr>
            </w:pPr>
            <w:r w:rsidRPr="003F7B0D">
              <w:rPr>
                <w:rFonts w:ascii="Arial" w:hAnsi="Arial" w:cs="Arial"/>
              </w:rPr>
              <w:t>Budou práva k autorskému dílu nějak omezena (IČO, konkrétní uživatel, převoditelnost a další šíření, úpravy produktu, parametry…)?</w:t>
            </w:r>
          </w:p>
        </w:tc>
        <w:tc>
          <w:tcPr>
            <w:tcW w:w="1006" w:type="dxa"/>
            <w:shd w:val="clear" w:color="auto" w:fill="auto"/>
            <w:vAlign w:val="center"/>
          </w:tcPr>
          <w:p w14:paraId="46B853CB" w14:textId="77777777" w:rsidR="00F13F4E" w:rsidRPr="003F7B0D" w:rsidRDefault="000A0478" w:rsidP="00F13F4E">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Content>
                <w:r w:rsidR="00F13F4E">
                  <w:rPr>
                    <w:rFonts w:ascii="Arial" w:hAnsi="Arial" w:cs="Arial"/>
                  </w:rPr>
                  <w:t>Ano</w:t>
                </w:r>
              </w:sdtContent>
            </w:sdt>
            <w:r w:rsidR="00F13F4E" w:rsidRPr="003F7B0D" w:rsidDel="00957975">
              <w:rPr>
                <w:rFonts w:ascii="Arial" w:hAnsi="Arial" w:cs="Arial"/>
                <w:sz w:val="24"/>
              </w:rPr>
              <w:t xml:space="preserve"> </w:t>
            </w:r>
          </w:p>
        </w:tc>
        <w:tc>
          <w:tcPr>
            <w:tcW w:w="5661" w:type="dxa"/>
            <w:shd w:val="clear" w:color="auto" w:fill="auto"/>
          </w:tcPr>
          <w:p w14:paraId="2873641F"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V rámci minulých smluv byly vyvinuty funkcionality, které nemůže celní správa, dle původních smluvních ujednání, sama měnit. Nová smluvní ujednání, která jsou aplikována, již umožňují úpravu nových nebo změněných funkcí upravovat vlastními silami nebo je bude možné předat třetí straně k úpravám.</w:t>
            </w:r>
          </w:p>
        </w:tc>
      </w:tr>
      <w:tr w:rsidR="00F13F4E" w:rsidRPr="00BF5681" w14:paraId="02C61B73"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474CF01" w14:textId="77777777" w:rsidR="00F13F4E" w:rsidRPr="003F7B0D" w:rsidRDefault="00F13F4E" w:rsidP="00F13F4E">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6036239E" w14:textId="77777777" w:rsidR="00F13F4E" w:rsidRPr="003F7B0D" w:rsidRDefault="000A0478" w:rsidP="00F13F4E">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comboBox>
                  <w:listItem w:displayText="Ano" w:value="Ano"/>
                  <w:listItem w:displayText="Ne" w:value="Ne"/>
                </w:comboBox>
              </w:sdtPr>
              <w:sdtContent>
                <w:r w:rsidR="00F13F4E">
                  <w:rPr>
                    <w:rFonts w:ascii="Arial" w:hAnsi="Arial" w:cs="Arial"/>
                  </w:rPr>
                  <w:t>Ano</w:t>
                </w:r>
              </w:sdtContent>
            </w:sdt>
            <w:r w:rsidR="00F13F4E" w:rsidRPr="003F7B0D" w:rsidDel="00957975">
              <w:rPr>
                <w:rFonts w:ascii="Arial" w:hAnsi="Arial" w:cs="Arial"/>
                <w:sz w:val="24"/>
              </w:rPr>
              <w:t xml:space="preserve"> </w:t>
            </w:r>
          </w:p>
        </w:tc>
        <w:tc>
          <w:tcPr>
            <w:tcW w:w="5661" w:type="dxa"/>
            <w:shd w:val="clear" w:color="auto" w:fill="auto"/>
          </w:tcPr>
          <w:p w14:paraId="18013E77"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A6D7E">
              <w:rPr>
                <w:rFonts w:ascii="Arial" w:hAnsi="Arial" w:cs="Arial"/>
                <w:bCs/>
              </w:rPr>
              <w:t>Zdrojové kódy jsou pravidelně předávány dodavatelem.</w:t>
            </w:r>
          </w:p>
        </w:tc>
      </w:tr>
      <w:tr w:rsidR="00F13F4E" w:rsidRPr="00BF5681" w14:paraId="2752448F"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517B172" w14:textId="77777777" w:rsidR="00F13F4E" w:rsidRPr="003F7B0D" w:rsidRDefault="00F13F4E" w:rsidP="00F13F4E">
            <w:pPr>
              <w:spacing w:before="40" w:after="40"/>
              <w:contextualSpacing w:val="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78FF0B66" w14:textId="77777777" w:rsidR="00F13F4E" w:rsidRPr="003F7B0D" w:rsidRDefault="000A0478" w:rsidP="00F13F4E">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Content>
                <w:r w:rsidR="00F13F4E">
                  <w:rPr>
                    <w:rFonts w:ascii="Arial" w:hAnsi="Arial" w:cs="Arial"/>
                  </w:rPr>
                  <w:t>Ano</w:t>
                </w:r>
              </w:sdtContent>
            </w:sdt>
            <w:r w:rsidR="00F13F4E" w:rsidRPr="003F7B0D" w:rsidDel="00957975">
              <w:rPr>
                <w:rFonts w:ascii="Arial" w:hAnsi="Arial" w:cs="Arial"/>
                <w:sz w:val="24"/>
              </w:rPr>
              <w:t xml:space="preserve"> </w:t>
            </w:r>
          </w:p>
        </w:tc>
        <w:tc>
          <w:tcPr>
            <w:tcW w:w="5661" w:type="dxa"/>
            <w:shd w:val="clear" w:color="auto" w:fill="auto"/>
          </w:tcPr>
          <w:p w14:paraId="6B654699"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U nových funkcí je to možné, ovšem technicky těžko realizovatelné. Jako každý jiný produkt podléhá i toto dílo zárukám.</w:t>
            </w:r>
          </w:p>
        </w:tc>
      </w:tr>
      <w:tr w:rsidR="00F13F4E" w:rsidRPr="00BF5681" w14:paraId="0FA6A09D"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A1CE7DC" w14:textId="77777777" w:rsidR="00F13F4E" w:rsidRPr="003F7B0D" w:rsidDel="00527D0B" w:rsidRDefault="00F13F4E" w:rsidP="00F13F4E">
            <w:pPr>
              <w:spacing w:before="40" w:after="40"/>
              <w:contextualSpacing w:val="0"/>
              <w:jc w:val="left"/>
              <w:rPr>
                <w:rFonts w:ascii="Arial" w:hAnsi="Arial" w:cs="Arial"/>
              </w:rPr>
            </w:pPr>
            <w:r w:rsidRPr="003F7B0D">
              <w:rPr>
                <w:rFonts w:ascii="Arial" w:hAnsi="Arial" w:cs="Arial"/>
              </w:rPr>
              <w:t>Budete mít přístup k aktuální technické dokumentaci produktu?</w:t>
            </w:r>
          </w:p>
        </w:tc>
        <w:tc>
          <w:tcPr>
            <w:tcW w:w="1006" w:type="dxa"/>
            <w:shd w:val="clear" w:color="auto" w:fill="auto"/>
            <w:vAlign w:val="center"/>
          </w:tcPr>
          <w:p w14:paraId="61F7A874" w14:textId="77777777" w:rsidR="00F13F4E" w:rsidRPr="003F7B0D" w:rsidRDefault="000A0478" w:rsidP="00F13F4E">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Content>
                <w:r w:rsidR="00F13F4E">
                  <w:rPr>
                    <w:rFonts w:ascii="Arial" w:hAnsi="Arial" w:cs="Arial"/>
                  </w:rPr>
                  <w:t>Ano</w:t>
                </w:r>
              </w:sdtContent>
            </w:sdt>
            <w:r w:rsidR="00F13F4E" w:rsidRPr="003F7B0D" w:rsidDel="00957975">
              <w:rPr>
                <w:rFonts w:ascii="Arial" w:hAnsi="Arial" w:cs="Arial"/>
                <w:bCs w:val="0"/>
                <w:sz w:val="24"/>
              </w:rPr>
              <w:t xml:space="preserve"> </w:t>
            </w:r>
          </w:p>
        </w:tc>
        <w:tc>
          <w:tcPr>
            <w:tcW w:w="5661" w:type="dxa"/>
            <w:shd w:val="clear" w:color="auto" w:fill="auto"/>
          </w:tcPr>
          <w:p w14:paraId="7506598E"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A6D7E">
              <w:rPr>
                <w:rFonts w:ascii="Arial" w:hAnsi="Arial" w:cs="Arial"/>
              </w:rPr>
              <w:t xml:space="preserve">Technická dokumentace je pravidelně </w:t>
            </w:r>
            <w:r>
              <w:rPr>
                <w:rFonts w:ascii="Arial" w:hAnsi="Arial" w:cs="Arial"/>
              </w:rPr>
              <w:t xml:space="preserve">aktualizována </w:t>
            </w:r>
            <w:r w:rsidRPr="00BA6D7E">
              <w:rPr>
                <w:rFonts w:ascii="Arial" w:hAnsi="Arial" w:cs="Arial"/>
              </w:rPr>
              <w:t xml:space="preserve">dodavatelem </w:t>
            </w:r>
            <w:r>
              <w:rPr>
                <w:rFonts w:ascii="Arial" w:hAnsi="Arial" w:cs="Arial"/>
              </w:rPr>
              <w:t>v elektronické podobě</w:t>
            </w:r>
            <w:r w:rsidRPr="00BA6D7E">
              <w:rPr>
                <w:rFonts w:ascii="Arial" w:hAnsi="Arial" w:cs="Arial"/>
              </w:rPr>
              <w:t>.</w:t>
            </w:r>
          </w:p>
        </w:tc>
      </w:tr>
      <w:tr w:rsidR="00F13F4E" w:rsidRPr="00BF5681" w14:paraId="37531DD6"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66C5C9D" w14:textId="77777777" w:rsidR="00F13F4E" w:rsidRPr="003F7B0D" w:rsidRDefault="00F13F4E" w:rsidP="00F13F4E">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0629A1A5" w14:textId="77777777" w:rsidR="00F13F4E" w:rsidRPr="003F7B0D" w:rsidRDefault="000A0478" w:rsidP="00F13F4E">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Content>
                <w:r w:rsidR="00F13F4E">
                  <w:rPr>
                    <w:rFonts w:ascii="Arial" w:hAnsi="Arial" w:cs="Arial"/>
                  </w:rPr>
                  <w:t>Ne</w:t>
                </w:r>
              </w:sdtContent>
            </w:sdt>
            <w:r w:rsidR="00F13F4E" w:rsidRPr="003F7B0D" w:rsidDel="00957975">
              <w:rPr>
                <w:rFonts w:ascii="Arial" w:hAnsi="Arial" w:cs="Arial"/>
                <w:sz w:val="24"/>
              </w:rPr>
              <w:t xml:space="preserve"> </w:t>
            </w:r>
          </w:p>
        </w:tc>
        <w:tc>
          <w:tcPr>
            <w:tcW w:w="5661" w:type="dxa"/>
            <w:shd w:val="clear" w:color="auto" w:fill="auto"/>
          </w:tcPr>
          <w:p w14:paraId="062AE9AC" w14:textId="77777777" w:rsidR="00F13F4E" w:rsidRPr="003F7B0D" w:rsidRDefault="00F13F4E" w:rsidP="00F13F4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Smlouva obsahuje ustanovení odpovědnosti za škodu způsobené dodavatelem.</w:t>
            </w:r>
          </w:p>
        </w:tc>
      </w:tr>
      <w:tr w:rsidR="00F13F4E" w:rsidRPr="00BF5681" w14:paraId="42F8F100"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AAC76FC" w14:textId="77777777" w:rsidR="00F13F4E" w:rsidRPr="003F7B0D" w:rsidRDefault="00F13F4E" w:rsidP="00F13F4E">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155D45AA" w14:textId="77777777" w:rsidR="00F13F4E" w:rsidRPr="003F7B0D" w:rsidRDefault="000A0478" w:rsidP="00F13F4E">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Content>
                <w:r w:rsidR="00F13F4E">
                  <w:rPr>
                    <w:rFonts w:ascii="Arial" w:hAnsi="Arial" w:cs="Arial"/>
                  </w:rPr>
                  <w:t>Ne</w:t>
                </w:r>
              </w:sdtContent>
            </w:sdt>
            <w:r w:rsidR="00F13F4E" w:rsidRPr="003F7B0D" w:rsidDel="00957975">
              <w:rPr>
                <w:rFonts w:ascii="Arial" w:hAnsi="Arial" w:cs="Arial"/>
                <w:sz w:val="24"/>
              </w:rPr>
              <w:t xml:space="preserve"> </w:t>
            </w:r>
          </w:p>
        </w:tc>
        <w:tc>
          <w:tcPr>
            <w:tcW w:w="5661" w:type="dxa"/>
            <w:shd w:val="clear" w:color="auto" w:fill="auto"/>
          </w:tcPr>
          <w:p w14:paraId="3646535D" w14:textId="77777777" w:rsidR="00F13F4E" w:rsidRPr="003F7B0D" w:rsidRDefault="00F13F4E" w:rsidP="00F13F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A6D7E">
              <w:rPr>
                <w:rFonts w:ascii="Arial" w:hAnsi="Arial" w:cs="Arial"/>
              </w:rPr>
              <w:t>Zakázka je plánována realizovat formou JŘBU</w:t>
            </w:r>
            <w:r>
              <w:rPr>
                <w:rFonts w:ascii="Arial" w:hAnsi="Arial" w:cs="Arial"/>
              </w:rPr>
              <w:t>.</w:t>
            </w:r>
          </w:p>
        </w:tc>
      </w:tr>
    </w:tbl>
    <w:p w14:paraId="63425B26" w14:textId="77777777" w:rsidR="006358CE" w:rsidRPr="00FD10A1" w:rsidRDefault="00BA54A6" w:rsidP="00073E15">
      <w:pPr>
        <w:pStyle w:val="MVHeading3"/>
      </w:pPr>
      <w:bookmarkStart w:id="127" w:name="_Toc437417920"/>
      <w:bookmarkStart w:id="128" w:name="_Toc465074601"/>
      <w:r w:rsidRPr="00FD10A1">
        <w:t>Finanční připravenost projektu</w:t>
      </w:r>
      <w:bookmarkEnd w:id="127"/>
      <w:bookmarkEnd w:id="128"/>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05647FB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3AFABF5" w14:textId="77777777" w:rsidR="005536B9" w:rsidRPr="002C3CAF" w:rsidRDefault="005536B9" w:rsidP="003F7B0D">
            <w:pPr>
              <w:keepNext/>
              <w:spacing w:before="40" w:after="40"/>
              <w:contextualSpacing w:val="0"/>
              <w:jc w:val="left"/>
              <w:rPr>
                <w:rFonts w:ascii="Arial" w:hAnsi="Arial" w:cs="Arial"/>
                <w:b w:val="0"/>
              </w:rPr>
            </w:pPr>
            <w:bookmarkStart w:id="129" w:name="_Toc509581700"/>
            <w:bookmarkStart w:id="130"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129"/>
            <w:r w:rsidR="000C4BEA">
              <w:rPr>
                <w:rFonts w:ascii="Arial" w:hAnsi="Arial" w:cs="Arial"/>
              </w:rPr>
              <w:t>:</w:t>
            </w:r>
            <w:bookmarkEnd w:id="130"/>
          </w:p>
        </w:tc>
      </w:tr>
      <w:tr w:rsidR="00B71C88" w:rsidRPr="00BF5681" w14:paraId="11EE8B0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B85562A"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454787A9"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642C48B7"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404193F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757FFEF"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56022161" w14:textId="77777777" w:rsidR="00BA54A6" w:rsidRPr="003F7B0D" w:rsidRDefault="000A0478"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comboBox>
                  <w:listItem w:displayText="Ano" w:value="Ano"/>
                  <w:listItem w:displayText="Ne" w:value="Ne"/>
                </w:comboBox>
              </w:sdtPr>
              <w:sdtContent>
                <w:r w:rsidR="008C32A3">
                  <w:rPr>
                    <w:rFonts w:ascii="Arial" w:hAnsi="Arial" w:cs="Arial"/>
                  </w:rPr>
                  <w:t>Ne</w:t>
                </w:r>
              </w:sdtContent>
            </w:sdt>
          </w:p>
        </w:tc>
        <w:tc>
          <w:tcPr>
            <w:tcW w:w="5544" w:type="dxa"/>
            <w:shd w:val="clear" w:color="auto" w:fill="auto"/>
          </w:tcPr>
          <w:p w14:paraId="2AC770DD"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1D9122A4"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ED66816"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7263E968" w14:textId="77777777" w:rsidR="00BA54A6" w:rsidRPr="003F7B0D" w:rsidRDefault="000A0478"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comboBox>
                  <w:listItem w:displayText="Ano" w:value="Ano"/>
                  <w:listItem w:displayText="Ne" w:value="Ne"/>
                </w:comboBox>
              </w:sdtPr>
              <w:sdtContent>
                <w:r w:rsidR="008C32A3">
                  <w:rPr>
                    <w:rFonts w:ascii="Arial" w:hAnsi="Arial" w:cs="Arial"/>
                    <w:b/>
                  </w:rPr>
                  <w:t>Ano</w:t>
                </w:r>
              </w:sdtContent>
            </w:sdt>
          </w:p>
        </w:tc>
        <w:tc>
          <w:tcPr>
            <w:tcW w:w="5544" w:type="dxa"/>
            <w:shd w:val="clear" w:color="auto" w:fill="auto"/>
          </w:tcPr>
          <w:p w14:paraId="7DFE3DAD" w14:textId="77777777" w:rsidR="00BA54A6" w:rsidRPr="003F7B0D" w:rsidRDefault="008C32A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Státní rozpočet</w:t>
            </w:r>
          </w:p>
        </w:tc>
      </w:tr>
      <w:tr w:rsidR="00BA54A6" w:rsidRPr="00BF5681" w14:paraId="00A030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63EAACBE"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3CF1D395" w14:textId="77777777" w:rsidR="00BA54A6" w:rsidRPr="003F7B0D" w:rsidRDefault="000A0478"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comboBox>
                  <w:listItem w:displayText="Ano" w:value="Ano"/>
                  <w:listItem w:displayText="Ne" w:value="Ne"/>
                </w:comboBox>
              </w:sdtPr>
              <w:sdtContent>
                <w:r w:rsidR="008C32A3">
                  <w:rPr>
                    <w:rFonts w:ascii="Arial" w:hAnsi="Arial" w:cs="Arial"/>
                  </w:rPr>
                  <w:t>Ne</w:t>
                </w:r>
              </w:sdtContent>
            </w:sdt>
          </w:p>
        </w:tc>
        <w:tc>
          <w:tcPr>
            <w:tcW w:w="5544" w:type="dxa"/>
            <w:shd w:val="clear" w:color="auto" w:fill="auto"/>
          </w:tcPr>
          <w:p w14:paraId="244EDDD0"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71AAB1" w14:textId="77777777" w:rsidR="006358CE" w:rsidRPr="00FD10A1" w:rsidRDefault="00BA54A6" w:rsidP="00073E15">
      <w:pPr>
        <w:pStyle w:val="MVHeading3"/>
      </w:pPr>
      <w:bookmarkStart w:id="131" w:name="_Toc457999404"/>
      <w:bookmarkStart w:id="132" w:name="_Toc458000068"/>
      <w:bookmarkStart w:id="133" w:name="_Toc457999421"/>
      <w:bookmarkStart w:id="134" w:name="_Toc458000085"/>
      <w:bookmarkStart w:id="135" w:name="_Toc457999422"/>
      <w:bookmarkStart w:id="136" w:name="_Toc458000086"/>
      <w:bookmarkStart w:id="137" w:name="_Toc457999423"/>
      <w:bookmarkStart w:id="138" w:name="_Toc458000087"/>
      <w:bookmarkStart w:id="139" w:name="_Toc437417922"/>
      <w:bookmarkStart w:id="140" w:name="_Toc465074602"/>
      <w:bookmarkEnd w:id="131"/>
      <w:bookmarkEnd w:id="132"/>
      <w:bookmarkEnd w:id="133"/>
      <w:bookmarkEnd w:id="134"/>
      <w:bookmarkEnd w:id="135"/>
      <w:bookmarkEnd w:id="136"/>
      <w:bookmarkEnd w:id="137"/>
      <w:bookmarkEnd w:id="138"/>
      <w:r w:rsidRPr="00FD10A1">
        <w:t>Metodická připravenost projektu</w:t>
      </w:r>
      <w:bookmarkEnd w:id="139"/>
      <w:bookmarkEnd w:id="140"/>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6583463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FAE1C5F" w14:textId="77777777" w:rsidR="005536B9" w:rsidRPr="002C3CAF" w:rsidRDefault="005536B9" w:rsidP="003F7B0D">
            <w:pPr>
              <w:spacing w:before="40" w:after="40"/>
              <w:contextualSpacing w:val="0"/>
              <w:jc w:val="left"/>
              <w:rPr>
                <w:rFonts w:ascii="Arial" w:hAnsi="Arial" w:cs="Arial"/>
                <w:b w:val="0"/>
              </w:rPr>
            </w:pPr>
            <w:bookmarkStart w:id="141" w:name="_Toc509581701"/>
            <w:bookmarkStart w:id="142"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141"/>
            <w:r w:rsidR="000C4BEA">
              <w:rPr>
                <w:rFonts w:ascii="Arial" w:hAnsi="Arial" w:cs="Arial"/>
              </w:rPr>
              <w:t>:</w:t>
            </w:r>
            <w:bookmarkEnd w:id="142"/>
          </w:p>
        </w:tc>
      </w:tr>
      <w:tr w:rsidR="00B71C88" w:rsidRPr="00BF5681" w14:paraId="4F740BA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82951BE"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6431D4D7"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66BF2ED2"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8C32A3" w:rsidRPr="00BF5681" w14:paraId="117BC2F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31EFC595" w14:textId="77777777" w:rsidR="008C32A3" w:rsidRPr="003F7B0D" w:rsidRDefault="008C32A3" w:rsidP="008C32A3">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567BBCA5" w14:textId="77777777" w:rsidR="008C32A3" w:rsidRPr="003F7B0D" w:rsidRDefault="000A0478" w:rsidP="008C32A3">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Content>
                <w:r w:rsidR="008C32A3">
                  <w:rPr>
                    <w:rFonts w:ascii="Arial" w:hAnsi="Arial" w:cs="Arial"/>
                  </w:rPr>
                  <w:t>Ano</w:t>
                </w:r>
              </w:sdtContent>
            </w:sdt>
          </w:p>
        </w:tc>
        <w:tc>
          <w:tcPr>
            <w:tcW w:w="5544" w:type="dxa"/>
            <w:shd w:val="clear" w:color="auto" w:fill="auto"/>
          </w:tcPr>
          <w:p w14:paraId="6400E5C6" w14:textId="77777777" w:rsidR="008C32A3" w:rsidRPr="003F7B0D" w:rsidRDefault="008C32A3" w:rsidP="008C32A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Celní správa disponuje propracovanou metodikou řízení projektů, kterou aplikuje již přibližně 10 let. </w:t>
            </w:r>
          </w:p>
        </w:tc>
      </w:tr>
      <w:tr w:rsidR="008C32A3" w:rsidRPr="00BF5681" w14:paraId="1866E9AE"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3F40028" w14:textId="77777777" w:rsidR="008C32A3" w:rsidRPr="003F7B0D" w:rsidRDefault="008C32A3" w:rsidP="008C32A3">
            <w:pPr>
              <w:spacing w:before="40" w:after="40"/>
              <w:contextualSpacing w:val="0"/>
              <w:jc w:val="left"/>
              <w:rPr>
                <w:rFonts w:ascii="Arial" w:hAnsi="Arial" w:cs="Arial"/>
              </w:rPr>
            </w:pPr>
            <w:r w:rsidRPr="003F7B0D">
              <w:rPr>
                <w:rFonts w:ascii="Arial" w:hAnsi="Arial" w:cs="Arial"/>
              </w:rPr>
              <w:t>Podpora od projektové kanceláře úřadu/resortu</w:t>
            </w:r>
          </w:p>
        </w:tc>
        <w:tc>
          <w:tcPr>
            <w:tcW w:w="1134" w:type="dxa"/>
            <w:shd w:val="clear" w:color="auto" w:fill="auto"/>
            <w:vAlign w:val="center"/>
          </w:tcPr>
          <w:p w14:paraId="52B6EABA" w14:textId="77777777" w:rsidR="008C32A3" w:rsidRPr="003F7B0D" w:rsidRDefault="000A0478" w:rsidP="008C32A3">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Content>
                <w:r w:rsidR="008C32A3">
                  <w:rPr>
                    <w:rFonts w:ascii="Arial" w:hAnsi="Arial" w:cs="Arial"/>
                  </w:rPr>
                  <w:t>Ne</w:t>
                </w:r>
              </w:sdtContent>
            </w:sdt>
          </w:p>
        </w:tc>
        <w:tc>
          <w:tcPr>
            <w:tcW w:w="5544" w:type="dxa"/>
            <w:shd w:val="clear" w:color="auto" w:fill="auto"/>
          </w:tcPr>
          <w:p w14:paraId="4E57C680" w14:textId="77777777" w:rsidR="008C32A3" w:rsidRPr="003F7B0D" w:rsidRDefault="008C32A3" w:rsidP="008C32A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Projektová kancelář úřadu poskytuje pouze metodickou podporu.</w:t>
            </w:r>
          </w:p>
        </w:tc>
      </w:tr>
      <w:tr w:rsidR="008C32A3" w:rsidRPr="00BF5681" w14:paraId="37B23F5E"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3F1F6F22" w14:textId="77777777" w:rsidR="008C32A3" w:rsidRPr="003F7B0D" w:rsidRDefault="008C32A3" w:rsidP="008C32A3">
            <w:pPr>
              <w:spacing w:before="40" w:after="40"/>
              <w:contextualSpacing w:val="0"/>
              <w:jc w:val="left"/>
              <w:rPr>
                <w:rFonts w:ascii="Arial" w:hAnsi="Arial" w:cs="Arial"/>
              </w:rPr>
            </w:pPr>
            <w:r w:rsidRPr="003F7B0D">
              <w:rPr>
                <w:rFonts w:ascii="Arial" w:hAnsi="Arial" w:cs="Arial"/>
              </w:rPr>
              <w:t>Podpora od architektonické kanceláře úřadu/resortu</w:t>
            </w:r>
          </w:p>
        </w:tc>
        <w:tc>
          <w:tcPr>
            <w:tcW w:w="1134" w:type="dxa"/>
            <w:shd w:val="clear" w:color="auto" w:fill="auto"/>
            <w:vAlign w:val="center"/>
          </w:tcPr>
          <w:p w14:paraId="33F74AA9" w14:textId="77777777" w:rsidR="008C32A3" w:rsidRPr="003F7B0D" w:rsidRDefault="000A0478" w:rsidP="008C32A3">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Content>
                <w:r w:rsidR="008C32A3">
                  <w:rPr>
                    <w:rFonts w:ascii="Arial" w:hAnsi="Arial" w:cs="Arial"/>
                  </w:rPr>
                  <w:t>Ne</w:t>
                </w:r>
              </w:sdtContent>
            </w:sdt>
          </w:p>
        </w:tc>
        <w:tc>
          <w:tcPr>
            <w:tcW w:w="5544" w:type="dxa"/>
            <w:shd w:val="clear" w:color="auto" w:fill="auto"/>
          </w:tcPr>
          <w:p w14:paraId="30F81108" w14:textId="76C9AC93" w:rsidR="008C32A3" w:rsidRPr="003F7B0D" w:rsidRDefault="008C32A3" w:rsidP="008C32A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E6D5E">
              <w:rPr>
                <w:rFonts w:ascii="Arial" w:hAnsi="Arial" w:cs="Arial"/>
              </w:rPr>
              <w:t>Celní správa zatím</w:t>
            </w:r>
            <w:r w:rsidR="004E4670">
              <w:rPr>
                <w:rFonts w:ascii="Arial" w:hAnsi="Arial" w:cs="Arial"/>
              </w:rPr>
              <w:t xml:space="preserve"> nedisponuje</w:t>
            </w:r>
            <w:r w:rsidRPr="000E6D5E">
              <w:rPr>
                <w:rFonts w:ascii="Arial" w:hAnsi="Arial" w:cs="Arial"/>
              </w:rPr>
              <w:t xml:space="preserve"> architektonickým útvarem. </w:t>
            </w:r>
          </w:p>
        </w:tc>
      </w:tr>
    </w:tbl>
    <w:p w14:paraId="4C35BC5C" w14:textId="77777777" w:rsidR="007506DC" w:rsidRDefault="007506DC" w:rsidP="003F7B0D">
      <w:pPr>
        <w:pStyle w:val="MVHeading2"/>
        <w:numPr>
          <w:ilvl w:val="0"/>
          <w:numId w:val="0"/>
        </w:numPr>
        <w:ind w:left="794"/>
      </w:pPr>
      <w:bookmarkStart w:id="143" w:name="_Toc465074603"/>
      <w:bookmarkStart w:id="144" w:name="_Toc436637823"/>
      <w:bookmarkStart w:id="145" w:name="_Toc437417924"/>
    </w:p>
    <w:p w14:paraId="4487ECA3" w14:textId="77777777" w:rsidR="007506DC" w:rsidRDefault="007506DC">
      <w:pPr>
        <w:spacing w:after="200" w:line="276" w:lineRule="auto"/>
        <w:jc w:val="left"/>
        <w:rPr>
          <w:rFonts w:ascii="Arial" w:eastAsiaTheme="majorEastAsia" w:hAnsi="Arial" w:cs="Times New Roman"/>
          <w:b/>
          <w:sz w:val="26"/>
          <w:szCs w:val="28"/>
        </w:rPr>
      </w:pPr>
      <w:r>
        <w:br w:type="page"/>
      </w:r>
    </w:p>
    <w:p w14:paraId="2D8E138A" w14:textId="77777777" w:rsidR="00BA54A6" w:rsidRPr="00FD10A1" w:rsidRDefault="00BA54A6">
      <w:pPr>
        <w:pStyle w:val="MVHeading2"/>
        <w:rPr>
          <w:caps/>
        </w:rPr>
      </w:pPr>
      <w:r w:rsidRPr="00FD10A1">
        <w:t>Ekonomické parametry projektu</w:t>
      </w:r>
      <w:bookmarkEnd w:id="143"/>
      <w:r w:rsidRPr="00FD10A1">
        <w:t xml:space="preserve"> </w:t>
      </w:r>
      <w:bookmarkEnd w:id="144"/>
      <w:bookmarkEnd w:id="145"/>
    </w:p>
    <w:p w14:paraId="3E90654E" w14:textId="77777777" w:rsidR="00BA54A6" w:rsidRPr="00FD10A1" w:rsidRDefault="00BA54A6" w:rsidP="003F7B0D">
      <w:pPr>
        <w:pStyle w:val="MVHeading3"/>
      </w:pPr>
      <w:bookmarkStart w:id="146" w:name="_Ref457990303"/>
      <w:bookmarkStart w:id="147" w:name="_Toc465074604"/>
      <w:r w:rsidRPr="00FD10A1">
        <w:t>Hodnota výdajů a ekonomická náročnost projektu</w:t>
      </w:r>
      <w:bookmarkEnd w:id="146"/>
      <w:bookmarkEnd w:id="147"/>
    </w:p>
    <w:p w14:paraId="448B48D0" w14:textId="77777777" w:rsidR="00BA54A6" w:rsidRPr="003F7B0D" w:rsidRDefault="00BA54A6" w:rsidP="00FD10A1">
      <w:pPr>
        <w:rPr>
          <w:rFonts w:ascii="Arial" w:hAnsi="Arial" w:cs="Arial"/>
          <w:b/>
        </w:rPr>
      </w:pPr>
      <w:bookmarkStart w:id="148"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2E75277C"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 xml:space="preserve">otal </w:t>
      </w:r>
      <w:r w:rsidR="007C1E18" w:rsidRPr="003F7B0D">
        <w:rPr>
          <w:rFonts w:ascii="Arial" w:hAnsi="Arial" w:cs="Arial"/>
        </w:rPr>
        <w:t>C</w:t>
      </w:r>
      <w:r w:rsidRPr="003F7B0D">
        <w:rPr>
          <w:rFonts w:ascii="Arial" w:hAnsi="Arial" w:cs="Arial"/>
        </w:rPr>
        <w:t xml:space="preserve">osts of </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148"/>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27"/>
        <w:gridCol w:w="1386"/>
        <w:gridCol w:w="1530"/>
        <w:gridCol w:w="1690"/>
        <w:gridCol w:w="2455"/>
      </w:tblGrid>
      <w:tr w:rsidR="005536B9" w:rsidRPr="00BF5681" w14:paraId="2D789062"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5F78844E" w14:textId="77777777" w:rsidR="005536B9" w:rsidRPr="002C3CAF" w:rsidRDefault="005536B9" w:rsidP="000C4BEA">
            <w:pPr>
              <w:spacing w:before="40" w:after="40"/>
              <w:contextualSpacing w:val="0"/>
              <w:jc w:val="left"/>
              <w:rPr>
                <w:rFonts w:ascii="Arial" w:hAnsi="Arial" w:cs="Arial"/>
                <w:b w:val="0"/>
              </w:rPr>
            </w:pPr>
            <w:bookmarkStart w:id="149" w:name="_Toc509581702"/>
            <w:bookmarkStart w:id="150"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49"/>
            <w:r w:rsidR="000C4BEA">
              <w:rPr>
                <w:rFonts w:ascii="Arial" w:hAnsi="Arial" w:cs="Arial"/>
              </w:rPr>
              <w:t>:</w:t>
            </w:r>
            <w:bookmarkEnd w:id="150"/>
          </w:p>
        </w:tc>
      </w:tr>
      <w:tr w:rsidR="000B77C7" w:rsidRPr="00BF5681" w14:paraId="4F238E69"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0547D699"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92" w:type="dxa"/>
            <w:tcBorders>
              <w:bottom w:val="single" w:sz="12" w:space="0" w:color="auto"/>
            </w:tcBorders>
          </w:tcPr>
          <w:p w14:paraId="30005AA3"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45" w:type="dxa"/>
            <w:tcBorders>
              <w:bottom w:val="single" w:sz="12" w:space="0" w:color="auto"/>
            </w:tcBorders>
          </w:tcPr>
          <w:p w14:paraId="18A1FBC1"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707" w:type="dxa"/>
            <w:tcBorders>
              <w:bottom w:val="single" w:sz="12" w:space="0" w:color="auto"/>
            </w:tcBorders>
          </w:tcPr>
          <w:p w14:paraId="1943DB1B"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5B3952EE"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501" w:type="dxa"/>
            <w:tcBorders>
              <w:bottom w:val="single" w:sz="12" w:space="0" w:color="auto"/>
            </w:tcBorders>
          </w:tcPr>
          <w:p w14:paraId="412F502C"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1C033FCD"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221B3799"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14:paraId="0930C02D"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X1</w:t>
            </w:r>
          </w:p>
        </w:tc>
        <w:tc>
          <w:tcPr>
            <w:tcW w:w="1545" w:type="dxa"/>
            <w:tcBorders>
              <w:top w:val="single" w:sz="12" w:space="0" w:color="auto"/>
              <w:bottom w:val="single" w:sz="12" w:space="0" w:color="auto"/>
            </w:tcBorders>
            <w:shd w:val="clear" w:color="auto" w:fill="auto"/>
          </w:tcPr>
          <w:p w14:paraId="2E493ECA"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X2</w:t>
            </w:r>
          </w:p>
        </w:tc>
        <w:tc>
          <w:tcPr>
            <w:tcW w:w="1707" w:type="dxa"/>
            <w:tcBorders>
              <w:top w:val="single" w:sz="12" w:space="0" w:color="auto"/>
              <w:bottom w:val="single" w:sz="12" w:space="0" w:color="auto"/>
            </w:tcBorders>
            <w:shd w:val="clear" w:color="auto" w:fill="auto"/>
          </w:tcPr>
          <w:p w14:paraId="4AFA86F3" w14:textId="77777777" w:rsidR="00660C0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 xml:space="preserve">X1 + </w:t>
            </w:r>
            <w:r w:rsidR="004A4CB9" w:rsidRPr="008647C9">
              <w:rPr>
                <w:rFonts w:ascii="Arial" w:hAnsi="Arial" w:cs="Arial"/>
                <w:color w:val="FF0000"/>
              </w:rPr>
              <w:t>(X2 přepočtené na 5 let)</w:t>
            </w:r>
          </w:p>
        </w:tc>
        <w:tc>
          <w:tcPr>
            <w:tcW w:w="2501" w:type="dxa"/>
            <w:tcBorders>
              <w:top w:val="single" w:sz="12" w:space="0" w:color="auto"/>
              <w:bottom w:val="single" w:sz="12" w:space="0" w:color="auto"/>
            </w:tcBorders>
            <w:shd w:val="clear" w:color="auto" w:fill="D9D9D9" w:themeFill="background1" w:themeFillShade="D9"/>
          </w:tcPr>
          <w:p w14:paraId="081801A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764B1EF2"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3B36BCC"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14:paraId="553B4028" w14:textId="77777777"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top w:val="single" w:sz="12" w:space="0" w:color="auto"/>
            </w:tcBorders>
            <w:shd w:val="clear" w:color="auto" w:fill="D9D9D9" w:themeFill="background1" w:themeFillShade="D9"/>
          </w:tcPr>
          <w:p w14:paraId="5D193092"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top w:val="single" w:sz="12" w:space="0" w:color="auto"/>
            </w:tcBorders>
            <w:shd w:val="clear" w:color="auto" w:fill="auto"/>
          </w:tcPr>
          <w:p w14:paraId="2A693C6A"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top w:val="single" w:sz="12" w:space="0" w:color="auto"/>
            </w:tcBorders>
            <w:shd w:val="clear" w:color="auto" w:fill="auto"/>
          </w:tcPr>
          <w:p w14:paraId="223F6D26"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460E4999"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AEF2971"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0415B3E3"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SaaS</w:t>
            </w:r>
            <w:r w:rsidR="00686701" w:rsidRPr="003F7B0D">
              <w:rPr>
                <w:rFonts w:ascii="Arial" w:hAnsi="Arial" w:cs="Arial"/>
              </w:rPr>
              <w:t xml:space="preserve"> či PaaS</w:t>
            </w:r>
            <w:r w:rsidRPr="003F7B0D">
              <w:rPr>
                <w:rFonts w:ascii="Arial" w:hAnsi="Arial" w:cs="Arial"/>
              </w:rPr>
              <w:t>)</w:t>
            </w:r>
          </w:p>
        </w:tc>
        <w:tc>
          <w:tcPr>
            <w:tcW w:w="1392" w:type="dxa"/>
            <w:shd w:val="clear" w:color="auto" w:fill="auto"/>
          </w:tcPr>
          <w:p w14:paraId="4FA2CB27" w14:textId="77777777" w:rsidR="00452A51" w:rsidRPr="003F7B0D" w:rsidRDefault="00452A5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D9D9D9" w:themeFill="background1" w:themeFillShade="D9"/>
          </w:tcPr>
          <w:p w14:paraId="33588025"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6538D146"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4FC14F5C" w14:textId="77777777" w:rsidR="00452A51" w:rsidRPr="003F7B0D" w:rsidRDefault="008B4EBD"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výdaj přesahuje 10</w:t>
            </w:r>
            <w:r w:rsidR="000B77C7">
              <w:rPr>
                <w:rFonts w:ascii="Arial" w:hAnsi="Arial" w:cs="Arial"/>
                <w:lang w:val="en-US"/>
              </w:rPr>
              <w:t>% celkové ceny projektu</w:t>
            </w:r>
            <w:r w:rsidR="000B77C7">
              <w:rPr>
                <w:rFonts w:ascii="Cambria Math" w:hAnsi="Cambria Math" w:cs="Cambria Math"/>
                <w:lang w:val="en-US"/>
              </w:rPr>
              <w:t xml:space="preserve"> </w:t>
            </w:r>
            <w:r w:rsidR="000B77C7">
              <w:rPr>
                <w:rFonts w:ascii="Arial" w:hAnsi="Arial" w:cs="Arial"/>
                <w:lang w:val="en-US"/>
              </w:rPr>
              <w:t>a</w:t>
            </w:r>
            <w:r w:rsidR="000B77C7">
              <w:rPr>
                <w:rFonts w:ascii="Arial" w:hAnsi="Arial" w:cs="Arial"/>
              </w:rPr>
              <w:t xml:space="preserve"> současně přesahuje 1 mil. Kč&gt;</w:t>
            </w:r>
          </w:p>
        </w:tc>
      </w:tr>
      <w:tr w:rsidR="000B77C7" w:rsidRPr="00BF5681" w14:paraId="1D71CA6E"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2D2A4FD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14:paraId="4B46D6F5" w14:textId="77777777" w:rsidR="000B77C7" w:rsidRPr="003F7B0D" w:rsidRDefault="00016A25"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C25CF">
              <w:rPr>
                <w:rFonts w:ascii="Arial" w:hAnsi="Arial" w:cs="Arial"/>
              </w:rPr>
              <w:t>14 873 300,-</w:t>
            </w:r>
          </w:p>
        </w:tc>
        <w:tc>
          <w:tcPr>
            <w:tcW w:w="1545" w:type="dxa"/>
            <w:shd w:val="clear" w:color="auto" w:fill="D9D9D9" w:themeFill="background1" w:themeFillShade="D9"/>
          </w:tcPr>
          <w:p w14:paraId="77B150A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686F8309" w14:textId="77777777" w:rsidR="000B77C7" w:rsidRPr="003F7B0D" w:rsidRDefault="00016A25"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8C25CF">
              <w:rPr>
                <w:rFonts w:ascii="Arial" w:hAnsi="Arial" w:cs="Arial"/>
              </w:rPr>
              <w:t>14 873 300,-</w:t>
            </w:r>
          </w:p>
        </w:tc>
        <w:tc>
          <w:tcPr>
            <w:tcW w:w="2501" w:type="dxa"/>
            <w:shd w:val="clear" w:color="auto" w:fill="auto"/>
          </w:tcPr>
          <w:p w14:paraId="1902D9FF"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8B4EBD">
              <w:rPr>
                <w:rFonts w:ascii="Arial" w:hAnsi="Arial" w:cs="Arial"/>
              </w:rPr>
              <w:t>23</w:t>
            </w:r>
            <w:r>
              <w:rPr>
                <w:rFonts w:ascii="Arial" w:hAnsi="Arial" w:cs="Arial"/>
              </w:rPr>
              <w:t xml:space="preserve"> nebo samostatné přílohy seznam rolí s počtem člověkodnů a cenu za člověkoden&gt;</w:t>
            </w:r>
          </w:p>
        </w:tc>
      </w:tr>
      <w:tr w:rsidR="000B77C7" w:rsidRPr="00BF5681" w14:paraId="57FDD8A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16F99AE"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21677923"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(bez SaaS či PaaS)</w:t>
            </w:r>
          </w:p>
        </w:tc>
        <w:tc>
          <w:tcPr>
            <w:tcW w:w="1392" w:type="dxa"/>
            <w:shd w:val="clear" w:color="auto" w:fill="D9D9D9" w:themeFill="background1" w:themeFillShade="D9"/>
          </w:tcPr>
          <w:p w14:paraId="199EEDC9"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01150919" w14:textId="77777777" w:rsidR="000B77C7" w:rsidRPr="003F7B0D" w:rsidRDefault="00016A2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8C25CF">
              <w:rPr>
                <w:rFonts w:ascii="Arial" w:hAnsi="Arial" w:cs="Arial"/>
              </w:rPr>
              <w:t>9 417 200,-</w:t>
            </w:r>
          </w:p>
        </w:tc>
        <w:tc>
          <w:tcPr>
            <w:tcW w:w="1707" w:type="dxa"/>
            <w:shd w:val="clear" w:color="auto" w:fill="auto"/>
          </w:tcPr>
          <w:p w14:paraId="1F0AA5BA" w14:textId="77777777" w:rsidR="000B77C7" w:rsidRPr="003F7B0D" w:rsidRDefault="00016A2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8C25CF">
              <w:rPr>
                <w:rFonts w:ascii="Arial" w:hAnsi="Arial" w:cs="Arial"/>
              </w:rPr>
              <w:t>9 417 200,-</w:t>
            </w:r>
          </w:p>
        </w:tc>
        <w:tc>
          <w:tcPr>
            <w:tcW w:w="2501" w:type="dxa"/>
            <w:shd w:val="clear" w:color="auto" w:fill="auto"/>
          </w:tcPr>
          <w:p w14:paraId="76849966" w14:textId="77777777" w:rsidR="000B77C7" w:rsidRPr="003F7B0D" w:rsidRDefault="008B4EBD"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roční provoz a podpora přesahuje 20% celkové ceny řešení&gt;</w:t>
            </w:r>
          </w:p>
        </w:tc>
      </w:tr>
      <w:tr w:rsidR="000B77C7" w:rsidRPr="00BF5681" w14:paraId="338CD58B"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06E3565"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E. Hardware/Software údržba a průběžné úpravy (bez SaaS či PaaS)</w:t>
            </w:r>
          </w:p>
        </w:tc>
        <w:tc>
          <w:tcPr>
            <w:tcW w:w="1392" w:type="dxa"/>
            <w:shd w:val="clear" w:color="auto" w:fill="D9D9D9" w:themeFill="background1" w:themeFillShade="D9"/>
          </w:tcPr>
          <w:p w14:paraId="5F0347A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1BE06A9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0B671BE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0DA5FAA2"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roční údržba a průběžné úpravy přesahuje 20% celkové ceny řešení&gt;</w:t>
            </w:r>
          </w:p>
        </w:tc>
      </w:tr>
      <w:tr w:rsidR="000B77C7" w:rsidRPr="00BF5681" w14:paraId="55338F72"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CE91448"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92" w:type="dxa"/>
            <w:shd w:val="clear" w:color="auto" w:fill="D9D9D9" w:themeFill="background1" w:themeFillShade="D9"/>
          </w:tcPr>
          <w:p w14:paraId="54BBDF6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4675622E"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204465AA"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7AFCF442"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674383B8"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612F1D7"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92" w:type="dxa"/>
            <w:shd w:val="clear" w:color="auto" w:fill="D9D9D9" w:themeFill="background1" w:themeFillShade="D9"/>
          </w:tcPr>
          <w:p w14:paraId="0FD48E6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6867382A"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5AE2990B"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42162984"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34145BBD"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242110B9"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92" w:type="dxa"/>
            <w:shd w:val="clear" w:color="auto" w:fill="auto"/>
          </w:tcPr>
          <w:p w14:paraId="238B4BBF"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31E59D4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50CE894C"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1E761BC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03922DDA"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C102F37"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t>I. Útlum, konzervace a ukončení řešení</w:t>
            </w:r>
          </w:p>
        </w:tc>
        <w:tc>
          <w:tcPr>
            <w:tcW w:w="1392" w:type="dxa"/>
            <w:shd w:val="clear" w:color="auto" w:fill="auto"/>
          </w:tcPr>
          <w:p w14:paraId="63F00461"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shd w:val="clear" w:color="auto" w:fill="auto"/>
          </w:tcPr>
          <w:p w14:paraId="09E4EE4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shd w:val="clear" w:color="auto" w:fill="auto"/>
          </w:tcPr>
          <w:p w14:paraId="2E9703D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shd w:val="clear" w:color="auto" w:fill="auto"/>
          </w:tcPr>
          <w:p w14:paraId="727B69AE" w14:textId="77777777" w:rsidR="000B77C7" w:rsidRPr="003F7B0D" w:rsidRDefault="008B4EBD"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0B77C7" w:rsidRPr="00BF5681" w14:paraId="11E1A63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9F5BE91" w14:textId="77777777" w:rsidR="000B77C7" w:rsidRDefault="000B77C7" w:rsidP="000B77C7">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039C8743"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(pouze SaaS a PaaS)</w:t>
            </w:r>
          </w:p>
        </w:tc>
        <w:tc>
          <w:tcPr>
            <w:tcW w:w="1392" w:type="dxa"/>
            <w:shd w:val="clear" w:color="auto" w:fill="auto"/>
          </w:tcPr>
          <w:p w14:paraId="26FDCCDD"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5" w:type="dxa"/>
            <w:shd w:val="clear" w:color="auto" w:fill="auto"/>
          </w:tcPr>
          <w:p w14:paraId="71A9049C"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7" w:type="dxa"/>
            <w:shd w:val="clear" w:color="auto" w:fill="auto"/>
          </w:tcPr>
          <w:p w14:paraId="7C22DC10"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01" w:type="dxa"/>
            <w:shd w:val="clear" w:color="auto" w:fill="auto"/>
          </w:tcPr>
          <w:p w14:paraId="60615AB4" w14:textId="77777777" w:rsidR="000B77C7" w:rsidRPr="003F7B0D" w:rsidRDefault="000B77C7" w:rsidP="008B4EB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SaaP a PaaS přesahuje 1 mil. Kč&gt;</w:t>
            </w:r>
          </w:p>
        </w:tc>
      </w:tr>
      <w:tr w:rsidR="000B77C7" w:rsidRPr="00BF5681" w14:paraId="6E6A3EF7"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18B1C134" w14:textId="77777777"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14:paraId="764DB71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5" w:type="dxa"/>
            <w:tcBorders>
              <w:bottom w:val="single" w:sz="12" w:space="0" w:color="auto"/>
            </w:tcBorders>
            <w:shd w:val="clear" w:color="auto" w:fill="auto"/>
          </w:tcPr>
          <w:p w14:paraId="1E75C6F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7" w:type="dxa"/>
            <w:tcBorders>
              <w:bottom w:val="single" w:sz="12" w:space="0" w:color="auto"/>
            </w:tcBorders>
            <w:shd w:val="clear" w:color="auto" w:fill="auto"/>
          </w:tcPr>
          <w:p w14:paraId="275EFB3A"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1" w:type="dxa"/>
            <w:tcBorders>
              <w:bottom w:val="single" w:sz="12" w:space="0" w:color="auto"/>
            </w:tcBorders>
            <w:shd w:val="clear" w:color="auto" w:fill="auto"/>
          </w:tcPr>
          <w:p w14:paraId="01D89F77" w14:textId="77777777" w:rsidR="000B77C7" w:rsidRPr="003F7B0D" w:rsidRDefault="000B77C7" w:rsidP="008B4EB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8B4EBD">
              <w:rPr>
                <w:rFonts w:ascii="Arial" w:hAnsi="Arial" w:cs="Arial"/>
              </w:rPr>
              <w:t>23</w:t>
            </w:r>
            <w:r>
              <w:rPr>
                <w:rFonts w:ascii="Arial" w:hAnsi="Arial" w:cs="Arial"/>
              </w:rPr>
              <w:t xml:space="preserve"> nebo samostatné přílohy rozpad výdajů, pokud výdaj na nerozlišenou režii přesahuje 0,5 mil. Kč&gt;</w:t>
            </w:r>
          </w:p>
        </w:tc>
      </w:tr>
      <w:tr w:rsidR="000B77C7" w:rsidRPr="00BF5681" w14:paraId="23C85085"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7CFE8669"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t>Celkem</w:t>
            </w:r>
          </w:p>
        </w:tc>
        <w:tc>
          <w:tcPr>
            <w:tcW w:w="1392" w:type="dxa"/>
            <w:tcBorders>
              <w:top w:val="single" w:sz="12" w:space="0" w:color="auto"/>
            </w:tcBorders>
            <w:shd w:val="clear" w:color="auto" w:fill="auto"/>
          </w:tcPr>
          <w:p w14:paraId="4B7764A7" w14:textId="77777777" w:rsidR="000B77C7" w:rsidRPr="003F7B0D" w:rsidRDefault="00016A2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8C25CF">
              <w:rPr>
                <w:rFonts w:ascii="Arial" w:hAnsi="Arial" w:cs="Arial"/>
              </w:rPr>
              <w:t>14 873 300,-</w:t>
            </w:r>
          </w:p>
        </w:tc>
        <w:tc>
          <w:tcPr>
            <w:tcW w:w="1545" w:type="dxa"/>
            <w:tcBorders>
              <w:top w:val="single" w:sz="12" w:space="0" w:color="auto"/>
            </w:tcBorders>
            <w:shd w:val="clear" w:color="auto" w:fill="auto"/>
          </w:tcPr>
          <w:p w14:paraId="3E5D33E8" w14:textId="77777777" w:rsidR="000B77C7" w:rsidRPr="003F7B0D" w:rsidRDefault="00016A2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8C25CF">
              <w:rPr>
                <w:rFonts w:ascii="Arial" w:hAnsi="Arial" w:cs="Arial"/>
              </w:rPr>
              <w:t>9 417 200,-</w:t>
            </w:r>
          </w:p>
        </w:tc>
        <w:tc>
          <w:tcPr>
            <w:tcW w:w="1707" w:type="dxa"/>
            <w:tcBorders>
              <w:top w:val="single" w:sz="12" w:space="0" w:color="auto"/>
            </w:tcBorders>
            <w:shd w:val="clear" w:color="auto" w:fill="auto"/>
          </w:tcPr>
          <w:p w14:paraId="189D31F0" w14:textId="77777777" w:rsidR="000B77C7" w:rsidRPr="003F7B0D" w:rsidRDefault="00016A2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8C25CF">
              <w:rPr>
                <w:rFonts w:ascii="Arial" w:hAnsi="Arial" w:cs="Arial"/>
              </w:rPr>
              <w:t>30 363 667,-</w:t>
            </w:r>
          </w:p>
        </w:tc>
        <w:tc>
          <w:tcPr>
            <w:tcW w:w="2501" w:type="dxa"/>
            <w:tcBorders>
              <w:top w:val="single" w:sz="12" w:space="0" w:color="auto"/>
            </w:tcBorders>
            <w:shd w:val="clear" w:color="auto" w:fill="auto"/>
          </w:tcPr>
          <w:p w14:paraId="619171D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6C5BFE1"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047AC7B6" w14:textId="77777777" w:rsidTr="008647C9">
        <w:trPr>
          <w:tblHeader/>
        </w:trPr>
        <w:tc>
          <w:tcPr>
            <w:tcW w:w="10080" w:type="dxa"/>
            <w:gridSpan w:val="2"/>
            <w:shd w:val="clear" w:color="auto" w:fill="CEEBF3"/>
          </w:tcPr>
          <w:p w14:paraId="7B5EF21A" w14:textId="77777777" w:rsidR="0037368A" w:rsidRPr="002C3CAF" w:rsidRDefault="005536B9" w:rsidP="003F7B0D">
            <w:pPr>
              <w:keepNext/>
              <w:spacing w:before="40" w:after="40"/>
              <w:jc w:val="left"/>
              <w:rPr>
                <w:rFonts w:ascii="Arial" w:eastAsia="Calibri" w:hAnsi="Arial" w:cs="Arial"/>
              </w:rPr>
            </w:pPr>
            <w:bookmarkStart w:id="151" w:name="_Toc509581703"/>
            <w:bookmarkStart w:id="152"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22</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151"/>
            <w:bookmarkEnd w:id="152"/>
          </w:p>
        </w:tc>
      </w:tr>
      <w:tr w:rsidR="00016A25" w:rsidRPr="00BF5681" w14:paraId="07442BAD" w14:textId="77777777" w:rsidTr="008647C9">
        <w:tc>
          <w:tcPr>
            <w:tcW w:w="10080" w:type="dxa"/>
            <w:gridSpan w:val="2"/>
          </w:tcPr>
          <w:p w14:paraId="754C32C2" w14:textId="77777777" w:rsidR="00016A25" w:rsidRPr="00016A25" w:rsidRDefault="00016A25" w:rsidP="00016A25">
            <w:pPr>
              <w:spacing w:before="40" w:after="40"/>
              <w:jc w:val="left"/>
              <w:rPr>
                <w:rFonts w:ascii="Arial" w:eastAsia="Calibri" w:hAnsi="Arial" w:cs="Arial"/>
              </w:rPr>
            </w:pPr>
            <w:r w:rsidRPr="00016A25">
              <w:rPr>
                <w:rFonts w:ascii="Arial" w:hAnsi="Arial" w:cs="Arial"/>
                <w:szCs w:val="20"/>
              </w:rPr>
              <w:t>V současné době nelze specifikovat konkrétní celky nebo funkcionality, které budou upravovány. Jednotlivé změny budou specifikovány postupně.</w:t>
            </w:r>
          </w:p>
        </w:tc>
      </w:tr>
      <w:tr w:rsidR="00016A25" w:rsidRPr="00BF5681" w14:paraId="08A93CF9" w14:textId="77777777" w:rsidTr="008647C9">
        <w:tblPrEx>
          <w:tblLook w:val="04A0" w:firstRow="1" w:lastRow="0" w:firstColumn="1" w:lastColumn="0" w:noHBand="0" w:noVBand="1"/>
        </w:tblPrEx>
        <w:tc>
          <w:tcPr>
            <w:tcW w:w="6521" w:type="dxa"/>
            <w:shd w:val="clear" w:color="auto" w:fill="D9D9D9" w:themeFill="background1" w:themeFillShade="D9"/>
          </w:tcPr>
          <w:p w14:paraId="5D4C2E3D" w14:textId="77777777" w:rsidR="00016A25" w:rsidRPr="003F7B0D" w:rsidRDefault="00016A25" w:rsidP="00016A25">
            <w:pPr>
              <w:keepNext/>
              <w:spacing w:before="40" w:after="40"/>
              <w:jc w:val="left"/>
              <w:rPr>
                <w:rFonts w:ascii="Arial" w:eastAsia="Calibri" w:hAnsi="Arial" w:cs="Arial"/>
                <w:b/>
              </w:rPr>
            </w:pPr>
            <w:r w:rsidRPr="003F7B0D">
              <w:rPr>
                <w:rFonts w:ascii="Arial" w:eastAsia="Calibri" w:hAnsi="Arial" w:cs="Arial"/>
                <w:b/>
              </w:rPr>
              <w:t xml:space="preserve">Plánované 5leté externí výdaje celého funkčního </w:t>
            </w:r>
            <w:r w:rsidRPr="003F7B0D">
              <w:rPr>
                <w:rFonts w:ascii="Arial" w:eastAsia="Calibri" w:hAnsi="Arial" w:cs="Arial"/>
              </w:rPr>
              <w:t>celku (mimo tento projekt)</w:t>
            </w:r>
            <w:r>
              <w:rPr>
                <w:rFonts w:ascii="Arial" w:eastAsia="Calibri" w:hAnsi="Arial" w:cs="Arial"/>
              </w:rPr>
              <w:t xml:space="preserve"> </w:t>
            </w:r>
            <w:r>
              <w:rPr>
                <w:rFonts w:ascii="Arial" w:eastAsia="Calibri" w:hAnsi="Arial" w:cs="Arial"/>
                <w:lang w:val="en-US"/>
              </w:rPr>
              <w:t>[tis. Kč]</w:t>
            </w:r>
            <w:r w:rsidRPr="003F7B0D">
              <w:rPr>
                <w:rFonts w:ascii="Arial" w:eastAsia="Calibri" w:hAnsi="Arial" w:cs="Arial"/>
                <w:b/>
              </w:rPr>
              <w:t>:</w:t>
            </w:r>
          </w:p>
        </w:tc>
        <w:tc>
          <w:tcPr>
            <w:tcW w:w="3559" w:type="dxa"/>
          </w:tcPr>
          <w:p w14:paraId="4E96C24F" w14:textId="77777777" w:rsidR="00016A25" w:rsidRPr="003F7B0D" w:rsidRDefault="00016A25" w:rsidP="00016A25">
            <w:pPr>
              <w:keepNext/>
              <w:spacing w:before="40" w:after="40"/>
              <w:jc w:val="left"/>
              <w:rPr>
                <w:rFonts w:ascii="Arial" w:eastAsia="Calibri" w:hAnsi="Arial" w:cs="Arial"/>
              </w:rPr>
            </w:pPr>
          </w:p>
        </w:tc>
      </w:tr>
    </w:tbl>
    <w:p w14:paraId="5F94E1FD"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5DC9F22D" w14:textId="77777777" w:rsidTr="008647C9">
        <w:trPr>
          <w:tblHeader/>
        </w:trPr>
        <w:tc>
          <w:tcPr>
            <w:tcW w:w="10080" w:type="dxa"/>
            <w:shd w:val="clear" w:color="auto" w:fill="CEEBF3"/>
          </w:tcPr>
          <w:p w14:paraId="6DAE9653" w14:textId="77777777" w:rsidR="00BA54A6" w:rsidRPr="002C3CAF" w:rsidRDefault="005536B9" w:rsidP="003F7B0D">
            <w:pPr>
              <w:keepNext/>
              <w:spacing w:before="40" w:after="40"/>
              <w:jc w:val="left"/>
              <w:rPr>
                <w:rFonts w:ascii="Arial" w:eastAsia="Calibri" w:hAnsi="Arial" w:cs="Arial"/>
              </w:rPr>
            </w:pPr>
            <w:bookmarkStart w:id="153" w:name="_Toc509581704"/>
            <w:bookmarkStart w:id="154"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53"/>
            <w:bookmarkEnd w:id="154"/>
          </w:p>
        </w:tc>
      </w:tr>
      <w:tr w:rsidR="00016A25" w:rsidRPr="00BF5681" w14:paraId="2B17C980" w14:textId="77777777" w:rsidTr="008647C9">
        <w:tc>
          <w:tcPr>
            <w:tcW w:w="10080" w:type="dxa"/>
          </w:tcPr>
          <w:p w14:paraId="275C8449" w14:textId="79F3B727" w:rsidR="00016A25" w:rsidRDefault="00016A25" w:rsidP="00016A25">
            <w:pPr>
              <w:rPr>
                <w:rFonts w:ascii="Arial" w:hAnsi="Arial" w:cs="Arial"/>
                <w:szCs w:val="20"/>
              </w:rPr>
            </w:pPr>
            <w:r w:rsidRPr="00016A25">
              <w:rPr>
                <w:rFonts w:ascii="Arial" w:hAnsi="Arial" w:cs="Arial"/>
                <w:szCs w:val="20"/>
              </w:rPr>
              <w:t>Při přípravě projektu je počítáno s jednotkovou cenou 1 300,-Kč za člověkohodinu, což je 18685 čl/hod. Odhad vychází ze zkušeností z realizace obdobného rozsahu požadavků, jejichž objem je v rámci dlouhodobého rozvoje stabilní. V následujících letech předpokládáme nárůst požadavků ze strany EU v souvislosti se změnou celní legislativy EU. Zároveň jde o cenu maximální, v případě, že se některé části odsunou nebo nebude dostatečné zadání, není nutné celý objem vyčerpat.</w:t>
            </w:r>
          </w:p>
          <w:p w14:paraId="15C65D90" w14:textId="760023AB" w:rsidR="00F84A2E" w:rsidRPr="00016A25" w:rsidRDefault="00F84A2E" w:rsidP="00016A25">
            <w:pPr>
              <w:rPr>
                <w:rFonts w:ascii="Arial" w:hAnsi="Arial" w:cs="Arial"/>
                <w:szCs w:val="20"/>
              </w:rPr>
            </w:pPr>
            <w:r>
              <w:rPr>
                <w:rFonts w:ascii="Arial" w:eastAsia="Calibri" w:hAnsi="Arial" w:cs="Arial"/>
              </w:rPr>
              <w:t>Ekonomickou stránku projektu byla posouzena studií GARTNER (viz tabulka 16.)</w:t>
            </w:r>
          </w:p>
          <w:p w14:paraId="234BB97E" w14:textId="77777777" w:rsidR="00016A25" w:rsidRPr="00016A25" w:rsidRDefault="00016A25" w:rsidP="00016A25">
            <w:pPr>
              <w:spacing w:before="40" w:after="40"/>
              <w:jc w:val="left"/>
              <w:rPr>
                <w:rFonts w:ascii="Arial" w:eastAsia="Calibri" w:hAnsi="Arial" w:cs="Arial"/>
                <w:szCs w:val="20"/>
              </w:rPr>
            </w:pPr>
            <w:r w:rsidRPr="00016A25">
              <w:rPr>
                <w:rFonts w:ascii="Arial" w:hAnsi="Arial" w:cs="Arial"/>
                <w:szCs w:val="20"/>
              </w:rPr>
              <w:t>Jedná se o rámcovou smlouvu s postupným plněním.</w:t>
            </w:r>
            <w:r w:rsidRPr="00016A25">
              <w:rPr>
                <w:rFonts w:ascii="Arial" w:eastAsia="Calibri" w:hAnsi="Arial" w:cs="Arial"/>
                <w:szCs w:val="20"/>
              </w:rPr>
              <w:t xml:space="preserve"> </w:t>
            </w:r>
          </w:p>
        </w:tc>
      </w:tr>
    </w:tbl>
    <w:p w14:paraId="4A9A0C37" w14:textId="77777777" w:rsidR="006358CE" w:rsidRPr="00FD10A1" w:rsidRDefault="00BA54A6" w:rsidP="00073E15">
      <w:pPr>
        <w:pStyle w:val="MVHeading3"/>
      </w:pPr>
      <w:bookmarkStart w:id="155" w:name="_Toc457999439"/>
      <w:bookmarkStart w:id="156" w:name="_Toc458000103"/>
      <w:bookmarkStart w:id="157" w:name="_Toc457999440"/>
      <w:bookmarkStart w:id="158" w:name="_Toc458000104"/>
      <w:bookmarkStart w:id="159" w:name="_Toc457999441"/>
      <w:bookmarkStart w:id="160" w:name="_Toc458000105"/>
      <w:bookmarkStart w:id="161" w:name="_Toc457999442"/>
      <w:bookmarkStart w:id="162" w:name="_Toc458000106"/>
      <w:bookmarkStart w:id="163" w:name="_Toc457999443"/>
      <w:bookmarkStart w:id="164" w:name="_Toc458000107"/>
      <w:bookmarkStart w:id="165" w:name="_Toc465074605"/>
      <w:bookmarkStart w:id="166" w:name="_Toc437417926"/>
      <w:bookmarkStart w:id="167" w:name="_Toc436637824"/>
      <w:bookmarkEnd w:id="155"/>
      <w:bookmarkEnd w:id="156"/>
      <w:bookmarkEnd w:id="157"/>
      <w:bookmarkEnd w:id="158"/>
      <w:bookmarkEnd w:id="159"/>
      <w:bookmarkEnd w:id="160"/>
      <w:bookmarkEnd w:id="161"/>
      <w:bookmarkEnd w:id="162"/>
      <w:bookmarkEnd w:id="163"/>
      <w:bookmarkEnd w:id="164"/>
      <w:r w:rsidRPr="00FD10A1">
        <w:t>Personální náročnost projektu</w:t>
      </w:r>
      <w:bookmarkEnd w:id="165"/>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556B0CD2" w14:textId="77777777" w:rsidTr="00016A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4"/>
          </w:tcPr>
          <w:p w14:paraId="12D37638" w14:textId="77777777" w:rsidR="005536B9" w:rsidRPr="002C3CAF" w:rsidRDefault="005536B9" w:rsidP="003F7B0D">
            <w:pPr>
              <w:keepNext/>
              <w:keepLines/>
              <w:spacing w:before="40" w:after="40"/>
              <w:contextualSpacing w:val="0"/>
              <w:rPr>
                <w:rFonts w:ascii="Arial" w:hAnsi="Arial" w:cs="Arial"/>
                <w:b w:val="0"/>
              </w:rPr>
            </w:pPr>
            <w:bookmarkStart w:id="168" w:name="_Toc509581705"/>
            <w:bookmarkStart w:id="169"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168"/>
            <w:r w:rsidR="000C4BEA">
              <w:rPr>
                <w:rFonts w:ascii="Arial" w:hAnsi="Arial" w:cs="Arial"/>
              </w:rPr>
              <w:t>:</w:t>
            </w:r>
            <w:bookmarkEnd w:id="169"/>
          </w:p>
        </w:tc>
      </w:tr>
      <w:tr w:rsidR="00CA7588" w:rsidRPr="00BF5681" w14:paraId="3745FCD9" w14:textId="77777777" w:rsidTr="00016A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3" w:type="dxa"/>
          </w:tcPr>
          <w:p w14:paraId="06D7C343"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1051" w:type="dxa"/>
          </w:tcPr>
          <w:p w14:paraId="1E6A9531"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r w:rsidR="00073E15">
              <w:rPr>
                <w:rFonts w:ascii="Arial" w:hAnsi="Arial" w:cs="Arial"/>
              </w:rPr>
              <w:t xml:space="preserve">zúčast. </w:t>
            </w:r>
            <w:r w:rsidRPr="003F7B0D">
              <w:rPr>
                <w:rFonts w:ascii="Arial" w:hAnsi="Arial" w:cs="Arial"/>
              </w:rPr>
              <w:t>osob</w:t>
            </w:r>
          </w:p>
        </w:tc>
        <w:tc>
          <w:tcPr>
            <w:tcW w:w="2033" w:type="dxa"/>
          </w:tcPr>
          <w:p w14:paraId="79EA46F3"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481" w:type="dxa"/>
          </w:tcPr>
          <w:p w14:paraId="2BB0C36D"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016A25" w:rsidRPr="00BF5681" w14:paraId="12E8B6AC" w14:textId="77777777" w:rsidTr="0001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1301D8EB" w14:textId="77777777" w:rsidR="00016A25" w:rsidRPr="003F7B0D" w:rsidRDefault="00016A25" w:rsidP="00016A25">
            <w:pPr>
              <w:spacing w:before="40" w:after="40"/>
              <w:contextualSpacing w:val="0"/>
              <w:jc w:val="left"/>
              <w:rPr>
                <w:rFonts w:ascii="Arial" w:hAnsi="Arial" w:cs="Arial"/>
                <w:b w:val="0"/>
              </w:rPr>
            </w:pPr>
            <w:r w:rsidRPr="003F7B0D">
              <w:rPr>
                <w:rFonts w:ascii="Arial" w:hAnsi="Arial" w:cs="Arial"/>
              </w:rPr>
              <w:t>Interní zaměstnanci organizace</w:t>
            </w:r>
          </w:p>
        </w:tc>
        <w:tc>
          <w:tcPr>
            <w:tcW w:w="1051" w:type="dxa"/>
            <w:shd w:val="clear" w:color="auto" w:fill="auto"/>
          </w:tcPr>
          <w:p w14:paraId="48EB58CE"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033" w:type="dxa"/>
            <w:shd w:val="clear" w:color="auto" w:fill="auto"/>
          </w:tcPr>
          <w:p w14:paraId="07BAC1D6"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81" w:type="dxa"/>
            <w:shd w:val="clear" w:color="auto" w:fill="auto"/>
          </w:tcPr>
          <w:p w14:paraId="22AAF0E8"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CA5450">
              <w:rPr>
                <w:rFonts w:ascii="Arial" w:hAnsi="Arial" w:cs="Arial"/>
              </w:rPr>
              <w:t xml:space="preserve">Jedná se o kmenové členy pracovního týmu, který pečuje o rozvoj </w:t>
            </w:r>
            <w:r>
              <w:rPr>
                <w:rFonts w:ascii="Arial" w:hAnsi="Arial" w:cs="Arial"/>
              </w:rPr>
              <w:t>Datového skladu</w:t>
            </w:r>
            <w:r w:rsidRPr="00CA5450">
              <w:rPr>
                <w:rFonts w:ascii="Arial" w:hAnsi="Arial" w:cs="Arial"/>
              </w:rPr>
              <w:t>. Další kapacity budou vyžadovány až po specifikaci konkrétních změn.</w:t>
            </w:r>
          </w:p>
        </w:tc>
      </w:tr>
      <w:tr w:rsidR="00016A25" w:rsidRPr="00BF5681" w14:paraId="494BBDFD" w14:textId="77777777" w:rsidTr="00016A25">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04B4956B" w14:textId="77777777" w:rsidR="00016A25" w:rsidRPr="003F7B0D" w:rsidRDefault="00016A25" w:rsidP="00016A25">
            <w:pPr>
              <w:spacing w:before="40" w:after="40"/>
              <w:contextualSpacing w:val="0"/>
              <w:jc w:val="left"/>
              <w:rPr>
                <w:rFonts w:ascii="Arial" w:hAnsi="Arial" w:cs="Arial"/>
                <w:b w:val="0"/>
              </w:rPr>
            </w:pPr>
            <w:r w:rsidRPr="003F7B0D">
              <w:rPr>
                <w:rFonts w:ascii="Arial" w:hAnsi="Arial" w:cs="Arial"/>
              </w:rPr>
              <w:t>Ostatní zaměstnanci VS</w:t>
            </w:r>
          </w:p>
        </w:tc>
        <w:tc>
          <w:tcPr>
            <w:tcW w:w="1051" w:type="dxa"/>
            <w:shd w:val="clear" w:color="auto" w:fill="D9D9D9" w:themeFill="background1" w:themeFillShade="D9"/>
          </w:tcPr>
          <w:p w14:paraId="1ED4CE70"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3" w:type="dxa"/>
            <w:shd w:val="clear" w:color="auto" w:fill="D9D9D9" w:themeFill="background1" w:themeFillShade="D9"/>
          </w:tcPr>
          <w:p w14:paraId="65006ABD"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81" w:type="dxa"/>
            <w:shd w:val="clear" w:color="auto" w:fill="D9D9D9" w:themeFill="background1" w:themeFillShade="D9"/>
          </w:tcPr>
          <w:p w14:paraId="5C0BBC82"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016A25" w:rsidRPr="00BF5681" w14:paraId="25B0B964" w14:textId="77777777" w:rsidTr="0001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D9D9D9" w:themeFill="background1" w:themeFillShade="D9"/>
          </w:tcPr>
          <w:p w14:paraId="79C468ED" w14:textId="77777777" w:rsidR="00016A25" w:rsidRPr="003F7B0D" w:rsidRDefault="00016A25" w:rsidP="00016A25">
            <w:pPr>
              <w:spacing w:before="40" w:after="40"/>
              <w:contextualSpacing w:val="0"/>
              <w:jc w:val="left"/>
              <w:rPr>
                <w:rFonts w:ascii="Arial" w:hAnsi="Arial" w:cs="Arial"/>
              </w:rPr>
            </w:pPr>
            <w:r w:rsidRPr="003F7B0D">
              <w:rPr>
                <w:rFonts w:ascii="Arial" w:hAnsi="Arial" w:cs="Arial"/>
              </w:rPr>
              <w:t>Externí dodavatelé</w:t>
            </w:r>
          </w:p>
        </w:tc>
        <w:tc>
          <w:tcPr>
            <w:tcW w:w="1051" w:type="dxa"/>
            <w:shd w:val="clear" w:color="auto" w:fill="auto"/>
          </w:tcPr>
          <w:p w14:paraId="7EFA3A04"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33" w:type="dxa"/>
            <w:shd w:val="clear" w:color="auto" w:fill="auto"/>
          </w:tcPr>
          <w:p w14:paraId="60909746"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81" w:type="dxa"/>
            <w:shd w:val="clear" w:color="auto" w:fill="auto"/>
          </w:tcPr>
          <w:p w14:paraId="260840F5"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 pokud v projektu objednáváte konkrétní objem hodin/dnů</w:t>
            </w:r>
          </w:p>
        </w:tc>
      </w:tr>
    </w:tbl>
    <w:p w14:paraId="07C508A0"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6F8400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CE886B1" w14:textId="77777777" w:rsidR="005536B9" w:rsidRPr="002C3CAF" w:rsidRDefault="005536B9" w:rsidP="003F7B0D">
            <w:pPr>
              <w:keepNext/>
              <w:spacing w:before="40" w:after="40"/>
              <w:contextualSpacing w:val="0"/>
              <w:rPr>
                <w:rFonts w:ascii="Arial" w:hAnsi="Arial" w:cs="Arial"/>
                <w:b w:val="0"/>
              </w:rPr>
            </w:pPr>
            <w:bookmarkStart w:id="170" w:name="_Toc509581706"/>
            <w:bookmarkStart w:id="171"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170"/>
            <w:r w:rsidR="000C4BEA">
              <w:rPr>
                <w:rFonts w:ascii="Arial" w:hAnsi="Arial" w:cs="Arial"/>
              </w:rPr>
              <w:t>:</w:t>
            </w:r>
            <w:bookmarkEnd w:id="171"/>
          </w:p>
        </w:tc>
      </w:tr>
      <w:tr w:rsidR="00536F00" w:rsidRPr="00BF5681" w14:paraId="529005F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360E648C"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61341F68"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27A5BCBD"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1C465DFA"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016A25" w:rsidRPr="00BF5681" w14:paraId="74F7E9D9"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7A413C13" w14:textId="77777777" w:rsidR="00016A25" w:rsidRPr="003F7B0D" w:rsidRDefault="00016A25" w:rsidP="00016A25">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33AAAE52"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35EE5EB9"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14B4BE5E"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16A25" w:rsidRPr="00BF5681" w14:paraId="5DD5E520"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65D31188" w14:textId="77777777" w:rsidR="00016A25" w:rsidRPr="003F7B0D" w:rsidRDefault="00016A25" w:rsidP="00016A25">
            <w:pPr>
              <w:spacing w:before="40" w:after="40"/>
              <w:contextualSpacing w:val="0"/>
              <w:jc w:val="left"/>
              <w:rPr>
                <w:rFonts w:ascii="Arial" w:hAnsi="Arial" w:cs="Arial"/>
              </w:rPr>
            </w:pPr>
            <w:r w:rsidRPr="003F7B0D">
              <w:rPr>
                <w:rFonts w:ascii="Arial" w:hAnsi="Arial" w:cs="Arial"/>
              </w:rPr>
              <w:t>Pro vlastní výkon podpořené externí veřejné služby</w:t>
            </w:r>
          </w:p>
        </w:tc>
        <w:tc>
          <w:tcPr>
            <w:tcW w:w="567" w:type="pct"/>
            <w:shd w:val="clear" w:color="auto" w:fill="auto"/>
          </w:tcPr>
          <w:p w14:paraId="6D54773A"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5C6EF0B1"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2714A39F"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6A25" w:rsidRPr="00BF5681" w14:paraId="45B98F75"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71C3D8B6" w14:textId="77777777" w:rsidR="00016A25" w:rsidRPr="003F7B0D" w:rsidRDefault="00016A25" w:rsidP="00016A25">
            <w:pPr>
              <w:spacing w:before="40" w:after="40"/>
              <w:contextualSpacing w:val="0"/>
              <w:jc w:val="left"/>
              <w:rPr>
                <w:rFonts w:ascii="Arial" w:hAnsi="Arial" w:cs="Arial"/>
              </w:rPr>
            </w:pPr>
            <w:r w:rsidRPr="003F7B0D">
              <w:rPr>
                <w:rFonts w:ascii="Arial" w:hAnsi="Arial" w:cs="Arial"/>
              </w:rPr>
              <w:t>Pro IT podporu provozu</w:t>
            </w:r>
          </w:p>
        </w:tc>
        <w:tc>
          <w:tcPr>
            <w:tcW w:w="567" w:type="pct"/>
            <w:shd w:val="clear" w:color="auto" w:fill="auto"/>
          </w:tcPr>
          <w:p w14:paraId="015DA107"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7FF73406"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4993CA02" w14:textId="77777777" w:rsidR="00016A25" w:rsidRPr="003F7B0D" w:rsidRDefault="00016A25" w:rsidP="00016A2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C16872"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306E012A" w14:textId="77777777" w:rsidTr="008647C9">
        <w:trPr>
          <w:tblHeader/>
        </w:trPr>
        <w:tc>
          <w:tcPr>
            <w:tcW w:w="5000" w:type="pct"/>
            <w:shd w:val="clear" w:color="auto" w:fill="CEEBF3"/>
          </w:tcPr>
          <w:p w14:paraId="68D0E1A9" w14:textId="77777777" w:rsidR="00BA54A6" w:rsidRPr="002C3CAF" w:rsidRDefault="005536B9" w:rsidP="003F7B0D">
            <w:pPr>
              <w:keepNext/>
              <w:spacing w:before="40" w:after="40"/>
              <w:jc w:val="left"/>
              <w:rPr>
                <w:rFonts w:ascii="Arial" w:eastAsia="Calibri" w:hAnsi="Arial" w:cs="Arial"/>
              </w:rPr>
            </w:pPr>
            <w:bookmarkStart w:id="172" w:name="_Toc509581707"/>
            <w:bookmarkStart w:id="173"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172"/>
            <w:bookmarkEnd w:id="173"/>
          </w:p>
        </w:tc>
      </w:tr>
      <w:tr w:rsidR="00BA54A6" w:rsidRPr="00BF5681" w14:paraId="40FE5487" w14:textId="77777777" w:rsidTr="008647C9">
        <w:tc>
          <w:tcPr>
            <w:tcW w:w="5000" w:type="pct"/>
          </w:tcPr>
          <w:p w14:paraId="072F69E6" w14:textId="77777777" w:rsidR="00BA54A6" w:rsidRPr="003F7B0D" w:rsidRDefault="00BA54A6" w:rsidP="003F7B0D">
            <w:pPr>
              <w:spacing w:before="40" w:after="40"/>
              <w:jc w:val="left"/>
              <w:rPr>
                <w:rFonts w:ascii="Arial" w:eastAsia="Calibri" w:hAnsi="Arial" w:cs="Arial"/>
              </w:rPr>
            </w:pPr>
          </w:p>
        </w:tc>
      </w:tr>
    </w:tbl>
    <w:p w14:paraId="77FD8CD1" w14:textId="77777777" w:rsidR="006358CE" w:rsidRPr="00FD10A1" w:rsidRDefault="00BA54A6">
      <w:pPr>
        <w:pStyle w:val="MVHeading2"/>
      </w:pPr>
      <w:bookmarkStart w:id="174" w:name="_Toc457999448"/>
      <w:bookmarkStart w:id="175" w:name="_Toc458000112"/>
      <w:bookmarkStart w:id="176" w:name="_Toc457999449"/>
      <w:bookmarkStart w:id="177" w:name="_Toc458000113"/>
      <w:bookmarkStart w:id="178" w:name="_Toc457999455"/>
      <w:bookmarkStart w:id="179" w:name="_Toc458000119"/>
      <w:bookmarkStart w:id="180" w:name="_Toc457999460"/>
      <w:bookmarkStart w:id="181" w:name="_Toc458000124"/>
      <w:bookmarkStart w:id="182" w:name="_Toc457999465"/>
      <w:bookmarkStart w:id="183" w:name="_Toc458000129"/>
      <w:bookmarkStart w:id="184" w:name="_Toc437417929"/>
      <w:bookmarkStart w:id="185" w:name="_Toc465074607"/>
      <w:bookmarkEnd w:id="166"/>
      <w:bookmarkEnd w:id="174"/>
      <w:bookmarkEnd w:id="175"/>
      <w:bookmarkEnd w:id="176"/>
      <w:bookmarkEnd w:id="177"/>
      <w:bookmarkEnd w:id="178"/>
      <w:bookmarkEnd w:id="179"/>
      <w:bookmarkEnd w:id="180"/>
      <w:bookmarkEnd w:id="181"/>
      <w:bookmarkEnd w:id="182"/>
      <w:bookmarkEnd w:id="183"/>
      <w:r w:rsidRPr="00FD10A1">
        <w:t>Plán</w:t>
      </w:r>
      <w:r w:rsidR="00DD7BD2" w:rsidRPr="00FD10A1">
        <w:t xml:space="preserve"> zavedení,</w:t>
      </w:r>
      <w:r w:rsidRPr="00FD10A1">
        <w:t xml:space="preserve"> údržby, dlouhodobá udržitelnost</w:t>
      </w:r>
      <w:bookmarkEnd w:id="167"/>
      <w:r w:rsidRPr="00FD10A1">
        <w:t xml:space="preserve"> </w:t>
      </w:r>
      <w:r w:rsidR="00347B67" w:rsidRPr="00FD10A1">
        <w:t xml:space="preserve">výstupů </w:t>
      </w:r>
      <w:r w:rsidRPr="00FD10A1">
        <w:t>projektu</w:t>
      </w:r>
      <w:bookmarkStart w:id="186" w:name="_Toc445281701"/>
      <w:bookmarkEnd w:id="184"/>
      <w:bookmarkEnd w:id="185"/>
      <w:bookmarkEnd w:id="186"/>
    </w:p>
    <w:tbl>
      <w:tblPr>
        <w:tblStyle w:val="Style1"/>
        <w:tblW w:w="10080" w:type="dxa"/>
        <w:tblInd w:w="57" w:type="dxa"/>
        <w:tblLook w:val="06A0" w:firstRow="1" w:lastRow="0" w:firstColumn="1" w:lastColumn="0" w:noHBand="1" w:noVBand="1"/>
      </w:tblPr>
      <w:tblGrid>
        <w:gridCol w:w="5245"/>
        <w:gridCol w:w="4835"/>
      </w:tblGrid>
      <w:tr w:rsidR="005536B9" w:rsidRPr="00BF5681" w14:paraId="6625D7FF"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55101C98" w14:textId="77777777" w:rsidR="005536B9" w:rsidRPr="002C3CAF" w:rsidRDefault="005536B9" w:rsidP="003F7B0D">
            <w:pPr>
              <w:spacing w:before="40" w:after="40"/>
              <w:contextualSpacing w:val="0"/>
              <w:rPr>
                <w:rFonts w:ascii="Arial" w:hAnsi="Arial" w:cs="Arial"/>
                <w:b w:val="0"/>
              </w:rPr>
            </w:pPr>
            <w:bookmarkStart w:id="187" w:name="_Toc509581709"/>
            <w:bookmarkStart w:id="188"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187"/>
            <w:r w:rsidR="000C4BEA">
              <w:rPr>
                <w:rFonts w:ascii="Arial" w:hAnsi="Arial" w:cs="Arial"/>
              </w:rPr>
              <w:t>:</w:t>
            </w:r>
            <w:bookmarkEnd w:id="188"/>
          </w:p>
        </w:tc>
      </w:tr>
      <w:tr w:rsidR="0080001C" w:rsidRPr="00BF5681" w14:paraId="7600B27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54DC373D"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1F4004B1"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80001C" w:rsidRPr="00BF5681" w14:paraId="0AC3B523"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13CC94D2"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2A75F84F"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001C" w:rsidRPr="00BF5681" w14:paraId="6C34D1C7"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1108A94E"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1453C18C"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160A8CB"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6D9555B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43843FF" w14:textId="77777777" w:rsidR="005536B9" w:rsidRPr="002C3CAF" w:rsidRDefault="005536B9" w:rsidP="003F7B0D">
            <w:pPr>
              <w:spacing w:before="40" w:after="40"/>
              <w:contextualSpacing w:val="0"/>
              <w:rPr>
                <w:rFonts w:ascii="Arial" w:hAnsi="Arial" w:cs="Arial"/>
                <w:b w:val="0"/>
              </w:rPr>
            </w:pPr>
            <w:bookmarkStart w:id="189" w:name="_Toc509581710"/>
            <w:bookmarkStart w:id="190"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189"/>
            <w:r w:rsidR="000C4BEA">
              <w:rPr>
                <w:rFonts w:ascii="Arial" w:hAnsi="Arial" w:cs="Arial"/>
              </w:rPr>
              <w:t>:</w:t>
            </w:r>
            <w:bookmarkEnd w:id="190"/>
          </w:p>
        </w:tc>
      </w:tr>
      <w:tr w:rsidR="00CC3551" w:rsidRPr="00BF5681" w14:paraId="1B8EE6B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150643A5"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2C5DD5A7"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[rok]</w:t>
            </w:r>
          </w:p>
        </w:tc>
        <w:tc>
          <w:tcPr>
            <w:tcW w:w="5685" w:type="dxa"/>
            <w:shd w:val="clear" w:color="auto" w:fill="DAEEF3" w:themeFill="accent5" w:themeFillTint="33"/>
          </w:tcPr>
          <w:p w14:paraId="26DA30CD"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016A25" w:rsidRPr="00BF5681" w14:paraId="14CDCA39"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5436B853" w14:textId="77777777" w:rsidR="00016A25" w:rsidRPr="003F7B0D" w:rsidRDefault="00016A25" w:rsidP="00016A25">
            <w:pPr>
              <w:spacing w:before="40" w:after="40"/>
              <w:contextualSpacing w:val="0"/>
              <w:jc w:val="left"/>
              <w:rPr>
                <w:rFonts w:ascii="Arial" w:hAnsi="Arial" w:cs="Arial"/>
                <w:b w:val="0"/>
              </w:rPr>
            </w:pPr>
            <w:r>
              <w:rPr>
                <w:rFonts w:ascii="Arial" w:hAnsi="Arial" w:cs="Arial"/>
                <w:b w:val="0"/>
              </w:rPr>
              <w:t>Systém Datový sklad</w:t>
            </w:r>
          </w:p>
        </w:tc>
        <w:tc>
          <w:tcPr>
            <w:tcW w:w="1677" w:type="dxa"/>
            <w:shd w:val="clear" w:color="auto" w:fill="auto"/>
          </w:tcPr>
          <w:p w14:paraId="524A35EC"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685" w:type="dxa"/>
            <w:shd w:val="clear" w:color="auto" w:fill="auto"/>
          </w:tcPr>
          <w:p w14:paraId="04037C8C" w14:textId="77777777" w:rsidR="00016A25" w:rsidRPr="003F7B0D" w:rsidRDefault="00016A25" w:rsidP="00016A2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Změny budou zadávány v průběhu platnosti smlouvy. Jedná se o stálý rozvoj systému na základě průběžných uživatelských a legislativních požadavků.</w:t>
            </w:r>
          </w:p>
        </w:tc>
      </w:tr>
      <w:tr w:rsidR="00CC3551" w:rsidRPr="00BF5681" w14:paraId="65346322"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35D3AB7F" w14:textId="77777777" w:rsidR="00CC3551" w:rsidRPr="003F7B0D" w:rsidRDefault="00CC3551" w:rsidP="003F7B0D">
            <w:pPr>
              <w:spacing w:before="40" w:after="40"/>
              <w:contextualSpacing w:val="0"/>
              <w:jc w:val="left"/>
              <w:rPr>
                <w:rFonts w:ascii="Arial" w:hAnsi="Arial" w:cs="Arial"/>
                <w:b w:val="0"/>
              </w:rPr>
            </w:pPr>
          </w:p>
        </w:tc>
        <w:tc>
          <w:tcPr>
            <w:tcW w:w="1677" w:type="dxa"/>
            <w:shd w:val="clear" w:color="auto" w:fill="auto"/>
          </w:tcPr>
          <w:p w14:paraId="14670939"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85" w:type="dxa"/>
            <w:shd w:val="clear" w:color="auto" w:fill="auto"/>
          </w:tcPr>
          <w:p w14:paraId="4FD97A44"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CC06CA"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254C3429" w14:textId="77777777" w:rsidTr="002A3088">
        <w:trPr>
          <w:tblHeader/>
        </w:trPr>
        <w:tc>
          <w:tcPr>
            <w:tcW w:w="5000" w:type="pct"/>
            <w:gridSpan w:val="2"/>
            <w:shd w:val="clear" w:color="auto" w:fill="CEEBF3"/>
          </w:tcPr>
          <w:p w14:paraId="1F2D3B64" w14:textId="77777777" w:rsidR="005536B9" w:rsidRPr="002C3CAF" w:rsidRDefault="005536B9" w:rsidP="003F7B0D">
            <w:pPr>
              <w:keepNext/>
              <w:spacing w:before="40" w:after="40"/>
              <w:jc w:val="left"/>
              <w:rPr>
                <w:rFonts w:ascii="Arial" w:hAnsi="Arial" w:cs="Arial"/>
              </w:rPr>
            </w:pPr>
            <w:bookmarkStart w:id="191" w:name="_Toc509581711"/>
            <w:bookmarkStart w:id="192"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29</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191"/>
            <w:r w:rsidR="000C4BEA">
              <w:rPr>
                <w:rFonts w:ascii="Arial" w:hAnsi="Arial" w:cs="Arial"/>
                <w:b/>
              </w:rPr>
              <w:t>:</w:t>
            </w:r>
            <w:bookmarkEnd w:id="192"/>
          </w:p>
        </w:tc>
      </w:tr>
      <w:tr w:rsidR="00D61604" w:rsidRPr="00BF5681" w14:paraId="25B3DAC9" w14:textId="77777777" w:rsidTr="00103D9D">
        <w:trPr>
          <w:tblHeader/>
        </w:trPr>
        <w:tc>
          <w:tcPr>
            <w:tcW w:w="4095" w:type="pct"/>
            <w:shd w:val="clear" w:color="auto" w:fill="DAEEF3" w:themeFill="accent5" w:themeFillTint="33"/>
          </w:tcPr>
          <w:p w14:paraId="7779D1A6"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176CB575" w14:textId="77777777" w:rsidR="00D61604" w:rsidRPr="003F7B0D" w:rsidRDefault="00D61604" w:rsidP="003F7B0D">
            <w:pPr>
              <w:keepNext/>
              <w:spacing w:before="40" w:after="40"/>
              <w:jc w:val="left"/>
              <w:rPr>
                <w:rFonts w:ascii="Arial" w:eastAsia="Calibri" w:hAnsi="Arial" w:cs="Arial"/>
                <w:b/>
              </w:rPr>
            </w:pPr>
            <w:r w:rsidRPr="003F7B0D">
              <w:rPr>
                <w:rFonts w:ascii="Arial" w:hAnsi="Arial" w:cs="Arial"/>
                <w:b/>
              </w:rPr>
              <w:t>Vysvětlete v jakém rozsahu</w:t>
            </w:r>
            <w:r w:rsidRPr="003F7B0D">
              <w:rPr>
                <w:rFonts w:ascii="Arial" w:eastAsia="Calibri" w:hAnsi="Arial" w:cs="Arial"/>
                <w:b/>
              </w:rPr>
              <w:t>:</w:t>
            </w:r>
          </w:p>
        </w:tc>
        <w:tc>
          <w:tcPr>
            <w:tcW w:w="905" w:type="pct"/>
            <w:shd w:val="clear" w:color="auto" w:fill="DAEEF3" w:themeFill="accent5" w:themeFillTint="33"/>
          </w:tcPr>
          <w:p w14:paraId="407A0F90"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016A25" w:rsidRPr="00BF5681" w14:paraId="69657820" w14:textId="77777777" w:rsidTr="002A3088">
        <w:tc>
          <w:tcPr>
            <w:tcW w:w="4095" w:type="pct"/>
          </w:tcPr>
          <w:p w14:paraId="7FDD11D4" w14:textId="17FACFFB" w:rsidR="00016A25" w:rsidRPr="003F7B0D" w:rsidRDefault="003C47A1" w:rsidP="003C47A1">
            <w:pPr>
              <w:spacing w:before="40" w:after="40"/>
              <w:jc w:val="left"/>
              <w:rPr>
                <w:rFonts w:ascii="Arial" w:eastAsia="Calibri" w:hAnsi="Arial" w:cs="Arial"/>
              </w:rPr>
            </w:pPr>
            <w:r>
              <w:rPr>
                <w:rFonts w:ascii="Arial" w:eastAsia="Calibri" w:hAnsi="Arial" w:cs="Arial"/>
              </w:rPr>
              <w:t>Ano, v</w:t>
            </w:r>
            <w:r w:rsidR="00016A25" w:rsidRPr="00284237">
              <w:rPr>
                <w:rFonts w:ascii="Arial" w:eastAsia="Calibri" w:hAnsi="Arial" w:cs="Arial"/>
              </w:rPr>
              <w:t>zhledem k tomu, že je tento systém úzce svázán i legislativou, je tento požadavek standardní součástí smluvních vztahů s dodavateli.</w:t>
            </w:r>
          </w:p>
        </w:tc>
        <w:tc>
          <w:tcPr>
            <w:tcW w:w="905" w:type="pct"/>
          </w:tcPr>
          <w:p w14:paraId="5F01F6C9" w14:textId="77777777" w:rsidR="00016A25" w:rsidRPr="003F7B0D" w:rsidRDefault="000A0478" w:rsidP="00016A25">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Content>
                <w:r w:rsidR="00016A25">
                  <w:rPr>
                    <w:rFonts w:ascii="Arial" w:hAnsi="Arial" w:cs="Arial"/>
                  </w:rPr>
                  <w:t>Součást smlouvy o provozu a podpoře</w:t>
                </w:r>
              </w:sdtContent>
            </w:sdt>
          </w:p>
        </w:tc>
      </w:tr>
    </w:tbl>
    <w:p w14:paraId="74BE4E2C"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30B2E800" w14:textId="77777777" w:rsidTr="002A3088">
        <w:trPr>
          <w:tblHeader/>
        </w:trPr>
        <w:tc>
          <w:tcPr>
            <w:tcW w:w="5000" w:type="pct"/>
            <w:shd w:val="clear" w:color="auto" w:fill="CEEBF3"/>
          </w:tcPr>
          <w:p w14:paraId="43C9D310" w14:textId="77777777" w:rsidR="00BA54A6" w:rsidRPr="002C3CAF" w:rsidRDefault="005536B9" w:rsidP="003F7B0D">
            <w:pPr>
              <w:keepNext/>
              <w:spacing w:before="40" w:after="40"/>
              <w:jc w:val="left"/>
              <w:rPr>
                <w:rFonts w:ascii="Arial" w:eastAsia="Calibri" w:hAnsi="Arial" w:cs="Arial"/>
              </w:rPr>
            </w:pPr>
            <w:bookmarkStart w:id="193" w:name="_Toc509581712"/>
            <w:bookmarkStart w:id="194"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193"/>
            <w:bookmarkEnd w:id="194"/>
          </w:p>
        </w:tc>
      </w:tr>
      <w:tr w:rsidR="00016A25" w:rsidRPr="00BF5681" w14:paraId="41216307" w14:textId="77777777" w:rsidTr="002A3088">
        <w:tc>
          <w:tcPr>
            <w:tcW w:w="5000" w:type="pct"/>
          </w:tcPr>
          <w:p w14:paraId="5A7B2403" w14:textId="77777777" w:rsidR="00016A25" w:rsidRPr="003F7B0D" w:rsidRDefault="00016A25" w:rsidP="00016A25">
            <w:pPr>
              <w:spacing w:before="40" w:after="40"/>
              <w:jc w:val="left"/>
              <w:rPr>
                <w:rFonts w:ascii="Arial" w:eastAsia="Calibri" w:hAnsi="Arial" w:cs="Arial"/>
              </w:rPr>
            </w:pPr>
            <w:r w:rsidRPr="00282958">
              <w:rPr>
                <w:rFonts w:ascii="Arial" w:hAnsi="Arial" w:cs="Arial"/>
                <w:szCs w:val="20"/>
              </w:rPr>
              <w:t>Jedná se o klíčovou součást Informačního systému celní správy, proto bude další rozvoj zajištěn navazující veřejnou zakázkou.</w:t>
            </w:r>
          </w:p>
        </w:tc>
      </w:tr>
    </w:tbl>
    <w:p w14:paraId="38E0D883"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1810D5EE" w14:textId="77777777" w:rsidTr="002A3088">
        <w:trPr>
          <w:tblHeader/>
        </w:trPr>
        <w:tc>
          <w:tcPr>
            <w:tcW w:w="5000" w:type="pct"/>
            <w:shd w:val="clear" w:color="auto" w:fill="CEEBF3"/>
          </w:tcPr>
          <w:p w14:paraId="24DEF2AE" w14:textId="77777777" w:rsidR="00BA54A6" w:rsidRPr="002C3CAF" w:rsidRDefault="005536B9" w:rsidP="003F7B0D">
            <w:pPr>
              <w:keepNext/>
              <w:spacing w:before="40" w:after="40"/>
              <w:jc w:val="left"/>
              <w:rPr>
                <w:rFonts w:ascii="Arial" w:eastAsia="Calibri" w:hAnsi="Arial" w:cs="Arial"/>
              </w:rPr>
            </w:pPr>
            <w:bookmarkStart w:id="195" w:name="_Toc509581713"/>
            <w:bookmarkStart w:id="196"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31</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195"/>
            <w:r w:rsidR="00DF05EC" w:rsidRPr="002C3CAF">
              <w:rPr>
                <w:rFonts w:ascii="Arial" w:hAnsi="Arial" w:cs="Arial"/>
              </w:rPr>
              <w:t>?</w:t>
            </w:r>
            <w:bookmarkEnd w:id="196"/>
          </w:p>
        </w:tc>
      </w:tr>
      <w:tr w:rsidR="00016A25" w:rsidRPr="00BF5681" w14:paraId="2F2884A2" w14:textId="77777777" w:rsidTr="002A3088">
        <w:tc>
          <w:tcPr>
            <w:tcW w:w="5000" w:type="pct"/>
          </w:tcPr>
          <w:p w14:paraId="58EBC155" w14:textId="77777777" w:rsidR="00016A25" w:rsidRPr="00282958" w:rsidRDefault="00016A25" w:rsidP="00016A25">
            <w:pPr>
              <w:spacing w:before="40" w:after="40"/>
              <w:jc w:val="left"/>
              <w:rPr>
                <w:rFonts w:ascii="Arial" w:eastAsia="Calibri" w:hAnsi="Arial" w:cs="Arial"/>
              </w:rPr>
            </w:pPr>
            <w:r w:rsidRPr="00282958">
              <w:rPr>
                <w:rFonts w:ascii="Arial" w:eastAsia="Calibri" w:hAnsi="Arial" w:cs="Arial"/>
              </w:rPr>
              <w:t xml:space="preserve">Celní správa si je vědoma nevýhodného postavení v případě nevýhodných smluvních ustanovení týkajících se především licenčních ujednání, kdy zadavatel nemá možnost úpravu zdrojových kódů vlastními silami nebo zadáním třetí straně. Proto činíme kroky k tomu, abychom byli vlastníky takové licence, která nám umožní plnou kontrolu nad zdrojovým kódem. </w:t>
            </w:r>
          </w:p>
          <w:p w14:paraId="6764CAB8" w14:textId="77777777" w:rsidR="00016A25" w:rsidRPr="00282958" w:rsidRDefault="00016A25" w:rsidP="00016A25">
            <w:pPr>
              <w:spacing w:before="40" w:after="40"/>
              <w:jc w:val="left"/>
              <w:rPr>
                <w:rFonts w:ascii="Arial" w:eastAsia="Calibri" w:hAnsi="Arial" w:cs="Arial"/>
              </w:rPr>
            </w:pPr>
            <w:r w:rsidRPr="00282958">
              <w:rPr>
                <w:rFonts w:ascii="Arial" w:eastAsia="Calibri" w:hAnsi="Arial" w:cs="Arial"/>
              </w:rPr>
              <w:t>Z pohledu celní správy a z charakteru rozvíjených systémů považujeme variantu JŘBU v současné době za nejekonomičtější a v rámci zajištění plynulého vývoje variantou ideální, což také potvrzuje studie společnosti Gartner, kde bylo celní správě potvrzeno, že celní správa dlouhodobě drží ceny služeb pod průměrem cen běžných na trhu a to až o 25 %. JŘBU je zcela legální prostředek, jak zajistit další rozvoj systémů, které mají životnost delší, jak pět let. Po</w:t>
            </w:r>
            <w:bookmarkStart w:id="197" w:name="_GoBack"/>
            <w:bookmarkEnd w:id="197"/>
            <w:r w:rsidRPr="00282958">
              <w:rPr>
                <w:rFonts w:ascii="Arial" w:eastAsia="Calibri" w:hAnsi="Arial" w:cs="Arial"/>
              </w:rPr>
              <w:t>tvrzeno právním rozborem ROWAN LEGAL.</w:t>
            </w:r>
          </w:p>
          <w:p w14:paraId="20C1E3D1" w14:textId="77777777" w:rsidR="00016A25" w:rsidRPr="00282958" w:rsidRDefault="00016A25" w:rsidP="00016A25">
            <w:pPr>
              <w:spacing w:before="40" w:after="40"/>
              <w:jc w:val="left"/>
              <w:rPr>
                <w:rFonts w:ascii="Arial" w:eastAsia="Calibri" w:hAnsi="Arial" w:cs="Arial"/>
              </w:rPr>
            </w:pPr>
            <w:r w:rsidRPr="00282958">
              <w:rPr>
                <w:rFonts w:ascii="Arial" w:eastAsia="Calibri" w:hAnsi="Arial" w:cs="Arial"/>
              </w:rPr>
              <w:t xml:space="preserve">Celní správa přijímá v současné době takové kroky, aby eliminovala nevýhodné postavení jako zadavatele. Již minimálně po dobu šesti let obsahují smlouvy taková ustanovení, u kterých jsou stanovené licenční podmínky tak, že nové či upravené funkcionality jsou již plně pod kontrolou </w:t>
            </w:r>
            <w:r>
              <w:rPr>
                <w:rFonts w:ascii="Arial" w:eastAsia="Calibri" w:hAnsi="Arial" w:cs="Arial"/>
              </w:rPr>
              <w:t>C</w:t>
            </w:r>
            <w:r w:rsidRPr="00282958">
              <w:rPr>
                <w:rFonts w:ascii="Arial" w:eastAsia="Calibri" w:hAnsi="Arial" w:cs="Arial"/>
              </w:rPr>
              <w:t xml:space="preserve">elní správy. </w:t>
            </w:r>
          </w:p>
          <w:p w14:paraId="3CB8AC72" w14:textId="1494BEBC" w:rsidR="00016A25" w:rsidRDefault="00016A25" w:rsidP="00016A25">
            <w:pPr>
              <w:spacing w:before="60"/>
              <w:rPr>
                <w:rFonts w:ascii="Arial" w:hAnsi="Arial" w:cs="Arial"/>
                <w:szCs w:val="20"/>
              </w:rPr>
            </w:pPr>
            <w:r w:rsidRPr="00DB4535">
              <w:rPr>
                <w:rFonts w:ascii="Arial" w:hAnsi="Arial" w:cs="Arial"/>
                <w:szCs w:val="20"/>
              </w:rPr>
              <w:t>Vzhledem k resortnímu projektu MF Datový sklad, naplňující cíle Vize ICT rezortu Ministerstva financí</w:t>
            </w:r>
            <w:r>
              <w:rPr>
                <w:rFonts w:ascii="Arial" w:hAnsi="Arial" w:cs="Arial"/>
                <w:szCs w:val="20"/>
              </w:rPr>
              <w:t xml:space="preserve">       </w:t>
            </w:r>
            <w:r w:rsidRPr="00DB4535">
              <w:rPr>
                <w:rFonts w:ascii="Arial" w:hAnsi="Arial" w:cs="Arial"/>
                <w:szCs w:val="20"/>
              </w:rPr>
              <w:t xml:space="preserve"> 2019–2023 - Digitální MF, se GŘC rozhodlo licenci </w:t>
            </w:r>
            <w:r>
              <w:rPr>
                <w:rFonts w:ascii="Arial" w:hAnsi="Arial" w:cs="Arial"/>
                <w:szCs w:val="20"/>
              </w:rPr>
              <w:t xml:space="preserve">prozatím </w:t>
            </w:r>
            <w:r w:rsidRPr="00DB4535">
              <w:rPr>
                <w:rFonts w:ascii="Arial" w:hAnsi="Arial" w:cs="Arial"/>
                <w:szCs w:val="20"/>
              </w:rPr>
              <w:t>nepořizovat.</w:t>
            </w:r>
          </w:p>
          <w:p w14:paraId="2965F1D6" w14:textId="46FB79C8" w:rsidR="00F84A2E" w:rsidRPr="00DB4535" w:rsidRDefault="00F84A2E" w:rsidP="00016A25">
            <w:pPr>
              <w:spacing w:before="60"/>
              <w:rPr>
                <w:rFonts w:ascii="Arial" w:hAnsi="Arial" w:cs="Arial"/>
                <w:szCs w:val="20"/>
              </w:rPr>
            </w:pPr>
            <w:r>
              <w:rPr>
                <w:rFonts w:ascii="Arial" w:eastAsia="Calibri" w:hAnsi="Arial" w:cs="Arial"/>
              </w:rPr>
              <w:t>Při následující provozní smlouvě získá GŘC chybějící dokumentaci k dílu, která umožní součinnost s projektem optimalizace architektury (viz. tabulka 16)</w:t>
            </w:r>
          </w:p>
          <w:p w14:paraId="13BC5634" w14:textId="77777777" w:rsidR="00016A25" w:rsidRPr="00282958" w:rsidRDefault="00016A25" w:rsidP="00016A25">
            <w:pPr>
              <w:spacing w:before="40" w:after="40"/>
              <w:jc w:val="left"/>
              <w:rPr>
                <w:rFonts w:ascii="Arial" w:eastAsia="Calibri" w:hAnsi="Arial" w:cs="Arial"/>
              </w:rPr>
            </w:pPr>
          </w:p>
          <w:p w14:paraId="3B43B2A0" w14:textId="77777777" w:rsidR="00016A25" w:rsidRPr="003F7B0D" w:rsidRDefault="00016A25" w:rsidP="00016A25">
            <w:pPr>
              <w:spacing w:before="40" w:after="40"/>
              <w:jc w:val="left"/>
              <w:rPr>
                <w:rFonts w:ascii="Arial" w:eastAsia="Calibri" w:hAnsi="Arial" w:cs="Arial"/>
              </w:rPr>
            </w:pPr>
          </w:p>
        </w:tc>
      </w:tr>
    </w:tbl>
    <w:p w14:paraId="407512E5" w14:textId="77777777" w:rsidR="00DE51E8" w:rsidRDefault="00DE51E8" w:rsidP="003F7B0D">
      <w:pPr>
        <w:pStyle w:val="MVHeading1"/>
        <w:numPr>
          <w:ilvl w:val="0"/>
          <w:numId w:val="0"/>
        </w:numPr>
        <w:ind w:left="567"/>
      </w:pPr>
      <w:bookmarkStart w:id="198" w:name="_Toc457999470"/>
      <w:bookmarkStart w:id="199" w:name="_Toc458000134"/>
      <w:bookmarkStart w:id="200" w:name="_Toc457999471"/>
      <w:bookmarkStart w:id="201" w:name="_Toc458000135"/>
      <w:bookmarkStart w:id="202" w:name="_Toc457999472"/>
      <w:bookmarkStart w:id="203" w:name="_Toc458000136"/>
      <w:bookmarkStart w:id="204" w:name="_Toc457999478"/>
      <w:bookmarkStart w:id="205" w:name="_Toc458000142"/>
      <w:bookmarkStart w:id="206" w:name="_Toc457999483"/>
      <w:bookmarkStart w:id="207" w:name="_Toc458000147"/>
      <w:bookmarkStart w:id="208" w:name="_Toc457999488"/>
      <w:bookmarkStart w:id="209" w:name="_Toc458000152"/>
      <w:bookmarkStart w:id="210" w:name="_Toc457999494"/>
      <w:bookmarkStart w:id="211" w:name="_Toc458000158"/>
      <w:bookmarkStart w:id="212" w:name="_Toc457999499"/>
      <w:bookmarkStart w:id="213" w:name="_Toc458000163"/>
      <w:bookmarkStart w:id="214" w:name="_Toc457999504"/>
      <w:bookmarkStart w:id="215" w:name="_Toc458000168"/>
      <w:bookmarkStart w:id="216" w:name="_Toc457999510"/>
      <w:bookmarkStart w:id="217" w:name="_Toc458000174"/>
      <w:bookmarkStart w:id="218" w:name="_Toc457999515"/>
      <w:bookmarkStart w:id="219" w:name="_Toc458000179"/>
      <w:bookmarkStart w:id="220" w:name="_Toc457999520"/>
      <w:bookmarkStart w:id="221" w:name="_Toc458000184"/>
      <w:bookmarkStart w:id="222" w:name="_Toc457999526"/>
      <w:bookmarkStart w:id="223" w:name="_Toc458000190"/>
      <w:bookmarkStart w:id="224" w:name="_Toc457999531"/>
      <w:bookmarkStart w:id="225" w:name="_Toc458000195"/>
      <w:bookmarkStart w:id="226" w:name="_Toc457999536"/>
      <w:bookmarkStart w:id="227" w:name="_Toc458000200"/>
      <w:bookmarkStart w:id="228" w:name="_Toc457999542"/>
      <w:bookmarkStart w:id="229" w:name="_Toc458000206"/>
      <w:bookmarkStart w:id="230" w:name="_Toc457999547"/>
      <w:bookmarkStart w:id="231" w:name="_Toc458000211"/>
      <w:bookmarkStart w:id="232" w:name="_Toc457999552"/>
      <w:bookmarkStart w:id="233" w:name="_Toc458000216"/>
      <w:bookmarkStart w:id="234" w:name="_Toc465074608"/>
      <w:bookmarkStart w:id="235" w:name="_Toc43741793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6629F13"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707D8B78" w14:textId="77777777" w:rsidR="006358CE" w:rsidRPr="00FD10A1" w:rsidRDefault="00C17160" w:rsidP="00B619E1">
      <w:pPr>
        <w:pStyle w:val="MVHeading1"/>
      </w:pPr>
      <w:r w:rsidRPr="00FD10A1">
        <w:t>Vyjádření k bezpečnostním aspektům</w:t>
      </w:r>
      <w:bookmarkEnd w:id="234"/>
    </w:p>
    <w:tbl>
      <w:tblPr>
        <w:tblStyle w:val="Mkatabulky"/>
        <w:tblW w:w="4837" w:type="pct"/>
        <w:tblInd w:w="108" w:type="dxa"/>
        <w:tblLook w:val="06A0" w:firstRow="1" w:lastRow="0" w:firstColumn="1" w:lastColumn="0" w:noHBand="1" w:noVBand="1"/>
      </w:tblPr>
      <w:tblGrid>
        <w:gridCol w:w="9862"/>
      </w:tblGrid>
      <w:tr w:rsidR="00C17160" w:rsidRPr="00BF5681" w14:paraId="42C93959" w14:textId="77777777" w:rsidTr="008647C9">
        <w:trPr>
          <w:tblHeader/>
        </w:trPr>
        <w:tc>
          <w:tcPr>
            <w:tcW w:w="5000" w:type="pct"/>
            <w:shd w:val="clear" w:color="auto" w:fill="CEEBF3"/>
          </w:tcPr>
          <w:p w14:paraId="1B5C6631" w14:textId="77777777" w:rsidR="00C17160" w:rsidRPr="002C3CAF" w:rsidRDefault="005536B9" w:rsidP="003F7B0D">
            <w:pPr>
              <w:keepNext/>
              <w:spacing w:before="40" w:after="40"/>
              <w:jc w:val="left"/>
              <w:rPr>
                <w:rFonts w:ascii="Arial" w:eastAsia="Calibri" w:hAnsi="Arial" w:cs="Arial"/>
                <w:szCs w:val="20"/>
              </w:rPr>
            </w:pPr>
            <w:bookmarkStart w:id="236" w:name="_Toc509581714"/>
            <w:bookmarkStart w:id="237"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236"/>
            <w:bookmarkEnd w:id="237"/>
          </w:p>
        </w:tc>
      </w:tr>
      <w:tr w:rsidR="00C17160" w:rsidRPr="00BF5681" w14:paraId="18F59498" w14:textId="77777777" w:rsidTr="008647C9">
        <w:tc>
          <w:tcPr>
            <w:tcW w:w="5000" w:type="pct"/>
          </w:tcPr>
          <w:p w14:paraId="3CA9D31D" w14:textId="77777777" w:rsidR="00657915" w:rsidRPr="001115A2" w:rsidRDefault="00657915" w:rsidP="00657915">
            <w:pPr>
              <w:spacing w:before="40" w:after="40"/>
              <w:rPr>
                <w:rFonts w:ascii="Arial" w:hAnsi="Arial" w:cs="Arial"/>
                <w:i/>
              </w:rPr>
            </w:pPr>
            <w:r w:rsidRPr="001115A2">
              <w:rPr>
                <w:rFonts w:ascii="Arial" w:hAnsi="Arial" w:cs="Arial"/>
                <w:i/>
              </w:rPr>
              <w:t>V souladu s ustanovením § 11 a § 18c zákona č. 153/1994 Sb., o zpravodajských službách České republiky, ve znění pozdějších předpisů, § 7 a § 16 zákona č. 154/1994 Sb., o Bezpečnostní informační službě, ve znění pozdějších předpisů, § 7 zákona č. 289/2005 Sb., o Vojenském zpravodajství, ve znění pozdějších předpisů, § 140 a § 141 zákona č. 412/2005 Sb., o ochraně utajovaných informací a o bezpečnostní způsobilosti, ve znění pozdějších předpisů, § 66 zákona č. 273/2008 Sb., o Policii České republiky, ve znění pozdějších předpisů, § 35 zákona č. 341/2011 Sb., o Generální inspekci bezpečnostních sborů, ve znění pozdějších předpisů, § 59 zákona č. 17/2012 Sb., o Celní správě České republiky, ve znění pozdějších předpisů, a na základě bodu 2 písm. b) a bodu 3 písm. c) usnesení vlády č. 343/D ze dne 6. 5. 2015, o opatřeních k dopadům elektronizace veřejné správy na činnost zpravodajských služeb a bezpečnostních sborů České republiky a o použití a změně zvláštních postupů k utajení a zajištění bezpečnosti při správě daní a pojistných a registraci smluv o důchodovém spoření, budou projektem implementovány funkcionality poskytování údajů pro potřeby evidenční ochrany údajů.</w:t>
            </w:r>
          </w:p>
          <w:p w14:paraId="5A14D9D3" w14:textId="77777777" w:rsidR="00657915" w:rsidRPr="001115A2" w:rsidRDefault="00657915" w:rsidP="00657915">
            <w:pPr>
              <w:spacing w:before="40" w:after="40"/>
              <w:rPr>
                <w:rFonts w:ascii="Arial" w:hAnsi="Arial" w:cs="Arial"/>
                <w:i/>
              </w:rPr>
            </w:pPr>
          </w:p>
          <w:p w14:paraId="6CF548C5" w14:textId="77777777" w:rsidR="00C17160" w:rsidRPr="001115A2" w:rsidRDefault="00657915" w:rsidP="00657915">
            <w:pPr>
              <w:spacing w:before="40" w:after="40"/>
              <w:rPr>
                <w:rFonts w:ascii="Arial" w:eastAsia="Calibri" w:hAnsi="Arial" w:cs="Arial"/>
                <w:i/>
                <w:szCs w:val="20"/>
              </w:rPr>
            </w:pPr>
            <w:r w:rsidRPr="001115A2">
              <w:rPr>
                <w:rFonts w:ascii="Arial" w:hAnsi="Arial" w:cs="Arial"/>
                <w:i/>
              </w:rPr>
              <w:t>Implementace funkcionalit bude realizována podle požadavků bezpečnostních sborů předaných v dokumentu označeném stupněm utajení VYHRAZENÉ podle zákona č. 412/2005 Sb., o ochraně utajovaných informací a o bezpečnostní způsobilosti, ve znění pozdějších předpisů, prostřednictvím bezpečnostního odboru Ministerstva vnitra."</w:t>
            </w:r>
          </w:p>
        </w:tc>
      </w:tr>
    </w:tbl>
    <w:p w14:paraId="20525BC5" w14:textId="77777777" w:rsidR="006358CE" w:rsidRPr="00FD10A1" w:rsidRDefault="00BA54A6" w:rsidP="00B619E1">
      <w:pPr>
        <w:pStyle w:val="MVHeading1"/>
      </w:pPr>
      <w:bookmarkStart w:id="238" w:name="_Toc457999554"/>
      <w:bookmarkStart w:id="239" w:name="_Toc458000218"/>
      <w:bookmarkStart w:id="240" w:name="_Toc465074609"/>
      <w:bookmarkEnd w:id="238"/>
      <w:bookmarkEnd w:id="239"/>
      <w:r w:rsidRPr="00FD10A1">
        <w:t>Upozornění a doporučení</w:t>
      </w:r>
      <w:bookmarkEnd w:id="235"/>
      <w:bookmarkEnd w:id="240"/>
    </w:p>
    <w:tbl>
      <w:tblPr>
        <w:tblStyle w:val="Mkatabulky"/>
        <w:tblW w:w="4837" w:type="pct"/>
        <w:tblInd w:w="108" w:type="dxa"/>
        <w:tblLook w:val="06A0" w:firstRow="1" w:lastRow="0" w:firstColumn="1" w:lastColumn="0" w:noHBand="1" w:noVBand="1"/>
      </w:tblPr>
      <w:tblGrid>
        <w:gridCol w:w="9862"/>
      </w:tblGrid>
      <w:tr w:rsidR="00BA54A6" w:rsidRPr="00BF5681" w14:paraId="5237AE35" w14:textId="77777777" w:rsidTr="008647C9">
        <w:trPr>
          <w:tblHeader/>
        </w:trPr>
        <w:tc>
          <w:tcPr>
            <w:tcW w:w="5000" w:type="pct"/>
            <w:shd w:val="clear" w:color="auto" w:fill="CEEBF3"/>
          </w:tcPr>
          <w:p w14:paraId="12975229" w14:textId="77777777" w:rsidR="00BA54A6" w:rsidRPr="002C3CAF" w:rsidRDefault="005536B9" w:rsidP="003F7B0D">
            <w:pPr>
              <w:keepNext/>
              <w:spacing w:before="40" w:after="40"/>
              <w:jc w:val="left"/>
              <w:rPr>
                <w:rFonts w:ascii="Arial" w:eastAsia="Calibri" w:hAnsi="Arial" w:cs="Arial"/>
                <w:szCs w:val="20"/>
              </w:rPr>
            </w:pPr>
            <w:bookmarkStart w:id="241" w:name="_Toc509581715"/>
            <w:bookmarkStart w:id="242"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33</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241"/>
            <w:bookmarkEnd w:id="242"/>
          </w:p>
        </w:tc>
      </w:tr>
      <w:tr w:rsidR="00BA54A6" w:rsidRPr="00BF5681" w14:paraId="05B98731" w14:textId="77777777" w:rsidTr="008647C9">
        <w:tc>
          <w:tcPr>
            <w:tcW w:w="5000" w:type="pct"/>
          </w:tcPr>
          <w:p w14:paraId="3D2313C0" w14:textId="77777777" w:rsidR="00BA54A6" w:rsidRPr="003F7B0D" w:rsidRDefault="00BA54A6" w:rsidP="003F7B0D">
            <w:pPr>
              <w:spacing w:before="40" w:after="40"/>
              <w:jc w:val="left"/>
              <w:rPr>
                <w:rFonts w:ascii="Arial" w:eastAsia="Calibri" w:hAnsi="Arial" w:cs="Arial"/>
                <w:szCs w:val="20"/>
              </w:rPr>
            </w:pPr>
          </w:p>
        </w:tc>
      </w:tr>
    </w:tbl>
    <w:p w14:paraId="39841F7E" w14:textId="77777777" w:rsidR="006358CE" w:rsidRPr="00FD10A1" w:rsidRDefault="00BA54A6" w:rsidP="00B619E1">
      <w:pPr>
        <w:pStyle w:val="MVHeading1"/>
      </w:pPr>
      <w:bookmarkStart w:id="243" w:name="_Toc457999556"/>
      <w:bookmarkStart w:id="244" w:name="_Toc458000220"/>
      <w:bookmarkStart w:id="245" w:name="_Toc457999557"/>
      <w:bookmarkStart w:id="246" w:name="_Toc458000221"/>
      <w:bookmarkStart w:id="247" w:name="_Toc437417938"/>
      <w:bookmarkStart w:id="248" w:name="_Toc465074610"/>
      <w:bookmarkEnd w:id="243"/>
      <w:bookmarkEnd w:id="244"/>
      <w:bookmarkEnd w:id="245"/>
      <w:bookmarkEnd w:id="246"/>
      <w:r w:rsidRPr="00FD10A1">
        <w:t>Přílohy</w:t>
      </w:r>
      <w:bookmarkEnd w:id="247"/>
      <w:bookmarkEnd w:id="248"/>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00CA562D" w14:textId="77777777" w:rsidTr="008647C9">
        <w:trPr>
          <w:tblHeader/>
        </w:trPr>
        <w:tc>
          <w:tcPr>
            <w:tcW w:w="5000" w:type="pct"/>
            <w:gridSpan w:val="3"/>
            <w:shd w:val="clear" w:color="auto" w:fill="DAEEF3" w:themeFill="accent5" w:themeFillTint="33"/>
          </w:tcPr>
          <w:p w14:paraId="1CB9038F" w14:textId="77777777" w:rsidR="005536B9" w:rsidRPr="002C3CAF" w:rsidRDefault="005536B9" w:rsidP="003F7B0D">
            <w:pPr>
              <w:keepNext/>
              <w:spacing w:before="40" w:after="40"/>
              <w:jc w:val="left"/>
              <w:rPr>
                <w:rFonts w:ascii="Arial" w:hAnsi="Arial" w:cs="Arial"/>
              </w:rPr>
            </w:pPr>
            <w:bookmarkStart w:id="249" w:name="_Toc509581716"/>
            <w:bookmarkStart w:id="250"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249"/>
            <w:r w:rsidR="000C4BEA">
              <w:rPr>
                <w:rFonts w:ascii="Arial" w:hAnsi="Arial" w:cs="Arial"/>
                <w:b/>
              </w:rPr>
              <w:t>:</w:t>
            </w:r>
            <w:bookmarkEnd w:id="250"/>
          </w:p>
        </w:tc>
      </w:tr>
      <w:tr w:rsidR="003D4BD4" w:rsidRPr="00BF5681" w14:paraId="6768E456" w14:textId="77777777" w:rsidTr="008647C9">
        <w:trPr>
          <w:tblHeader/>
        </w:trPr>
        <w:tc>
          <w:tcPr>
            <w:tcW w:w="861" w:type="pct"/>
            <w:shd w:val="clear" w:color="auto" w:fill="DAEEF3" w:themeFill="accent5" w:themeFillTint="33"/>
          </w:tcPr>
          <w:p w14:paraId="6D58ABED"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7DC88A0C"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1164E9C5"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39EEADAD" w14:textId="77777777" w:rsidTr="008647C9">
        <w:sdt>
          <w:sdtPr>
            <w:rPr>
              <w:rFonts w:ascii="Arial" w:hAnsi="Arial" w:cs="Arial"/>
            </w:rPr>
            <w:id w:val="-158161054"/>
            <w:showingPlcHdr/>
            <w:comboBox>
              <w:listItem w:displayText="Žádost o výjimku" w:value="Žádost o výjimku"/>
              <w:listItem w:displayText="Dokumentace" w:value="Dokumentace"/>
              <w:listItem w:displayText="Jiný" w:value="Jiný"/>
            </w:comboBox>
          </w:sdtPr>
          <w:sdtContent>
            <w:tc>
              <w:tcPr>
                <w:tcW w:w="861" w:type="pct"/>
              </w:tcPr>
              <w:p w14:paraId="3E0C92CE"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0368C155" w14:textId="77777777" w:rsidR="003D4BD4" w:rsidRPr="003F7B0D" w:rsidRDefault="003D4BD4" w:rsidP="003F7B0D">
            <w:pPr>
              <w:spacing w:before="40" w:after="40"/>
              <w:jc w:val="left"/>
              <w:rPr>
                <w:rFonts w:ascii="Arial" w:hAnsi="Arial" w:cs="Arial"/>
              </w:rPr>
            </w:pPr>
          </w:p>
        </w:tc>
        <w:tc>
          <w:tcPr>
            <w:tcW w:w="2144" w:type="pct"/>
          </w:tcPr>
          <w:p w14:paraId="64CD7AD8" w14:textId="77777777" w:rsidR="003D4BD4" w:rsidRPr="003F7B0D" w:rsidRDefault="003D4BD4" w:rsidP="003F7B0D">
            <w:pPr>
              <w:spacing w:before="40" w:after="40"/>
              <w:jc w:val="left"/>
              <w:rPr>
                <w:rFonts w:ascii="Arial" w:hAnsi="Arial" w:cs="Arial"/>
              </w:rPr>
            </w:pPr>
          </w:p>
        </w:tc>
      </w:tr>
      <w:tr w:rsidR="003D4BD4" w:rsidRPr="00BF5681" w14:paraId="77A6185B"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Content>
            <w:tc>
              <w:tcPr>
                <w:tcW w:w="861" w:type="pct"/>
              </w:tcPr>
              <w:p w14:paraId="14898D5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7BFFB44A" w14:textId="77777777" w:rsidR="003D4BD4" w:rsidRPr="003F7B0D" w:rsidRDefault="003D4BD4" w:rsidP="003F7B0D">
            <w:pPr>
              <w:spacing w:before="40" w:after="40"/>
              <w:jc w:val="left"/>
              <w:rPr>
                <w:rFonts w:ascii="Arial" w:hAnsi="Arial" w:cs="Arial"/>
              </w:rPr>
            </w:pPr>
          </w:p>
        </w:tc>
        <w:tc>
          <w:tcPr>
            <w:tcW w:w="2144" w:type="pct"/>
          </w:tcPr>
          <w:p w14:paraId="1BB486DA" w14:textId="77777777" w:rsidR="003D4BD4" w:rsidRPr="003F7B0D" w:rsidRDefault="003D4BD4" w:rsidP="003F7B0D">
            <w:pPr>
              <w:spacing w:before="40" w:after="40"/>
              <w:jc w:val="left"/>
              <w:rPr>
                <w:rFonts w:ascii="Arial" w:hAnsi="Arial" w:cs="Arial"/>
              </w:rPr>
            </w:pPr>
          </w:p>
        </w:tc>
      </w:tr>
      <w:tr w:rsidR="00255BA9" w:rsidRPr="00BF5681" w14:paraId="100DEC78"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Content>
            <w:tc>
              <w:tcPr>
                <w:tcW w:w="861" w:type="pct"/>
              </w:tcPr>
              <w:p w14:paraId="3A015FFB"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61CC0303" w14:textId="77777777" w:rsidR="00255BA9" w:rsidRPr="003F7B0D" w:rsidRDefault="00255BA9" w:rsidP="003F7B0D">
            <w:pPr>
              <w:spacing w:before="40" w:after="40"/>
              <w:jc w:val="left"/>
              <w:rPr>
                <w:rFonts w:ascii="Arial" w:hAnsi="Arial" w:cs="Arial"/>
              </w:rPr>
            </w:pPr>
          </w:p>
        </w:tc>
        <w:tc>
          <w:tcPr>
            <w:tcW w:w="2144" w:type="pct"/>
          </w:tcPr>
          <w:p w14:paraId="6A9C7A55" w14:textId="77777777" w:rsidR="00255BA9" w:rsidRPr="003F7B0D" w:rsidRDefault="00255BA9" w:rsidP="003F7B0D">
            <w:pPr>
              <w:spacing w:before="40" w:after="40"/>
              <w:jc w:val="left"/>
              <w:rPr>
                <w:rFonts w:ascii="Arial" w:hAnsi="Arial" w:cs="Arial"/>
              </w:rPr>
            </w:pPr>
          </w:p>
        </w:tc>
      </w:tr>
      <w:tr w:rsidR="003D4BD4" w:rsidRPr="00BF5681" w14:paraId="52BB70E8"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Content>
            <w:tc>
              <w:tcPr>
                <w:tcW w:w="861" w:type="pct"/>
              </w:tcPr>
              <w:p w14:paraId="0135660E"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7898CBDF" w14:textId="77777777" w:rsidR="003D4BD4" w:rsidRPr="003F7B0D" w:rsidRDefault="003D4BD4" w:rsidP="003F7B0D">
            <w:pPr>
              <w:spacing w:before="40" w:after="40"/>
              <w:jc w:val="left"/>
              <w:rPr>
                <w:rFonts w:ascii="Arial" w:hAnsi="Arial" w:cs="Arial"/>
              </w:rPr>
            </w:pPr>
          </w:p>
        </w:tc>
        <w:tc>
          <w:tcPr>
            <w:tcW w:w="2144" w:type="pct"/>
          </w:tcPr>
          <w:p w14:paraId="18D23156" w14:textId="77777777" w:rsidR="003D4BD4" w:rsidRPr="003F7B0D" w:rsidRDefault="003D4BD4" w:rsidP="003F7B0D">
            <w:pPr>
              <w:spacing w:before="40" w:after="40"/>
              <w:jc w:val="left"/>
              <w:rPr>
                <w:rFonts w:ascii="Arial" w:hAnsi="Arial" w:cs="Arial"/>
              </w:rPr>
            </w:pPr>
          </w:p>
        </w:tc>
      </w:tr>
      <w:tr w:rsidR="000B77C7" w:rsidRPr="00BF5681" w14:paraId="6EDD11F4" w14:textId="77777777" w:rsidTr="000B77C7">
        <w:tc>
          <w:tcPr>
            <w:tcW w:w="861" w:type="pct"/>
          </w:tcPr>
          <w:p w14:paraId="7BE744C0"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72457D19" w14:textId="77777777" w:rsidR="000B77C7" w:rsidRPr="003F7B0D" w:rsidRDefault="000B77C7" w:rsidP="003F7B0D">
            <w:pPr>
              <w:spacing w:before="40" w:after="40"/>
              <w:jc w:val="left"/>
              <w:rPr>
                <w:rFonts w:ascii="Arial" w:hAnsi="Arial" w:cs="Arial"/>
              </w:rPr>
            </w:pPr>
          </w:p>
        </w:tc>
      </w:tr>
    </w:tbl>
    <w:p w14:paraId="3206B0CE" w14:textId="77777777" w:rsidR="000C4BEA" w:rsidRPr="00FA1910" w:rsidRDefault="000C4BEA" w:rsidP="000B77C7">
      <w:pPr>
        <w:rPr>
          <w:lang w:val="en-US"/>
        </w:rPr>
      </w:pPr>
    </w:p>
    <w:sectPr w:rsidR="000C4BEA" w:rsidRPr="00FA1910" w:rsidSect="008647C9">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85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F6729" w16cid:durableId="22A5BACE"/>
  <w16cid:commentId w16cid:paraId="481FFBE5" w16cid:durableId="22A6EE3C"/>
  <w16cid:commentId w16cid:paraId="716562CD" w16cid:durableId="22A5BACF"/>
  <w16cid:commentId w16cid:paraId="08BF0894" w16cid:durableId="22A72E70"/>
  <w16cid:commentId w16cid:paraId="598C3EF8" w16cid:durableId="22A5BAD0"/>
  <w16cid:commentId w16cid:paraId="73622147" w16cid:durableId="22A989EE"/>
  <w16cid:commentId w16cid:paraId="74588A88" w16cid:durableId="22A5BAD1"/>
  <w16cid:commentId w16cid:paraId="46204C4F" w16cid:durableId="22A98C50"/>
  <w16cid:commentId w16cid:paraId="03C76677" w16cid:durableId="22A5BAD2"/>
  <w16cid:commentId w16cid:paraId="13B29BCE" w16cid:durableId="22A5BB0E"/>
  <w16cid:commentId w16cid:paraId="460FE6A2" w16cid:durableId="22A5BAD3"/>
  <w16cid:commentId w16cid:paraId="6B0FA28D" w16cid:durableId="22A5BAD4"/>
  <w16cid:commentId w16cid:paraId="51DBE2EC" w16cid:durableId="22A5BAD5"/>
  <w16cid:commentId w16cid:paraId="7B9D608E" w16cid:durableId="22A5BAD6"/>
  <w16cid:commentId w16cid:paraId="396C8462" w16cid:durableId="22A9875F"/>
  <w16cid:commentId w16cid:paraId="5F8E2C35" w16cid:durableId="22A5BAD7"/>
  <w16cid:commentId w16cid:paraId="04958B83" w16cid:durableId="22A7194A"/>
  <w16cid:commentId w16cid:paraId="6C42DA92" w16cid:durableId="22A5BAD8"/>
  <w16cid:commentId w16cid:paraId="6EB852AF" w16cid:durableId="22A5BB7B"/>
  <w16cid:commentId w16cid:paraId="5BC813C4" w16cid:durableId="22A5BAD9"/>
  <w16cid:commentId w16cid:paraId="48A5DD69" w16cid:durableId="22AED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D0D8" w14:textId="77777777" w:rsidR="000A0478" w:rsidRDefault="000A0478" w:rsidP="00BA54A6">
      <w:pPr>
        <w:spacing w:after="0"/>
      </w:pPr>
      <w:r>
        <w:separator/>
      </w:r>
    </w:p>
  </w:endnote>
  <w:endnote w:type="continuationSeparator" w:id="0">
    <w:p w14:paraId="04E61144" w14:textId="77777777" w:rsidR="000A0478" w:rsidRDefault="000A0478" w:rsidP="00BA54A6">
      <w:pPr>
        <w:spacing w:after="0"/>
      </w:pPr>
      <w:r>
        <w:continuationSeparator/>
      </w:r>
    </w:p>
  </w:endnote>
  <w:endnote w:type="continuationNotice" w:id="1">
    <w:p w14:paraId="37EEC018" w14:textId="77777777" w:rsidR="000A0478" w:rsidRDefault="000A0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FA1A" w14:textId="77777777" w:rsidR="000A0478" w:rsidRDefault="000A04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Content>
      <w:p w14:paraId="7AFC9F5C" w14:textId="365B3CE3" w:rsidR="000A0478" w:rsidRDefault="000A0478" w:rsidP="003F7B0D">
        <w:pPr>
          <w:pStyle w:val="Zpat"/>
          <w:spacing w:before="240" w:after="0"/>
          <w:jc w:val="center"/>
        </w:pPr>
        <w:r>
          <w:fldChar w:fldCharType="begin"/>
        </w:r>
        <w:r>
          <w:instrText>PAGE   \* MERGEFORMAT</w:instrText>
        </w:r>
        <w:r>
          <w:fldChar w:fldCharType="separate"/>
        </w:r>
        <w:r w:rsidR="001057D3">
          <w:rPr>
            <w:noProof/>
          </w:rPr>
          <w:t>2</w:t>
        </w:r>
        <w:r>
          <w:fldChar w:fldCharType="end"/>
        </w:r>
      </w:p>
    </w:sdtContent>
  </w:sdt>
  <w:p w14:paraId="487A7373" w14:textId="77777777" w:rsidR="000A0478" w:rsidRDefault="000A0478" w:rsidP="003F7B0D">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FB1C" w14:textId="77777777" w:rsidR="000A0478" w:rsidRDefault="000A0478" w:rsidP="00DC666A">
    <w:pPr>
      <w:pStyle w:val="Zpat"/>
      <w:jc w:val="center"/>
    </w:pPr>
    <w:r w:rsidRPr="007540D8">
      <w:rPr>
        <w:rFonts w:cs="Arial"/>
        <w:noProof/>
        <w:lang w:eastAsia="cs-CZ"/>
      </w:rPr>
      <w:drawing>
        <wp:inline distT="0" distB="0" distL="0" distR="0" wp14:anchorId="059CACBD" wp14:editId="669B8F2C">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51388" w14:textId="77777777" w:rsidR="000A0478" w:rsidRDefault="000A0478" w:rsidP="00BA54A6">
      <w:pPr>
        <w:spacing w:after="0"/>
      </w:pPr>
      <w:r>
        <w:separator/>
      </w:r>
    </w:p>
  </w:footnote>
  <w:footnote w:type="continuationSeparator" w:id="0">
    <w:p w14:paraId="1A287A4E" w14:textId="77777777" w:rsidR="000A0478" w:rsidRDefault="000A0478" w:rsidP="00BA54A6">
      <w:pPr>
        <w:spacing w:after="0"/>
      </w:pPr>
      <w:r>
        <w:continuationSeparator/>
      </w:r>
    </w:p>
  </w:footnote>
  <w:footnote w:type="continuationNotice" w:id="1">
    <w:p w14:paraId="07931033" w14:textId="77777777" w:rsidR="000A0478" w:rsidRDefault="000A0478">
      <w:pPr>
        <w:spacing w:after="0"/>
      </w:pPr>
    </w:p>
  </w:footnote>
  <w:footnote w:id="2">
    <w:p w14:paraId="78D073E1" w14:textId="77777777" w:rsidR="000A0478" w:rsidRDefault="000A0478"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4DD7" w14:textId="77777777" w:rsidR="000A0478" w:rsidRDefault="000A04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F47C" w14:textId="77777777" w:rsidR="000A0478" w:rsidRDefault="000A0478" w:rsidP="009C0F85">
    <w:pPr>
      <w:pStyle w:val="Zhlav"/>
    </w:pPr>
    <w:r>
      <w:rPr>
        <w:noProof/>
        <w:lang w:eastAsia="cs-CZ"/>
      </w:rPr>
      <w:drawing>
        <wp:anchor distT="0" distB="0" distL="114300" distR="114300" simplePos="0" relativeHeight="251658240" behindDoc="0" locked="0" layoutInCell="1" allowOverlap="1" wp14:anchorId="2B3EABF0" wp14:editId="1E56DE5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0CBC" w14:textId="77777777" w:rsidR="000A0478" w:rsidRDefault="000A04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473757D"/>
    <w:multiLevelType w:val="hybridMultilevel"/>
    <w:tmpl w:val="3EE44376"/>
    <w:lvl w:ilvl="0" w:tplc="0405000F">
      <w:start w:val="1"/>
      <w:numFmt w:val="decimal"/>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4" w15:restartNumberingAfterBreak="0">
    <w:nsid w:val="6ED93918"/>
    <w:multiLevelType w:val="hybridMultilevel"/>
    <w:tmpl w:val="FCB8A3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DE4DC1"/>
    <w:multiLevelType w:val="multilevel"/>
    <w:tmpl w:val="4F387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2"/>
  </w:num>
  <w:num w:numId="4">
    <w:abstractNumId w:val="3"/>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2B0F"/>
    <w:rsid w:val="00016A25"/>
    <w:rsid w:val="0002038E"/>
    <w:rsid w:val="00024657"/>
    <w:rsid w:val="00026733"/>
    <w:rsid w:val="00030314"/>
    <w:rsid w:val="00031367"/>
    <w:rsid w:val="00032EA6"/>
    <w:rsid w:val="00032FBE"/>
    <w:rsid w:val="000338C5"/>
    <w:rsid w:val="000362FA"/>
    <w:rsid w:val="000374C9"/>
    <w:rsid w:val="00040054"/>
    <w:rsid w:val="000441E7"/>
    <w:rsid w:val="000448B6"/>
    <w:rsid w:val="00051CFF"/>
    <w:rsid w:val="000532B2"/>
    <w:rsid w:val="00053603"/>
    <w:rsid w:val="00055794"/>
    <w:rsid w:val="0005596D"/>
    <w:rsid w:val="00056B74"/>
    <w:rsid w:val="0005707F"/>
    <w:rsid w:val="00065EC3"/>
    <w:rsid w:val="000710AC"/>
    <w:rsid w:val="000734B0"/>
    <w:rsid w:val="00073E15"/>
    <w:rsid w:val="000755DA"/>
    <w:rsid w:val="00083DBF"/>
    <w:rsid w:val="00085A40"/>
    <w:rsid w:val="00085B93"/>
    <w:rsid w:val="00085C93"/>
    <w:rsid w:val="000860AB"/>
    <w:rsid w:val="00087C53"/>
    <w:rsid w:val="000A03AE"/>
    <w:rsid w:val="000A0478"/>
    <w:rsid w:val="000A27D0"/>
    <w:rsid w:val="000A4442"/>
    <w:rsid w:val="000B1A48"/>
    <w:rsid w:val="000B2FA2"/>
    <w:rsid w:val="000B66F7"/>
    <w:rsid w:val="000B77C7"/>
    <w:rsid w:val="000C38D5"/>
    <w:rsid w:val="000C4BEA"/>
    <w:rsid w:val="000C6D83"/>
    <w:rsid w:val="000D1428"/>
    <w:rsid w:val="000D3853"/>
    <w:rsid w:val="000D3A80"/>
    <w:rsid w:val="000D50CF"/>
    <w:rsid w:val="000D5498"/>
    <w:rsid w:val="000D74CF"/>
    <w:rsid w:val="000E1714"/>
    <w:rsid w:val="000F26EB"/>
    <w:rsid w:val="000F7A41"/>
    <w:rsid w:val="0010061B"/>
    <w:rsid w:val="00103D9D"/>
    <w:rsid w:val="00104A0A"/>
    <w:rsid w:val="001057D3"/>
    <w:rsid w:val="0010618F"/>
    <w:rsid w:val="001115A2"/>
    <w:rsid w:val="00114827"/>
    <w:rsid w:val="001207BC"/>
    <w:rsid w:val="00123D3E"/>
    <w:rsid w:val="00125EB4"/>
    <w:rsid w:val="00125EFE"/>
    <w:rsid w:val="00130204"/>
    <w:rsid w:val="001304AE"/>
    <w:rsid w:val="00132D68"/>
    <w:rsid w:val="00136EE3"/>
    <w:rsid w:val="001376F3"/>
    <w:rsid w:val="00142A64"/>
    <w:rsid w:val="0014445B"/>
    <w:rsid w:val="0014499A"/>
    <w:rsid w:val="00144A27"/>
    <w:rsid w:val="00145B47"/>
    <w:rsid w:val="00146E03"/>
    <w:rsid w:val="00151BAF"/>
    <w:rsid w:val="001564D3"/>
    <w:rsid w:val="00163102"/>
    <w:rsid w:val="00163DB0"/>
    <w:rsid w:val="001670D9"/>
    <w:rsid w:val="001717A4"/>
    <w:rsid w:val="0017503F"/>
    <w:rsid w:val="00177249"/>
    <w:rsid w:val="001808C2"/>
    <w:rsid w:val="001812FB"/>
    <w:rsid w:val="00182C28"/>
    <w:rsid w:val="00190577"/>
    <w:rsid w:val="00193A0B"/>
    <w:rsid w:val="00194D47"/>
    <w:rsid w:val="0019597C"/>
    <w:rsid w:val="001A2EA1"/>
    <w:rsid w:val="001A32FA"/>
    <w:rsid w:val="001A44B0"/>
    <w:rsid w:val="001A5512"/>
    <w:rsid w:val="001B018B"/>
    <w:rsid w:val="001B0364"/>
    <w:rsid w:val="001B57BB"/>
    <w:rsid w:val="001B6060"/>
    <w:rsid w:val="001C06C9"/>
    <w:rsid w:val="001C3C3C"/>
    <w:rsid w:val="001C3CB1"/>
    <w:rsid w:val="001D56F5"/>
    <w:rsid w:val="001E1AD3"/>
    <w:rsid w:val="001E716A"/>
    <w:rsid w:val="001F57C7"/>
    <w:rsid w:val="001F6572"/>
    <w:rsid w:val="001F7260"/>
    <w:rsid w:val="0020109F"/>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D1381"/>
    <w:rsid w:val="002D15C8"/>
    <w:rsid w:val="002D2390"/>
    <w:rsid w:val="002D556D"/>
    <w:rsid w:val="002D67BF"/>
    <w:rsid w:val="002F0562"/>
    <w:rsid w:val="002F0F78"/>
    <w:rsid w:val="00302893"/>
    <w:rsid w:val="00307486"/>
    <w:rsid w:val="00314448"/>
    <w:rsid w:val="003159ED"/>
    <w:rsid w:val="0031631B"/>
    <w:rsid w:val="0033156C"/>
    <w:rsid w:val="00332E1E"/>
    <w:rsid w:val="00340778"/>
    <w:rsid w:val="00343CF5"/>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4881"/>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C47A1"/>
    <w:rsid w:val="003D0B5A"/>
    <w:rsid w:val="003D12E3"/>
    <w:rsid w:val="003D2614"/>
    <w:rsid w:val="003D4A18"/>
    <w:rsid w:val="003D4BD4"/>
    <w:rsid w:val="003D5751"/>
    <w:rsid w:val="003D6F91"/>
    <w:rsid w:val="003E048A"/>
    <w:rsid w:val="003E3673"/>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52A51"/>
    <w:rsid w:val="004545E8"/>
    <w:rsid w:val="004557EB"/>
    <w:rsid w:val="00466B4C"/>
    <w:rsid w:val="00471751"/>
    <w:rsid w:val="00483CAF"/>
    <w:rsid w:val="0049112A"/>
    <w:rsid w:val="004944CC"/>
    <w:rsid w:val="00496C2E"/>
    <w:rsid w:val="004A0ACA"/>
    <w:rsid w:val="004A2CAD"/>
    <w:rsid w:val="004A4CB9"/>
    <w:rsid w:val="004A594B"/>
    <w:rsid w:val="004B35C7"/>
    <w:rsid w:val="004C1C4C"/>
    <w:rsid w:val="004C2C05"/>
    <w:rsid w:val="004C4EE3"/>
    <w:rsid w:val="004C6DBF"/>
    <w:rsid w:val="004D4478"/>
    <w:rsid w:val="004D5069"/>
    <w:rsid w:val="004D609E"/>
    <w:rsid w:val="004D7DC8"/>
    <w:rsid w:val="004E4670"/>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B8A"/>
    <w:rsid w:val="00543053"/>
    <w:rsid w:val="00545CC7"/>
    <w:rsid w:val="005466AB"/>
    <w:rsid w:val="005474C6"/>
    <w:rsid w:val="00547D8D"/>
    <w:rsid w:val="005508B4"/>
    <w:rsid w:val="005522A0"/>
    <w:rsid w:val="005536B9"/>
    <w:rsid w:val="00554BC2"/>
    <w:rsid w:val="005568FB"/>
    <w:rsid w:val="00556A38"/>
    <w:rsid w:val="00565653"/>
    <w:rsid w:val="005669C9"/>
    <w:rsid w:val="00570FA8"/>
    <w:rsid w:val="00573560"/>
    <w:rsid w:val="005738C2"/>
    <w:rsid w:val="00575E5E"/>
    <w:rsid w:val="00580669"/>
    <w:rsid w:val="005813B4"/>
    <w:rsid w:val="00582DE5"/>
    <w:rsid w:val="00584352"/>
    <w:rsid w:val="00584C21"/>
    <w:rsid w:val="00584D5A"/>
    <w:rsid w:val="00590A24"/>
    <w:rsid w:val="005910CB"/>
    <w:rsid w:val="00591A2B"/>
    <w:rsid w:val="00592C47"/>
    <w:rsid w:val="00592C8A"/>
    <w:rsid w:val="00596E0C"/>
    <w:rsid w:val="005A0907"/>
    <w:rsid w:val="005A1BB5"/>
    <w:rsid w:val="005A29CB"/>
    <w:rsid w:val="005A341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BE1"/>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915"/>
    <w:rsid w:val="00657B4C"/>
    <w:rsid w:val="00660C01"/>
    <w:rsid w:val="00666AE4"/>
    <w:rsid w:val="00667D9B"/>
    <w:rsid w:val="00667E20"/>
    <w:rsid w:val="00670278"/>
    <w:rsid w:val="00680CAE"/>
    <w:rsid w:val="006823CC"/>
    <w:rsid w:val="00684FC6"/>
    <w:rsid w:val="00686701"/>
    <w:rsid w:val="00686B2D"/>
    <w:rsid w:val="006909B3"/>
    <w:rsid w:val="006964F9"/>
    <w:rsid w:val="006B256B"/>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25BD"/>
    <w:rsid w:val="006F370B"/>
    <w:rsid w:val="006F48EC"/>
    <w:rsid w:val="006F6EBB"/>
    <w:rsid w:val="007035B5"/>
    <w:rsid w:val="00715037"/>
    <w:rsid w:val="00715A86"/>
    <w:rsid w:val="007203E6"/>
    <w:rsid w:val="007209DE"/>
    <w:rsid w:val="00724BBD"/>
    <w:rsid w:val="007274DE"/>
    <w:rsid w:val="00731ED9"/>
    <w:rsid w:val="00741F8C"/>
    <w:rsid w:val="00742207"/>
    <w:rsid w:val="007506DC"/>
    <w:rsid w:val="0075123C"/>
    <w:rsid w:val="00751822"/>
    <w:rsid w:val="00751931"/>
    <w:rsid w:val="007522FB"/>
    <w:rsid w:val="007536E1"/>
    <w:rsid w:val="00757C00"/>
    <w:rsid w:val="00760B76"/>
    <w:rsid w:val="00761A60"/>
    <w:rsid w:val="007627A0"/>
    <w:rsid w:val="00763144"/>
    <w:rsid w:val="007654C5"/>
    <w:rsid w:val="007662C2"/>
    <w:rsid w:val="0077141C"/>
    <w:rsid w:val="00772F90"/>
    <w:rsid w:val="007741B1"/>
    <w:rsid w:val="00784924"/>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F415B"/>
    <w:rsid w:val="007F4BF0"/>
    <w:rsid w:val="007F79B5"/>
    <w:rsid w:val="007F7D05"/>
    <w:rsid w:val="0080001C"/>
    <w:rsid w:val="00801702"/>
    <w:rsid w:val="00803F7C"/>
    <w:rsid w:val="008040A2"/>
    <w:rsid w:val="00813E70"/>
    <w:rsid w:val="008165BA"/>
    <w:rsid w:val="008175C9"/>
    <w:rsid w:val="0082083D"/>
    <w:rsid w:val="0082181C"/>
    <w:rsid w:val="00822705"/>
    <w:rsid w:val="00827157"/>
    <w:rsid w:val="00830C1A"/>
    <w:rsid w:val="0083199D"/>
    <w:rsid w:val="0083646F"/>
    <w:rsid w:val="00836A09"/>
    <w:rsid w:val="008376FD"/>
    <w:rsid w:val="00837BD6"/>
    <w:rsid w:val="00843510"/>
    <w:rsid w:val="00850A46"/>
    <w:rsid w:val="008529D1"/>
    <w:rsid w:val="008530A0"/>
    <w:rsid w:val="008542A5"/>
    <w:rsid w:val="00854A05"/>
    <w:rsid w:val="0085577A"/>
    <w:rsid w:val="00855ED9"/>
    <w:rsid w:val="00857F98"/>
    <w:rsid w:val="008634BE"/>
    <w:rsid w:val="008647C9"/>
    <w:rsid w:val="008663FE"/>
    <w:rsid w:val="00874817"/>
    <w:rsid w:val="00875B14"/>
    <w:rsid w:val="008762CD"/>
    <w:rsid w:val="00877ED7"/>
    <w:rsid w:val="0088039A"/>
    <w:rsid w:val="0088360C"/>
    <w:rsid w:val="0088409C"/>
    <w:rsid w:val="00885757"/>
    <w:rsid w:val="00885A30"/>
    <w:rsid w:val="008868BD"/>
    <w:rsid w:val="00887105"/>
    <w:rsid w:val="00891BCA"/>
    <w:rsid w:val="008A22FB"/>
    <w:rsid w:val="008A2738"/>
    <w:rsid w:val="008A5B90"/>
    <w:rsid w:val="008B2333"/>
    <w:rsid w:val="008B4EBD"/>
    <w:rsid w:val="008B62FC"/>
    <w:rsid w:val="008B68DB"/>
    <w:rsid w:val="008B7B07"/>
    <w:rsid w:val="008C05D1"/>
    <w:rsid w:val="008C312F"/>
    <w:rsid w:val="008C32A3"/>
    <w:rsid w:val="008C56D8"/>
    <w:rsid w:val="008C60BF"/>
    <w:rsid w:val="008D252D"/>
    <w:rsid w:val="008E5F89"/>
    <w:rsid w:val="008F0DED"/>
    <w:rsid w:val="008F6B32"/>
    <w:rsid w:val="008F7F26"/>
    <w:rsid w:val="009003B7"/>
    <w:rsid w:val="0090280C"/>
    <w:rsid w:val="00906CA3"/>
    <w:rsid w:val="009113EE"/>
    <w:rsid w:val="00912D8B"/>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7975"/>
    <w:rsid w:val="009619A4"/>
    <w:rsid w:val="00963708"/>
    <w:rsid w:val="0096661C"/>
    <w:rsid w:val="009669B5"/>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1599"/>
    <w:rsid w:val="009F2220"/>
    <w:rsid w:val="009F5CB0"/>
    <w:rsid w:val="009F624D"/>
    <w:rsid w:val="009F63AA"/>
    <w:rsid w:val="00A000F0"/>
    <w:rsid w:val="00A14B8B"/>
    <w:rsid w:val="00A169B6"/>
    <w:rsid w:val="00A207F9"/>
    <w:rsid w:val="00A331AE"/>
    <w:rsid w:val="00A33A86"/>
    <w:rsid w:val="00A37E7A"/>
    <w:rsid w:val="00A453B9"/>
    <w:rsid w:val="00A50AB6"/>
    <w:rsid w:val="00A55D52"/>
    <w:rsid w:val="00A57256"/>
    <w:rsid w:val="00A6082F"/>
    <w:rsid w:val="00A64841"/>
    <w:rsid w:val="00A71143"/>
    <w:rsid w:val="00A7448F"/>
    <w:rsid w:val="00A801CB"/>
    <w:rsid w:val="00A8194A"/>
    <w:rsid w:val="00A82433"/>
    <w:rsid w:val="00A85B86"/>
    <w:rsid w:val="00A85C1C"/>
    <w:rsid w:val="00A8683B"/>
    <w:rsid w:val="00A95E0A"/>
    <w:rsid w:val="00A9624E"/>
    <w:rsid w:val="00A96AE7"/>
    <w:rsid w:val="00AA09EA"/>
    <w:rsid w:val="00AA2783"/>
    <w:rsid w:val="00AA737C"/>
    <w:rsid w:val="00AA78CE"/>
    <w:rsid w:val="00AC23D0"/>
    <w:rsid w:val="00AC73BD"/>
    <w:rsid w:val="00AD67E1"/>
    <w:rsid w:val="00AE7608"/>
    <w:rsid w:val="00B010B1"/>
    <w:rsid w:val="00B013F9"/>
    <w:rsid w:val="00B01EB2"/>
    <w:rsid w:val="00B0317C"/>
    <w:rsid w:val="00B03201"/>
    <w:rsid w:val="00B05880"/>
    <w:rsid w:val="00B07841"/>
    <w:rsid w:val="00B07A7D"/>
    <w:rsid w:val="00B14E33"/>
    <w:rsid w:val="00B1636E"/>
    <w:rsid w:val="00B16843"/>
    <w:rsid w:val="00B16ED0"/>
    <w:rsid w:val="00B2179C"/>
    <w:rsid w:val="00B22723"/>
    <w:rsid w:val="00B24799"/>
    <w:rsid w:val="00B30A4A"/>
    <w:rsid w:val="00B3449F"/>
    <w:rsid w:val="00B37CF9"/>
    <w:rsid w:val="00B47B1C"/>
    <w:rsid w:val="00B558D2"/>
    <w:rsid w:val="00B61678"/>
    <w:rsid w:val="00B619E1"/>
    <w:rsid w:val="00B704AD"/>
    <w:rsid w:val="00B71C88"/>
    <w:rsid w:val="00B741F7"/>
    <w:rsid w:val="00B84349"/>
    <w:rsid w:val="00B91425"/>
    <w:rsid w:val="00B92259"/>
    <w:rsid w:val="00B969CE"/>
    <w:rsid w:val="00B97C8B"/>
    <w:rsid w:val="00BA2714"/>
    <w:rsid w:val="00BA54A6"/>
    <w:rsid w:val="00BA6A49"/>
    <w:rsid w:val="00BA6B8C"/>
    <w:rsid w:val="00BB0541"/>
    <w:rsid w:val="00BB0F5A"/>
    <w:rsid w:val="00BB1ED4"/>
    <w:rsid w:val="00BB3EDB"/>
    <w:rsid w:val="00BB6B82"/>
    <w:rsid w:val="00BB6F1F"/>
    <w:rsid w:val="00BC2FD3"/>
    <w:rsid w:val="00BC7191"/>
    <w:rsid w:val="00BD0C19"/>
    <w:rsid w:val="00BD1B10"/>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10292"/>
    <w:rsid w:val="00C1337A"/>
    <w:rsid w:val="00C142B1"/>
    <w:rsid w:val="00C17160"/>
    <w:rsid w:val="00C21F57"/>
    <w:rsid w:val="00C23B4F"/>
    <w:rsid w:val="00C25D6A"/>
    <w:rsid w:val="00C321AB"/>
    <w:rsid w:val="00C34308"/>
    <w:rsid w:val="00C36402"/>
    <w:rsid w:val="00C373DF"/>
    <w:rsid w:val="00C41E9A"/>
    <w:rsid w:val="00C41F26"/>
    <w:rsid w:val="00C45D63"/>
    <w:rsid w:val="00C523D2"/>
    <w:rsid w:val="00C55C28"/>
    <w:rsid w:val="00C56A4D"/>
    <w:rsid w:val="00C6085F"/>
    <w:rsid w:val="00C6416F"/>
    <w:rsid w:val="00C713FE"/>
    <w:rsid w:val="00C724A4"/>
    <w:rsid w:val="00C7280F"/>
    <w:rsid w:val="00C75651"/>
    <w:rsid w:val="00C77445"/>
    <w:rsid w:val="00C80E2A"/>
    <w:rsid w:val="00C81BFB"/>
    <w:rsid w:val="00C82DC7"/>
    <w:rsid w:val="00C932D3"/>
    <w:rsid w:val="00C94AC4"/>
    <w:rsid w:val="00CA2C8E"/>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143D"/>
    <w:rsid w:val="00CF260E"/>
    <w:rsid w:val="00CF62FE"/>
    <w:rsid w:val="00D057A9"/>
    <w:rsid w:val="00D10238"/>
    <w:rsid w:val="00D11A74"/>
    <w:rsid w:val="00D13294"/>
    <w:rsid w:val="00D148B7"/>
    <w:rsid w:val="00D25936"/>
    <w:rsid w:val="00D3218F"/>
    <w:rsid w:val="00D3524B"/>
    <w:rsid w:val="00D36E3B"/>
    <w:rsid w:val="00D37905"/>
    <w:rsid w:val="00D4155A"/>
    <w:rsid w:val="00D43037"/>
    <w:rsid w:val="00D61604"/>
    <w:rsid w:val="00D636F3"/>
    <w:rsid w:val="00D63949"/>
    <w:rsid w:val="00D63963"/>
    <w:rsid w:val="00D71105"/>
    <w:rsid w:val="00D71DB4"/>
    <w:rsid w:val="00D77CBC"/>
    <w:rsid w:val="00D919D4"/>
    <w:rsid w:val="00D91D38"/>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501"/>
    <w:rsid w:val="00DE47C5"/>
    <w:rsid w:val="00DE51E8"/>
    <w:rsid w:val="00DF05EC"/>
    <w:rsid w:val="00DF0AA5"/>
    <w:rsid w:val="00DF3114"/>
    <w:rsid w:val="00DF348C"/>
    <w:rsid w:val="00DF3FE9"/>
    <w:rsid w:val="00DF51CC"/>
    <w:rsid w:val="00DF683C"/>
    <w:rsid w:val="00E01018"/>
    <w:rsid w:val="00E01D55"/>
    <w:rsid w:val="00E03842"/>
    <w:rsid w:val="00E1071E"/>
    <w:rsid w:val="00E11941"/>
    <w:rsid w:val="00E213D9"/>
    <w:rsid w:val="00E25555"/>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7393"/>
    <w:rsid w:val="00E93B5C"/>
    <w:rsid w:val="00E9744B"/>
    <w:rsid w:val="00EA023E"/>
    <w:rsid w:val="00EA04BD"/>
    <w:rsid w:val="00EA0B92"/>
    <w:rsid w:val="00EA309B"/>
    <w:rsid w:val="00EA37D1"/>
    <w:rsid w:val="00EB0815"/>
    <w:rsid w:val="00EB134E"/>
    <w:rsid w:val="00EB2182"/>
    <w:rsid w:val="00EB230C"/>
    <w:rsid w:val="00EB4B03"/>
    <w:rsid w:val="00EB5C99"/>
    <w:rsid w:val="00EB6657"/>
    <w:rsid w:val="00EB7DF3"/>
    <w:rsid w:val="00EC2F37"/>
    <w:rsid w:val="00EC4DEC"/>
    <w:rsid w:val="00ED1C5D"/>
    <w:rsid w:val="00ED665D"/>
    <w:rsid w:val="00ED772B"/>
    <w:rsid w:val="00ED7977"/>
    <w:rsid w:val="00EE019B"/>
    <w:rsid w:val="00EE419E"/>
    <w:rsid w:val="00EE68C3"/>
    <w:rsid w:val="00EE72BC"/>
    <w:rsid w:val="00EF5B42"/>
    <w:rsid w:val="00EF6BC6"/>
    <w:rsid w:val="00EF6D4E"/>
    <w:rsid w:val="00EF748B"/>
    <w:rsid w:val="00F018B0"/>
    <w:rsid w:val="00F10C68"/>
    <w:rsid w:val="00F11AD0"/>
    <w:rsid w:val="00F121A8"/>
    <w:rsid w:val="00F13F4E"/>
    <w:rsid w:val="00F17FAB"/>
    <w:rsid w:val="00F23164"/>
    <w:rsid w:val="00F23A59"/>
    <w:rsid w:val="00F304DC"/>
    <w:rsid w:val="00F4260E"/>
    <w:rsid w:val="00F44155"/>
    <w:rsid w:val="00F566C3"/>
    <w:rsid w:val="00F654C5"/>
    <w:rsid w:val="00F67AD0"/>
    <w:rsid w:val="00F67C9F"/>
    <w:rsid w:val="00F67FFE"/>
    <w:rsid w:val="00F70BF9"/>
    <w:rsid w:val="00F71F45"/>
    <w:rsid w:val="00F74251"/>
    <w:rsid w:val="00F74DAC"/>
    <w:rsid w:val="00F75076"/>
    <w:rsid w:val="00F76A30"/>
    <w:rsid w:val="00F802FD"/>
    <w:rsid w:val="00F84A2E"/>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 w:val="00FF7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9E6281"/>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rvts6">
    <w:name w:val="rvts6"/>
    <w:basedOn w:val="Standardnpsmoodstavce"/>
    <w:rsid w:val="00D37905"/>
    <w:rPr>
      <w:rFonts w:ascii="Times New Roman" w:hAnsi="Times New Roman" w:cs="Times New Roman" w:hint="default"/>
    </w:rPr>
  </w:style>
  <w:style w:type="character" w:customStyle="1" w:styleId="UnresolvedMention">
    <w:name w:val="Unresolved Mention"/>
    <w:basedOn w:val="Standardnpsmoodstavce"/>
    <w:uiPriority w:val="99"/>
    <w:semiHidden/>
    <w:unhideWhenUsed/>
    <w:rsid w:val="0038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1427883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586959548">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ofn.gov.cz" TargetMode="External"/><Relationship Id="rId26" Type="http://schemas.openxmlformats.org/officeDocument/2006/relationships/control" Target="activeX/activeX11.xml"/><Relationship Id="rId39" Type="http://schemas.microsoft.com/office/2016/09/relationships/commentsIds" Target="commentsIds.xml"/><Relationship Id="rId21" Type="http://schemas.openxmlformats.org/officeDocument/2006/relationships/control" Target="activeX/activeX6.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opendata.gov.cz" TargetMode="External"/><Relationship Id="rId25" Type="http://schemas.openxmlformats.org/officeDocument/2006/relationships/control" Target="activeX/activeX10.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9.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92B67085EE44408FD992A6219B510C"/>
        <w:category>
          <w:name w:val="Obecné"/>
          <w:gallery w:val="placeholder"/>
        </w:category>
        <w:types>
          <w:type w:val="bbPlcHdr"/>
        </w:types>
        <w:behaviors>
          <w:behavior w:val="content"/>
        </w:behaviors>
        <w:guid w:val="{C7FD5968-805F-45C3-9044-ED4F7856B7A0}"/>
      </w:docPartPr>
      <w:docPartBody>
        <w:p w:rsidR="00693658" w:rsidRDefault="004F5D6D" w:rsidP="004F5D6D">
          <w:pPr>
            <w:pStyle w:val="4192B67085EE44408FD992A6219B510C"/>
          </w:pPr>
          <w:r w:rsidRPr="003F7B0D">
            <w:rPr>
              <w:rFonts w:ascii="Arial" w:hAnsi="Arial" w:cs="Arial"/>
              <w:i/>
              <w:color w:val="FF0000"/>
            </w:rPr>
            <w:t>Zvolte položku.</w:t>
          </w:r>
        </w:p>
      </w:docPartBody>
    </w:docPart>
    <w:docPart>
      <w:docPartPr>
        <w:name w:val="45A13CC486F54FA99149C870A25C5FCB"/>
        <w:category>
          <w:name w:val="Obecné"/>
          <w:gallery w:val="placeholder"/>
        </w:category>
        <w:types>
          <w:type w:val="bbPlcHdr"/>
        </w:types>
        <w:behaviors>
          <w:behavior w:val="content"/>
        </w:behaviors>
        <w:guid w:val="{73DBB364-4216-4BF3-8E6B-40091F6A25F7}"/>
      </w:docPartPr>
      <w:docPartBody>
        <w:p w:rsidR="00693658" w:rsidRDefault="004F5D6D" w:rsidP="004F5D6D">
          <w:pPr>
            <w:pStyle w:val="45A13CC486F54FA99149C870A25C5FCB"/>
          </w:pPr>
          <w:r w:rsidRPr="003F7B0D">
            <w:rPr>
              <w:rFonts w:ascii="Arial" w:hAnsi="Arial" w:cs="Arial"/>
              <w:i/>
              <w:color w:val="FF0000"/>
            </w:rPr>
            <w:t>Zvolte položku.</w:t>
          </w:r>
        </w:p>
      </w:docPartBody>
    </w:docPart>
    <w:docPart>
      <w:docPartPr>
        <w:name w:val="CC36442943684CF8B58137134ACFA0C4"/>
        <w:category>
          <w:name w:val="Obecné"/>
          <w:gallery w:val="placeholder"/>
        </w:category>
        <w:types>
          <w:type w:val="bbPlcHdr"/>
        </w:types>
        <w:behaviors>
          <w:behavior w:val="content"/>
        </w:behaviors>
        <w:guid w:val="{6E65A2F2-EC7A-4DB4-B977-B65DFF294767}"/>
      </w:docPartPr>
      <w:docPartBody>
        <w:p w:rsidR="00693658" w:rsidRDefault="004F5D6D" w:rsidP="004F5D6D">
          <w:pPr>
            <w:pStyle w:val="CC36442943684CF8B58137134ACFA0C4"/>
          </w:pPr>
          <w:r w:rsidRPr="003F7B0D">
            <w:rPr>
              <w:rFonts w:ascii="Arial" w:hAnsi="Arial" w:cs="Arial"/>
              <w:i/>
              <w:color w:val="FF0000"/>
            </w:rPr>
            <w:t>Zvolte položku.</w:t>
          </w:r>
        </w:p>
      </w:docPartBody>
    </w:docPart>
    <w:docPart>
      <w:docPartPr>
        <w:name w:val="DBF6B69CE4904892A1B688A8B35E7154"/>
        <w:category>
          <w:name w:val="Obecné"/>
          <w:gallery w:val="placeholder"/>
        </w:category>
        <w:types>
          <w:type w:val="bbPlcHdr"/>
        </w:types>
        <w:behaviors>
          <w:behavior w:val="content"/>
        </w:behaviors>
        <w:guid w:val="{3133C264-EF78-4E08-9F46-FFDBFF305DAC}"/>
      </w:docPartPr>
      <w:docPartBody>
        <w:p w:rsidR="00693658" w:rsidRDefault="004F5D6D" w:rsidP="004F5D6D">
          <w:pPr>
            <w:pStyle w:val="DBF6B69CE4904892A1B688A8B35E7154"/>
          </w:pPr>
          <w:r w:rsidRPr="003F7B0D">
            <w:rPr>
              <w:rStyle w:val="Zstupntext"/>
              <w:rFonts w:ascii="Arial" w:hAnsi="Arial" w:cs="Arial"/>
              <w:i/>
              <w:color w:val="FF0000"/>
            </w:rPr>
            <w:t>Zvolte položku.</w:t>
          </w:r>
        </w:p>
      </w:docPartBody>
    </w:docPart>
    <w:docPart>
      <w:docPartPr>
        <w:name w:val="4974FA4ABDFD47CAB3F4B8371B12D210"/>
        <w:category>
          <w:name w:val="Obecné"/>
          <w:gallery w:val="placeholder"/>
        </w:category>
        <w:types>
          <w:type w:val="bbPlcHdr"/>
        </w:types>
        <w:behaviors>
          <w:behavior w:val="content"/>
        </w:behaviors>
        <w:guid w:val="{D68A3084-4BAA-494A-9318-429816E71516}"/>
      </w:docPartPr>
      <w:docPartBody>
        <w:p w:rsidR="00693658" w:rsidRDefault="004F5D6D" w:rsidP="004F5D6D">
          <w:pPr>
            <w:pStyle w:val="4974FA4ABDFD47CAB3F4B8371B12D210"/>
          </w:pPr>
          <w:r w:rsidRPr="003F7B0D">
            <w:rPr>
              <w:rStyle w:val="Zstupntext"/>
              <w:rFonts w:ascii="Arial" w:hAnsi="Arial" w:cs="Arial"/>
              <w:i/>
              <w:color w:val="FF0000"/>
            </w:rPr>
            <w:t>Zvolte položku.</w:t>
          </w:r>
        </w:p>
      </w:docPartBody>
    </w:docPart>
    <w:docPart>
      <w:docPartPr>
        <w:name w:val="D1855E2730B24D0785814BC9D2D53600"/>
        <w:category>
          <w:name w:val="Obecné"/>
          <w:gallery w:val="placeholder"/>
        </w:category>
        <w:types>
          <w:type w:val="bbPlcHdr"/>
        </w:types>
        <w:behaviors>
          <w:behavior w:val="content"/>
        </w:behaviors>
        <w:guid w:val="{ED619C68-4CEF-4DEB-9554-E7D21D427F14}"/>
      </w:docPartPr>
      <w:docPartBody>
        <w:p w:rsidR="00693658" w:rsidRDefault="004F5D6D" w:rsidP="004F5D6D">
          <w:pPr>
            <w:pStyle w:val="D1855E2730B24D0785814BC9D2D53600"/>
          </w:pPr>
          <w:r w:rsidRPr="003F7B0D">
            <w:rPr>
              <w:rStyle w:val="Zstupntext"/>
              <w:rFonts w:ascii="Arial" w:hAnsi="Arial" w:cs="Arial"/>
              <w:i/>
              <w:color w:val="FF0000"/>
            </w:rPr>
            <w:t>Zvolte položku.</w:t>
          </w:r>
        </w:p>
      </w:docPartBody>
    </w:docPart>
    <w:docPart>
      <w:docPartPr>
        <w:name w:val="AD0789EEED58425DBFCF422BFD7610ED"/>
        <w:category>
          <w:name w:val="Obecné"/>
          <w:gallery w:val="placeholder"/>
        </w:category>
        <w:types>
          <w:type w:val="bbPlcHdr"/>
        </w:types>
        <w:behaviors>
          <w:behavior w:val="content"/>
        </w:behaviors>
        <w:guid w:val="{092E4EB1-233D-46E8-ADC4-9ABC2A1E3629}"/>
      </w:docPartPr>
      <w:docPartBody>
        <w:p w:rsidR="00693658" w:rsidRDefault="004F5D6D" w:rsidP="004F5D6D">
          <w:pPr>
            <w:pStyle w:val="AD0789EEED58425DBFCF422BFD7610ED"/>
          </w:pPr>
          <w:r w:rsidRPr="003F7B0D">
            <w:rPr>
              <w:rStyle w:val="Zstupntext"/>
              <w:rFonts w:ascii="Arial" w:hAnsi="Arial" w:cs="Arial"/>
              <w:i/>
              <w:color w:val="FF0000"/>
            </w:rPr>
            <w:t>Zvolte položku.</w:t>
          </w:r>
        </w:p>
      </w:docPartBody>
    </w:docPart>
    <w:docPart>
      <w:docPartPr>
        <w:name w:val="AB2A6AD6A9A44A56BD58380764D9BCAB"/>
        <w:category>
          <w:name w:val="Obecné"/>
          <w:gallery w:val="placeholder"/>
        </w:category>
        <w:types>
          <w:type w:val="bbPlcHdr"/>
        </w:types>
        <w:behaviors>
          <w:behavior w:val="content"/>
        </w:behaviors>
        <w:guid w:val="{9517D820-2D5A-402B-818D-5F1B89CAE3F4}"/>
      </w:docPartPr>
      <w:docPartBody>
        <w:p w:rsidR="00693658" w:rsidRDefault="004F5D6D" w:rsidP="004F5D6D">
          <w:pPr>
            <w:pStyle w:val="AB2A6AD6A9A44A56BD58380764D9BCAB"/>
          </w:pPr>
          <w:r w:rsidRPr="003F7B0D">
            <w:rPr>
              <w:rStyle w:val="Zstupntext"/>
              <w:rFonts w:ascii="Arial" w:hAnsi="Arial" w:cs="Arial"/>
              <w:i/>
              <w:color w:val="FF0000"/>
            </w:rPr>
            <w:t>Zvolte položku.</w:t>
          </w:r>
        </w:p>
      </w:docPartBody>
    </w:docPart>
    <w:docPart>
      <w:docPartPr>
        <w:name w:val="4C786195F0754C94B6600BB596D216E2"/>
        <w:category>
          <w:name w:val="Obecné"/>
          <w:gallery w:val="placeholder"/>
        </w:category>
        <w:types>
          <w:type w:val="bbPlcHdr"/>
        </w:types>
        <w:behaviors>
          <w:behavior w:val="content"/>
        </w:behaviors>
        <w:guid w:val="{B9A3CEBB-12DC-4E22-8568-753CDAB0D641}"/>
      </w:docPartPr>
      <w:docPartBody>
        <w:p w:rsidR="00693658" w:rsidRDefault="004F5D6D" w:rsidP="004F5D6D">
          <w:pPr>
            <w:pStyle w:val="4C786195F0754C94B6600BB596D216E2"/>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6D"/>
    <w:rsid w:val="00307AA7"/>
    <w:rsid w:val="0045561B"/>
    <w:rsid w:val="004F5D6D"/>
    <w:rsid w:val="00693658"/>
    <w:rsid w:val="006F3C32"/>
    <w:rsid w:val="008F4011"/>
    <w:rsid w:val="00C315D2"/>
    <w:rsid w:val="00D91E72"/>
    <w:rsid w:val="00E31A98"/>
    <w:rsid w:val="00EE0DBF"/>
    <w:rsid w:val="00FB12D8"/>
    <w:rsid w:val="00FC1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CB74E51ADB40399BB16D86B96A5F3C">
    <w:name w:val="36CB74E51ADB40399BB16D86B96A5F3C"/>
    <w:rsid w:val="004F5D6D"/>
  </w:style>
  <w:style w:type="paragraph" w:customStyle="1" w:styleId="FDD3DF74CF2B462D883055CCA5D493CB">
    <w:name w:val="FDD3DF74CF2B462D883055CCA5D493CB"/>
    <w:rsid w:val="004F5D6D"/>
  </w:style>
  <w:style w:type="paragraph" w:customStyle="1" w:styleId="012C718925A9498F9E3624684A133471">
    <w:name w:val="012C718925A9498F9E3624684A133471"/>
    <w:rsid w:val="004F5D6D"/>
  </w:style>
  <w:style w:type="paragraph" w:customStyle="1" w:styleId="FE9B3CA6C4E2438EA109F8595241FB05">
    <w:name w:val="FE9B3CA6C4E2438EA109F8595241FB05"/>
    <w:rsid w:val="004F5D6D"/>
  </w:style>
  <w:style w:type="paragraph" w:customStyle="1" w:styleId="75EE73B9F7C146CF95015047AC3A7D01">
    <w:name w:val="75EE73B9F7C146CF95015047AC3A7D01"/>
    <w:rsid w:val="004F5D6D"/>
  </w:style>
  <w:style w:type="paragraph" w:customStyle="1" w:styleId="E2F1D9886AAE4DFFA9EFA6C28836FBA2">
    <w:name w:val="E2F1D9886AAE4DFFA9EFA6C28836FBA2"/>
    <w:rsid w:val="004F5D6D"/>
  </w:style>
  <w:style w:type="paragraph" w:customStyle="1" w:styleId="4192B67085EE44408FD992A6219B510C">
    <w:name w:val="4192B67085EE44408FD992A6219B510C"/>
    <w:rsid w:val="004F5D6D"/>
  </w:style>
  <w:style w:type="paragraph" w:customStyle="1" w:styleId="45A13CC486F54FA99149C870A25C5FCB">
    <w:name w:val="45A13CC486F54FA99149C870A25C5FCB"/>
    <w:rsid w:val="004F5D6D"/>
  </w:style>
  <w:style w:type="paragraph" w:customStyle="1" w:styleId="CC36442943684CF8B58137134ACFA0C4">
    <w:name w:val="CC36442943684CF8B58137134ACFA0C4"/>
    <w:rsid w:val="004F5D6D"/>
  </w:style>
  <w:style w:type="character" w:styleId="Zstupntext">
    <w:name w:val="Placeholder Text"/>
    <w:basedOn w:val="Standardnpsmoodstavce"/>
    <w:uiPriority w:val="99"/>
    <w:semiHidden/>
    <w:rsid w:val="004F5D6D"/>
    <w:rPr>
      <w:color w:val="808080"/>
    </w:rPr>
  </w:style>
  <w:style w:type="paragraph" w:customStyle="1" w:styleId="47F9AD9519694F9CB83A10F4840B5706">
    <w:name w:val="47F9AD9519694F9CB83A10F4840B5706"/>
    <w:rsid w:val="004F5D6D"/>
  </w:style>
  <w:style w:type="paragraph" w:customStyle="1" w:styleId="B7FF65A11530462586D205C013141908">
    <w:name w:val="B7FF65A11530462586D205C013141908"/>
    <w:rsid w:val="004F5D6D"/>
  </w:style>
  <w:style w:type="paragraph" w:customStyle="1" w:styleId="411C26D94FF5417EA6456D9BF05EF279">
    <w:name w:val="411C26D94FF5417EA6456D9BF05EF279"/>
    <w:rsid w:val="004F5D6D"/>
  </w:style>
  <w:style w:type="paragraph" w:customStyle="1" w:styleId="F67CB0CA661D44D1B194503DDACD29AB">
    <w:name w:val="F67CB0CA661D44D1B194503DDACD29AB"/>
    <w:rsid w:val="004F5D6D"/>
  </w:style>
  <w:style w:type="paragraph" w:customStyle="1" w:styleId="3AAFE871A5D3419DA9EECF70EF8E6417">
    <w:name w:val="3AAFE871A5D3419DA9EECF70EF8E6417"/>
    <w:rsid w:val="004F5D6D"/>
  </w:style>
  <w:style w:type="paragraph" w:customStyle="1" w:styleId="F81DBF9D157946D09F07193BDB0EB3FF">
    <w:name w:val="F81DBF9D157946D09F07193BDB0EB3FF"/>
    <w:rsid w:val="004F5D6D"/>
  </w:style>
  <w:style w:type="paragraph" w:customStyle="1" w:styleId="DBF6B69CE4904892A1B688A8B35E7154">
    <w:name w:val="DBF6B69CE4904892A1B688A8B35E7154"/>
    <w:rsid w:val="004F5D6D"/>
  </w:style>
  <w:style w:type="paragraph" w:customStyle="1" w:styleId="4974FA4ABDFD47CAB3F4B8371B12D210">
    <w:name w:val="4974FA4ABDFD47CAB3F4B8371B12D210"/>
    <w:rsid w:val="004F5D6D"/>
  </w:style>
  <w:style w:type="paragraph" w:customStyle="1" w:styleId="D1855E2730B24D0785814BC9D2D53600">
    <w:name w:val="D1855E2730B24D0785814BC9D2D53600"/>
    <w:rsid w:val="004F5D6D"/>
  </w:style>
  <w:style w:type="paragraph" w:customStyle="1" w:styleId="AD0789EEED58425DBFCF422BFD7610ED">
    <w:name w:val="AD0789EEED58425DBFCF422BFD7610ED"/>
    <w:rsid w:val="004F5D6D"/>
  </w:style>
  <w:style w:type="paragraph" w:customStyle="1" w:styleId="AB2A6AD6A9A44A56BD58380764D9BCAB">
    <w:name w:val="AB2A6AD6A9A44A56BD58380764D9BCAB"/>
    <w:rsid w:val="004F5D6D"/>
  </w:style>
  <w:style w:type="paragraph" w:customStyle="1" w:styleId="4C786195F0754C94B6600BB596D216E2">
    <w:name w:val="4C786195F0754C94B6600BB596D216E2"/>
    <w:rsid w:val="004F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5C7F-A11F-4C0E-AE8A-307A58F1191D}"/>
</file>

<file path=customXml/itemProps2.xml><?xml version="1.0" encoding="utf-8"?>
<ds:datastoreItem xmlns:ds="http://schemas.openxmlformats.org/officeDocument/2006/customXml" ds:itemID="{A0AA1526-CC81-447D-98AA-40655E8ED034}"/>
</file>

<file path=customXml/itemProps3.xml><?xml version="1.0" encoding="utf-8"?>
<ds:datastoreItem xmlns:ds="http://schemas.openxmlformats.org/officeDocument/2006/customXml" ds:itemID="{2B927604-9234-4E65-A0B4-320527464D35}"/>
</file>

<file path=customXml/itemProps4.xml><?xml version="1.0" encoding="utf-8"?>
<ds:datastoreItem xmlns:ds="http://schemas.openxmlformats.org/officeDocument/2006/customXml" ds:itemID="{72015B6D-81A3-4FF3-9270-7BA36662F3DC}"/>
</file>

<file path=docProps/app.xml><?xml version="1.0" encoding="utf-8"?>
<Properties xmlns="http://schemas.openxmlformats.org/officeDocument/2006/extended-properties" xmlns:vt="http://schemas.openxmlformats.org/officeDocument/2006/docPropsVTypes">
  <Template>Normal.dotm</Template>
  <TotalTime>0</TotalTime>
  <Pages>17</Pages>
  <Words>4987</Words>
  <Characters>29424</Characters>
  <Application>Microsoft Office Word</Application>
  <DocSecurity>4</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B1-20-DWH</vt:lpstr>
      <vt:lpstr/>
    </vt:vector>
  </TitlesOfParts>
  <Company>MV ČR</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B1-20-DWH</dc:title>
  <dc:creator>MVCR</dc:creator>
  <cp:lastModifiedBy>MIŠKOVSKÝ Jaromír, Mgr.</cp:lastModifiedBy>
  <cp:revision>2</cp:revision>
  <cp:lastPrinted>2018-04-27T07:59:00Z</cp:lastPrinted>
  <dcterms:created xsi:type="dcterms:W3CDTF">2020-07-09T12:26:00Z</dcterms:created>
  <dcterms:modified xsi:type="dcterms:W3CDTF">2020-07-09T12:26:00Z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