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1323F" w14:textId="77777777" w:rsidR="0003175C" w:rsidRPr="0003175C" w:rsidRDefault="0003175C" w:rsidP="0003175C">
      <w:pPr>
        <w:jc w:val="center"/>
        <w:rPr>
          <w:b/>
          <w:sz w:val="32"/>
          <w:szCs w:val="32"/>
        </w:rPr>
      </w:pPr>
      <w:r w:rsidRPr="0003175C">
        <w:rPr>
          <w:b/>
          <w:sz w:val="32"/>
          <w:szCs w:val="32"/>
        </w:rPr>
        <w:t>Metodický pokyn k řízení záměru (projektu) IT/ICT</w:t>
      </w:r>
    </w:p>
    <w:p w14:paraId="57E18655" w14:textId="77777777" w:rsidR="0003175C" w:rsidRPr="0003175C" w:rsidRDefault="000F6058" w:rsidP="00A64A8E">
      <w:pPr>
        <w:jc w:val="center"/>
        <w:rPr>
          <w:b/>
          <w:sz w:val="32"/>
          <w:szCs w:val="32"/>
        </w:rPr>
      </w:pPr>
      <w:r>
        <w:rPr>
          <w:b/>
          <w:sz w:val="32"/>
          <w:szCs w:val="32"/>
        </w:rPr>
        <w:t>p</w:t>
      </w:r>
      <w:r w:rsidR="0003175C" w:rsidRPr="0003175C">
        <w:rPr>
          <w:b/>
          <w:sz w:val="32"/>
          <w:szCs w:val="32"/>
        </w:rPr>
        <w:t>ro</w:t>
      </w:r>
      <w:r>
        <w:rPr>
          <w:b/>
          <w:sz w:val="32"/>
          <w:szCs w:val="32"/>
        </w:rPr>
        <w:t xml:space="preserve"> digitální zmocn</w:t>
      </w:r>
      <w:r w:rsidR="00A64A8E">
        <w:rPr>
          <w:b/>
          <w:sz w:val="32"/>
          <w:szCs w:val="32"/>
        </w:rPr>
        <w:t>ěn</w:t>
      </w:r>
      <w:r>
        <w:rPr>
          <w:b/>
          <w:sz w:val="32"/>
          <w:szCs w:val="32"/>
        </w:rPr>
        <w:t>ce</w:t>
      </w:r>
    </w:p>
    <w:p w14:paraId="01EB5701" w14:textId="77777777" w:rsidR="0003175C" w:rsidRPr="0003175C" w:rsidRDefault="0003175C" w:rsidP="0003175C">
      <w:pPr>
        <w:jc w:val="center"/>
        <w:rPr>
          <w:b/>
          <w:sz w:val="32"/>
          <w:szCs w:val="32"/>
        </w:rPr>
      </w:pPr>
      <w:r w:rsidRPr="0003175C">
        <w:rPr>
          <w:b/>
          <w:sz w:val="32"/>
          <w:szCs w:val="32"/>
        </w:rPr>
        <w:t>Ústředními správní úřady</w:t>
      </w:r>
    </w:p>
    <w:p w14:paraId="3C7578F6" w14:textId="77777777" w:rsidR="0003175C" w:rsidRDefault="0003175C" w:rsidP="0003175C">
      <w:pPr>
        <w:jc w:val="center"/>
        <w:rPr>
          <w:sz w:val="32"/>
          <w:szCs w:val="32"/>
        </w:rPr>
      </w:pPr>
    </w:p>
    <w:p w14:paraId="01AE46AC" w14:textId="1380A31E" w:rsidR="005A1C98" w:rsidRDefault="0003175C" w:rsidP="0003175C">
      <w:pPr>
        <w:jc w:val="center"/>
        <w:rPr>
          <w:sz w:val="32"/>
          <w:szCs w:val="32"/>
        </w:rPr>
      </w:pPr>
      <w:r w:rsidRPr="0003175C">
        <w:rPr>
          <w:sz w:val="32"/>
          <w:szCs w:val="32"/>
        </w:rPr>
        <w:t>v</w:t>
      </w:r>
      <w:r>
        <w:rPr>
          <w:sz w:val="32"/>
          <w:szCs w:val="32"/>
        </w:rPr>
        <w:t> </w:t>
      </w:r>
      <w:r w:rsidRPr="0003175C">
        <w:rPr>
          <w:sz w:val="32"/>
          <w:szCs w:val="32"/>
        </w:rPr>
        <w:t xml:space="preserve">kontextu </w:t>
      </w:r>
      <w:r w:rsidR="00010B2B">
        <w:rPr>
          <w:sz w:val="32"/>
          <w:szCs w:val="32"/>
        </w:rPr>
        <w:t xml:space="preserve">metodiky řízení </w:t>
      </w:r>
      <w:r w:rsidRPr="0003175C">
        <w:rPr>
          <w:sz w:val="32"/>
          <w:szCs w:val="32"/>
        </w:rPr>
        <w:t>programu „Digitální Česko“, Zákona 365/2000 Sb., Usnesení vlády č.86/2020 a dalších právních předpisů</w:t>
      </w:r>
    </w:p>
    <w:p w14:paraId="48FE72E4" w14:textId="648A691F" w:rsidR="00BF01BF" w:rsidRDefault="00BF01BF" w:rsidP="0003175C">
      <w:pPr>
        <w:jc w:val="center"/>
      </w:pPr>
    </w:p>
    <w:p w14:paraId="2CEFB15D" w14:textId="46EF9D3A" w:rsidR="00BF01BF" w:rsidRDefault="00BF01BF" w:rsidP="0003175C">
      <w:pPr>
        <w:jc w:val="center"/>
      </w:pPr>
      <w:r>
        <w:t>Verze 1.</w:t>
      </w:r>
      <w:r w:rsidR="006F4FA4">
        <w:t>6</w:t>
      </w:r>
      <w:r>
        <w:t xml:space="preserve"> ze dne </w:t>
      </w:r>
      <w:r w:rsidR="00595723">
        <w:t>2</w:t>
      </w:r>
      <w:r w:rsidR="006F4FA4">
        <w:t>1</w:t>
      </w:r>
      <w:r>
        <w:t>.7.2020</w:t>
      </w:r>
    </w:p>
    <w:p w14:paraId="7721BE03" w14:textId="648382BB" w:rsidR="009D612D" w:rsidRDefault="009D612D" w:rsidP="0003175C">
      <w:pPr>
        <w:jc w:val="center"/>
      </w:pPr>
    </w:p>
    <w:p w14:paraId="243B33B3" w14:textId="456C2098" w:rsidR="009D612D" w:rsidRDefault="009D612D" w:rsidP="0003175C">
      <w:pPr>
        <w:jc w:val="center"/>
      </w:pPr>
      <w:r>
        <w:t>Autorský kolektiv:</w:t>
      </w:r>
    </w:p>
    <w:p w14:paraId="20DE5AE2" w14:textId="4A4EBE45" w:rsidR="009D612D" w:rsidRDefault="009D612D" w:rsidP="0003175C">
      <w:pPr>
        <w:jc w:val="center"/>
      </w:pPr>
    </w:p>
    <w:p w14:paraId="602B4D1F" w14:textId="49E63AA7" w:rsidR="009D612D" w:rsidRDefault="009D612D" w:rsidP="0003175C">
      <w:pPr>
        <w:jc w:val="center"/>
      </w:pPr>
      <w:r>
        <w:t>Ondřej Felix</w:t>
      </w:r>
    </w:p>
    <w:p w14:paraId="2064ED7D" w14:textId="68B13844" w:rsidR="009D612D" w:rsidRDefault="009D612D" w:rsidP="0003175C">
      <w:pPr>
        <w:jc w:val="center"/>
      </w:pPr>
      <w:r>
        <w:t>Martin Horváth</w:t>
      </w:r>
    </w:p>
    <w:p w14:paraId="71C88A8D" w14:textId="729D65B6" w:rsidR="009D612D" w:rsidRDefault="009D612D" w:rsidP="0003175C">
      <w:pPr>
        <w:jc w:val="center"/>
      </w:pPr>
      <w:r>
        <w:t xml:space="preserve">Marek </w:t>
      </w:r>
      <w:proofErr w:type="spellStart"/>
      <w:r>
        <w:t>Pur</w:t>
      </w:r>
      <w:proofErr w:type="spellEnd"/>
    </w:p>
    <w:p w14:paraId="1B53EB69" w14:textId="0267DDD7" w:rsidR="009D612D" w:rsidRDefault="009D612D" w:rsidP="0003175C">
      <w:pPr>
        <w:jc w:val="center"/>
      </w:pPr>
      <w:r>
        <w:t>Tomáš Šedivec</w:t>
      </w:r>
    </w:p>
    <w:p w14:paraId="65B63388" w14:textId="565900CC" w:rsidR="009D612D" w:rsidRDefault="009D612D" w:rsidP="0003175C">
      <w:pPr>
        <w:jc w:val="center"/>
      </w:pPr>
      <w:r>
        <w:t>Martin Tax</w:t>
      </w:r>
    </w:p>
    <w:p w14:paraId="081C7BC7" w14:textId="77777777" w:rsidR="009D612D" w:rsidRDefault="009D612D" w:rsidP="0003175C">
      <w:pPr>
        <w:jc w:val="center"/>
      </w:pPr>
    </w:p>
    <w:p w14:paraId="15D9DBAD" w14:textId="77777777" w:rsidR="0003175C" w:rsidRDefault="0003175C"/>
    <w:p w14:paraId="61CD2F40" w14:textId="1F06019E" w:rsidR="0003175C" w:rsidRDefault="0003175C" w:rsidP="0003175C">
      <w:pPr>
        <w:jc w:val="center"/>
        <w:rPr>
          <w:highlight w:val="yellow"/>
        </w:rPr>
      </w:pPr>
      <w:r>
        <w:t xml:space="preserve">Tento materiál je rovněž součástí metodiky programu Digitální Česko ve smyslu </w:t>
      </w:r>
      <w:r w:rsidRPr="009D612D">
        <w:t>U</w:t>
      </w:r>
      <w:r w:rsidR="009D612D" w:rsidRPr="009D612D">
        <w:t>V 629</w:t>
      </w:r>
      <w:r w:rsidRPr="009D612D">
        <w:t>/2018</w:t>
      </w:r>
    </w:p>
    <w:p w14:paraId="509BA71C" w14:textId="77777777" w:rsidR="00040877" w:rsidRDefault="00040877"/>
    <w:p w14:paraId="695E10CB" w14:textId="1A34ED68" w:rsidR="00595723" w:rsidRPr="00B22E17" w:rsidRDefault="0003175C">
      <w:r w:rsidRPr="00BE462F">
        <w:rPr>
          <w:color w:val="0070C0"/>
          <w:sz w:val="36"/>
          <w:szCs w:val="36"/>
        </w:rPr>
        <w:t>Obs</w:t>
      </w:r>
      <w:r w:rsidR="00595723">
        <w:rPr>
          <w:color w:val="0070C0"/>
          <w:sz w:val="36"/>
          <w:szCs w:val="36"/>
        </w:rPr>
        <w:t>ah</w:t>
      </w:r>
    </w:p>
    <w:p w14:paraId="655B74C5" w14:textId="506E3BCF" w:rsidR="00B22E17" w:rsidRDefault="0003175C">
      <w:pPr>
        <w:pStyle w:val="Obsah1"/>
        <w:rPr>
          <w:rFonts w:eastAsiaTheme="minorEastAsia"/>
          <w:noProof/>
          <w:lang w:eastAsia="cs-CZ"/>
        </w:rPr>
      </w:pPr>
      <w:r>
        <w:fldChar w:fldCharType="begin"/>
      </w:r>
      <w:r>
        <w:instrText xml:space="preserve"> TOC \o "1-3" \h \z \u </w:instrText>
      </w:r>
      <w:r>
        <w:fldChar w:fldCharType="separate"/>
      </w:r>
      <w:hyperlink w:anchor="_Toc46181974" w:history="1">
        <w:r w:rsidR="00B22E17" w:rsidRPr="00C04B67">
          <w:rPr>
            <w:rStyle w:val="Hypertextovodkaz"/>
            <w:noProof/>
          </w:rPr>
          <w:t>Komu je tento materiál určen</w:t>
        </w:r>
        <w:r w:rsidR="00B22E17">
          <w:rPr>
            <w:noProof/>
            <w:webHidden/>
          </w:rPr>
          <w:tab/>
        </w:r>
        <w:r w:rsidR="00B22E17">
          <w:rPr>
            <w:noProof/>
            <w:webHidden/>
          </w:rPr>
          <w:fldChar w:fldCharType="begin"/>
        </w:r>
        <w:r w:rsidR="00B22E17">
          <w:rPr>
            <w:noProof/>
            <w:webHidden/>
          </w:rPr>
          <w:instrText xml:space="preserve"> PAGEREF _Toc46181974 \h </w:instrText>
        </w:r>
        <w:r w:rsidR="00B22E17">
          <w:rPr>
            <w:noProof/>
            <w:webHidden/>
          </w:rPr>
        </w:r>
        <w:r w:rsidR="00B22E17">
          <w:rPr>
            <w:noProof/>
            <w:webHidden/>
          </w:rPr>
          <w:fldChar w:fldCharType="separate"/>
        </w:r>
        <w:r w:rsidR="00B22E17">
          <w:rPr>
            <w:noProof/>
            <w:webHidden/>
          </w:rPr>
          <w:t>2</w:t>
        </w:r>
        <w:r w:rsidR="00B22E17">
          <w:rPr>
            <w:noProof/>
            <w:webHidden/>
          </w:rPr>
          <w:fldChar w:fldCharType="end"/>
        </w:r>
      </w:hyperlink>
    </w:p>
    <w:p w14:paraId="009B97F1" w14:textId="46F62486" w:rsidR="00B22E17" w:rsidRDefault="005F6E2A">
      <w:pPr>
        <w:pStyle w:val="Obsah1"/>
        <w:rPr>
          <w:rFonts w:eastAsiaTheme="minorEastAsia"/>
          <w:noProof/>
          <w:lang w:eastAsia="cs-CZ"/>
        </w:rPr>
      </w:pPr>
      <w:hyperlink w:anchor="_Toc46181975" w:history="1">
        <w:r w:rsidR="00B22E17" w:rsidRPr="00C04B67">
          <w:rPr>
            <w:rStyle w:val="Hypertextovodkaz"/>
            <w:noProof/>
          </w:rPr>
          <w:t>Účel dokumentu</w:t>
        </w:r>
        <w:r w:rsidR="00B22E17">
          <w:rPr>
            <w:noProof/>
            <w:webHidden/>
          </w:rPr>
          <w:tab/>
        </w:r>
        <w:r w:rsidR="00B22E17">
          <w:rPr>
            <w:noProof/>
            <w:webHidden/>
          </w:rPr>
          <w:fldChar w:fldCharType="begin"/>
        </w:r>
        <w:r w:rsidR="00B22E17">
          <w:rPr>
            <w:noProof/>
            <w:webHidden/>
          </w:rPr>
          <w:instrText xml:space="preserve"> PAGEREF _Toc46181975 \h </w:instrText>
        </w:r>
        <w:r w:rsidR="00B22E17">
          <w:rPr>
            <w:noProof/>
            <w:webHidden/>
          </w:rPr>
        </w:r>
        <w:r w:rsidR="00B22E17">
          <w:rPr>
            <w:noProof/>
            <w:webHidden/>
          </w:rPr>
          <w:fldChar w:fldCharType="separate"/>
        </w:r>
        <w:r w:rsidR="00B22E17">
          <w:rPr>
            <w:noProof/>
            <w:webHidden/>
          </w:rPr>
          <w:t>2</w:t>
        </w:r>
        <w:r w:rsidR="00B22E17">
          <w:rPr>
            <w:noProof/>
            <w:webHidden/>
          </w:rPr>
          <w:fldChar w:fldCharType="end"/>
        </w:r>
      </w:hyperlink>
    </w:p>
    <w:p w14:paraId="6C209B04" w14:textId="0ADF8F05" w:rsidR="00B22E17" w:rsidRDefault="005F6E2A">
      <w:pPr>
        <w:pStyle w:val="Obsah1"/>
        <w:rPr>
          <w:rFonts w:eastAsiaTheme="minorEastAsia"/>
          <w:noProof/>
          <w:lang w:eastAsia="cs-CZ"/>
        </w:rPr>
      </w:pPr>
      <w:hyperlink w:anchor="_Toc46181976" w:history="1">
        <w:r w:rsidR="00B22E17" w:rsidRPr="00C04B67">
          <w:rPr>
            <w:rStyle w:val="Hypertextovodkaz"/>
            <w:noProof/>
          </w:rPr>
          <w:t>Základní principy a pojmy</w:t>
        </w:r>
        <w:r w:rsidR="00B22E17">
          <w:rPr>
            <w:noProof/>
            <w:webHidden/>
          </w:rPr>
          <w:tab/>
        </w:r>
        <w:r w:rsidR="00B22E17">
          <w:rPr>
            <w:noProof/>
            <w:webHidden/>
          </w:rPr>
          <w:fldChar w:fldCharType="begin"/>
        </w:r>
        <w:r w:rsidR="00B22E17">
          <w:rPr>
            <w:noProof/>
            <w:webHidden/>
          </w:rPr>
          <w:instrText xml:space="preserve"> PAGEREF _Toc46181976 \h </w:instrText>
        </w:r>
        <w:r w:rsidR="00B22E17">
          <w:rPr>
            <w:noProof/>
            <w:webHidden/>
          </w:rPr>
        </w:r>
        <w:r w:rsidR="00B22E17">
          <w:rPr>
            <w:noProof/>
            <w:webHidden/>
          </w:rPr>
          <w:fldChar w:fldCharType="separate"/>
        </w:r>
        <w:r w:rsidR="00B22E17">
          <w:rPr>
            <w:noProof/>
            <w:webHidden/>
          </w:rPr>
          <w:t>2</w:t>
        </w:r>
        <w:r w:rsidR="00B22E17">
          <w:rPr>
            <w:noProof/>
            <w:webHidden/>
          </w:rPr>
          <w:fldChar w:fldCharType="end"/>
        </w:r>
      </w:hyperlink>
    </w:p>
    <w:p w14:paraId="39E7D793" w14:textId="22212092" w:rsidR="00B22E17" w:rsidRDefault="005F6E2A">
      <w:pPr>
        <w:pStyle w:val="Obsah1"/>
        <w:rPr>
          <w:rFonts w:eastAsiaTheme="minorEastAsia"/>
          <w:noProof/>
          <w:lang w:eastAsia="cs-CZ"/>
        </w:rPr>
      </w:pPr>
      <w:hyperlink w:anchor="_Toc46181977" w:history="1">
        <w:r w:rsidR="00B22E17" w:rsidRPr="00C04B67">
          <w:rPr>
            <w:rStyle w:val="Hypertextovodkaz"/>
            <w:noProof/>
          </w:rPr>
          <w:t>Vlákno IT/ICT záměru a jeho „životní“ cyklus</w:t>
        </w:r>
        <w:r w:rsidR="00B22E17">
          <w:rPr>
            <w:noProof/>
            <w:webHidden/>
          </w:rPr>
          <w:tab/>
        </w:r>
        <w:r w:rsidR="00B22E17">
          <w:rPr>
            <w:noProof/>
            <w:webHidden/>
          </w:rPr>
          <w:fldChar w:fldCharType="begin"/>
        </w:r>
        <w:r w:rsidR="00B22E17">
          <w:rPr>
            <w:noProof/>
            <w:webHidden/>
          </w:rPr>
          <w:instrText xml:space="preserve"> PAGEREF _Toc46181977 \h </w:instrText>
        </w:r>
        <w:r w:rsidR="00B22E17">
          <w:rPr>
            <w:noProof/>
            <w:webHidden/>
          </w:rPr>
        </w:r>
        <w:r w:rsidR="00B22E17">
          <w:rPr>
            <w:noProof/>
            <w:webHidden/>
          </w:rPr>
          <w:fldChar w:fldCharType="separate"/>
        </w:r>
        <w:r w:rsidR="00B22E17">
          <w:rPr>
            <w:noProof/>
            <w:webHidden/>
          </w:rPr>
          <w:t>3</w:t>
        </w:r>
        <w:r w:rsidR="00B22E17">
          <w:rPr>
            <w:noProof/>
            <w:webHidden/>
          </w:rPr>
          <w:fldChar w:fldCharType="end"/>
        </w:r>
      </w:hyperlink>
    </w:p>
    <w:p w14:paraId="0E45EFCE" w14:textId="69BA7878" w:rsidR="00B22E17" w:rsidRDefault="005F6E2A">
      <w:pPr>
        <w:pStyle w:val="Obsah1"/>
        <w:rPr>
          <w:rFonts w:eastAsiaTheme="minorEastAsia"/>
          <w:noProof/>
          <w:lang w:eastAsia="cs-CZ"/>
        </w:rPr>
      </w:pPr>
      <w:hyperlink w:anchor="_Toc46181978" w:history="1">
        <w:r w:rsidR="00B22E17" w:rsidRPr="00C04B67">
          <w:rPr>
            <w:rStyle w:val="Hypertextovodkaz"/>
            <w:noProof/>
          </w:rPr>
          <w:t>Vlákno záměru v celkovém kontextu evidencí, legislativy a rolí</w:t>
        </w:r>
        <w:r w:rsidR="00B22E17">
          <w:rPr>
            <w:noProof/>
            <w:webHidden/>
          </w:rPr>
          <w:tab/>
        </w:r>
        <w:r w:rsidR="00B22E17">
          <w:rPr>
            <w:noProof/>
            <w:webHidden/>
          </w:rPr>
          <w:fldChar w:fldCharType="begin"/>
        </w:r>
        <w:r w:rsidR="00B22E17">
          <w:rPr>
            <w:noProof/>
            <w:webHidden/>
          </w:rPr>
          <w:instrText xml:space="preserve"> PAGEREF _Toc46181978 \h </w:instrText>
        </w:r>
        <w:r w:rsidR="00B22E17">
          <w:rPr>
            <w:noProof/>
            <w:webHidden/>
          </w:rPr>
        </w:r>
        <w:r w:rsidR="00B22E17">
          <w:rPr>
            <w:noProof/>
            <w:webHidden/>
          </w:rPr>
          <w:fldChar w:fldCharType="separate"/>
        </w:r>
        <w:r w:rsidR="00B22E17">
          <w:rPr>
            <w:noProof/>
            <w:webHidden/>
          </w:rPr>
          <w:t>4</w:t>
        </w:r>
        <w:r w:rsidR="00B22E17">
          <w:rPr>
            <w:noProof/>
            <w:webHidden/>
          </w:rPr>
          <w:fldChar w:fldCharType="end"/>
        </w:r>
      </w:hyperlink>
    </w:p>
    <w:p w14:paraId="2C0D7DAA" w14:textId="57F607C3" w:rsidR="00B22E17" w:rsidRDefault="005F6E2A">
      <w:pPr>
        <w:pStyle w:val="Obsah2"/>
        <w:tabs>
          <w:tab w:val="right" w:leader="dot" w:pos="9056"/>
        </w:tabs>
        <w:rPr>
          <w:rFonts w:eastAsiaTheme="minorEastAsia"/>
          <w:noProof/>
          <w:lang w:eastAsia="cs-CZ"/>
        </w:rPr>
      </w:pPr>
      <w:hyperlink w:anchor="_Toc46181979" w:history="1">
        <w:r w:rsidR="00B22E17" w:rsidRPr="00C04B67">
          <w:rPr>
            <w:rStyle w:val="Hypertextovodkaz"/>
            <w:noProof/>
          </w:rPr>
          <w:t>Vazby vlákna záměru na povinné centrální, a doporučené lokální evidence</w:t>
        </w:r>
        <w:r w:rsidR="00B22E17">
          <w:rPr>
            <w:noProof/>
            <w:webHidden/>
          </w:rPr>
          <w:tab/>
        </w:r>
        <w:r w:rsidR="00B22E17">
          <w:rPr>
            <w:noProof/>
            <w:webHidden/>
          </w:rPr>
          <w:fldChar w:fldCharType="begin"/>
        </w:r>
        <w:r w:rsidR="00B22E17">
          <w:rPr>
            <w:noProof/>
            <w:webHidden/>
          </w:rPr>
          <w:instrText xml:space="preserve"> PAGEREF _Toc46181979 \h </w:instrText>
        </w:r>
        <w:r w:rsidR="00B22E17">
          <w:rPr>
            <w:noProof/>
            <w:webHidden/>
          </w:rPr>
        </w:r>
        <w:r w:rsidR="00B22E17">
          <w:rPr>
            <w:noProof/>
            <w:webHidden/>
          </w:rPr>
          <w:fldChar w:fldCharType="separate"/>
        </w:r>
        <w:r w:rsidR="00B22E17">
          <w:rPr>
            <w:noProof/>
            <w:webHidden/>
          </w:rPr>
          <w:t>5</w:t>
        </w:r>
        <w:r w:rsidR="00B22E17">
          <w:rPr>
            <w:noProof/>
            <w:webHidden/>
          </w:rPr>
          <w:fldChar w:fldCharType="end"/>
        </w:r>
      </w:hyperlink>
    </w:p>
    <w:p w14:paraId="1C9AB5B5" w14:textId="0909286C" w:rsidR="00B22E17" w:rsidRDefault="005F6E2A">
      <w:pPr>
        <w:pStyle w:val="Obsah2"/>
        <w:tabs>
          <w:tab w:val="right" w:leader="dot" w:pos="9056"/>
        </w:tabs>
        <w:rPr>
          <w:rFonts w:eastAsiaTheme="minorEastAsia"/>
          <w:noProof/>
          <w:lang w:eastAsia="cs-CZ"/>
        </w:rPr>
      </w:pPr>
      <w:hyperlink w:anchor="_Toc46181980" w:history="1">
        <w:r w:rsidR="00B22E17" w:rsidRPr="00C04B67">
          <w:rPr>
            <w:rStyle w:val="Hypertextovodkaz"/>
            <w:noProof/>
          </w:rPr>
          <w:t>Vazby kroků řízení vlákna záměru k základní legislativě a metodikám</w:t>
        </w:r>
        <w:r w:rsidR="00B22E17">
          <w:rPr>
            <w:noProof/>
            <w:webHidden/>
          </w:rPr>
          <w:tab/>
        </w:r>
        <w:r w:rsidR="00B22E17">
          <w:rPr>
            <w:noProof/>
            <w:webHidden/>
          </w:rPr>
          <w:fldChar w:fldCharType="begin"/>
        </w:r>
        <w:r w:rsidR="00B22E17">
          <w:rPr>
            <w:noProof/>
            <w:webHidden/>
          </w:rPr>
          <w:instrText xml:space="preserve"> PAGEREF _Toc46181980 \h </w:instrText>
        </w:r>
        <w:r w:rsidR="00B22E17">
          <w:rPr>
            <w:noProof/>
            <w:webHidden/>
          </w:rPr>
        </w:r>
        <w:r w:rsidR="00B22E17">
          <w:rPr>
            <w:noProof/>
            <w:webHidden/>
          </w:rPr>
          <w:fldChar w:fldCharType="separate"/>
        </w:r>
        <w:r w:rsidR="00B22E17">
          <w:rPr>
            <w:noProof/>
            <w:webHidden/>
          </w:rPr>
          <w:t>7</w:t>
        </w:r>
        <w:r w:rsidR="00B22E17">
          <w:rPr>
            <w:noProof/>
            <w:webHidden/>
          </w:rPr>
          <w:fldChar w:fldCharType="end"/>
        </w:r>
      </w:hyperlink>
    </w:p>
    <w:p w14:paraId="76399726" w14:textId="175D5D43" w:rsidR="00B22E17" w:rsidRDefault="005F6E2A">
      <w:pPr>
        <w:pStyle w:val="Obsah2"/>
        <w:tabs>
          <w:tab w:val="right" w:leader="dot" w:pos="9056"/>
        </w:tabs>
        <w:rPr>
          <w:rFonts w:eastAsiaTheme="minorEastAsia"/>
          <w:noProof/>
          <w:lang w:eastAsia="cs-CZ"/>
        </w:rPr>
      </w:pPr>
      <w:hyperlink w:anchor="_Toc46181981" w:history="1">
        <w:r w:rsidR="00B22E17" w:rsidRPr="00C04B67">
          <w:rPr>
            <w:rStyle w:val="Hypertextovodkaz"/>
            <w:noProof/>
          </w:rPr>
          <w:t>Zapojení rolí do jednotlivých kroků vlákna</w:t>
        </w:r>
        <w:r w:rsidR="00B22E17">
          <w:rPr>
            <w:noProof/>
            <w:webHidden/>
          </w:rPr>
          <w:tab/>
        </w:r>
        <w:r w:rsidR="00B22E17">
          <w:rPr>
            <w:noProof/>
            <w:webHidden/>
          </w:rPr>
          <w:fldChar w:fldCharType="begin"/>
        </w:r>
        <w:r w:rsidR="00B22E17">
          <w:rPr>
            <w:noProof/>
            <w:webHidden/>
          </w:rPr>
          <w:instrText xml:space="preserve"> PAGEREF _Toc46181981 \h </w:instrText>
        </w:r>
        <w:r w:rsidR="00B22E17">
          <w:rPr>
            <w:noProof/>
            <w:webHidden/>
          </w:rPr>
        </w:r>
        <w:r w:rsidR="00B22E17">
          <w:rPr>
            <w:noProof/>
            <w:webHidden/>
          </w:rPr>
          <w:fldChar w:fldCharType="separate"/>
        </w:r>
        <w:r w:rsidR="00B22E17">
          <w:rPr>
            <w:noProof/>
            <w:webHidden/>
          </w:rPr>
          <w:t>8</w:t>
        </w:r>
        <w:r w:rsidR="00B22E17">
          <w:rPr>
            <w:noProof/>
            <w:webHidden/>
          </w:rPr>
          <w:fldChar w:fldCharType="end"/>
        </w:r>
      </w:hyperlink>
    </w:p>
    <w:p w14:paraId="1A688810" w14:textId="69832AF7" w:rsidR="00B22E17" w:rsidRDefault="005F6E2A">
      <w:pPr>
        <w:pStyle w:val="Obsah1"/>
        <w:rPr>
          <w:rFonts w:eastAsiaTheme="minorEastAsia"/>
          <w:noProof/>
          <w:lang w:eastAsia="cs-CZ"/>
        </w:rPr>
      </w:pPr>
      <w:hyperlink w:anchor="_Toc46181982" w:history="1">
        <w:r w:rsidR="00B22E17" w:rsidRPr="00C04B67">
          <w:rPr>
            <w:rStyle w:val="Hypertextovodkaz"/>
            <w:noProof/>
          </w:rPr>
          <w:t>Přehled a kontrolní seznam (checklist) pro řízení vlákna</w:t>
        </w:r>
        <w:r w:rsidR="00B22E17">
          <w:rPr>
            <w:noProof/>
            <w:webHidden/>
          </w:rPr>
          <w:tab/>
        </w:r>
        <w:r w:rsidR="00B22E17">
          <w:rPr>
            <w:noProof/>
            <w:webHidden/>
          </w:rPr>
          <w:fldChar w:fldCharType="begin"/>
        </w:r>
        <w:r w:rsidR="00B22E17">
          <w:rPr>
            <w:noProof/>
            <w:webHidden/>
          </w:rPr>
          <w:instrText xml:space="preserve"> PAGEREF _Toc46181982 \h </w:instrText>
        </w:r>
        <w:r w:rsidR="00B22E17">
          <w:rPr>
            <w:noProof/>
            <w:webHidden/>
          </w:rPr>
        </w:r>
        <w:r w:rsidR="00B22E17">
          <w:rPr>
            <w:noProof/>
            <w:webHidden/>
          </w:rPr>
          <w:fldChar w:fldCharType="separate"/>
        </w:r>
        <w:r w:rsidR="00B22E17">
          <w:rPr>
            <w:noProof/>
            <w:webHidden/>
          </w:rPr>
          <w:t>9</w:t>
        </w:r>
        <w:r w:rsidR="00B22E17">
          <w:rPr>
            <w:noProof/>
            <w:webHidden/>
          </w:rPr>
          <w:fldChar w:fldCharType="end"/>
        </w:r>
      </w:hyperlink>
    </w:p>
    <w:p w14:paraId="3738A002" w14:textId="40CBA288" w:rsidR="00B22E17" w:rsidRDefault="005F6E2A">
      <w:pPr>
        <w:pStyle w:val="Obsah1"/>
        <w:rPr>
          <w:rFonts w:eastAsiaTheme="minorEastAsia"/>
          <w:noProof/>
          <w:lang w:eastAsia="cs-CZ"/>
        </w:rPr>
      </w:pPr>
      <w:hyperlink w:anchor="_Toc46181983" w:history="1">
        <w:r w:rsidR="00B22E17" w:rsidRPr="00C04B67">
          <w:rPr>
            <w:rStyle w:val="Hypertextovodkaz"/>
            <w:noProof/>
          </w:rPr>
          <w:t>Přílohy</w:t>
        </w:r>
        <w:r w:rsidR="00B22E17">
          <w:rPr>
            <w:noProof/>
            <w:webHidden/>
          </w:rPr>
          <w:tab/>
        </w:r>
        <w:r w:rsidR="00B22E17">
          <w:rPr>
            <w:noProof/>
            <w:webHidden/>
          </w:rPr>
          <w:fldChar w:fldCharType="begin"/>
        </w:r>
        <w:r w:rsidR="00B22E17">
          <w:rPr>
            <w:noProof/>
            <w:webHidden/>
          </w:rPr>
          <w:instrText xml:space="preserve"> PAGEREF _Toc46181983 \h </w:instrText>
        </w:r>
        <w:r w:rsidR="00B22E17">
          <w:rPr>
            <w:noProof/>
            <w:webHidden/>
          </w:rPr>
        </w:r>
        <w:r w:rsidR="00B22E17">
          <w:rPr>
            <w:noProof/>
            <w:webHidden/>
          </w:rPr>
          <w:fldChar w:fldCharType="separate"/>
        </w:r>
        <w:r w:rsidR="00B22E17">
          <w:rPr>
            <w:noProof/>
            <w:webHidden/>
          </w:rPr>
          <w:t>11</w:t>
        </w:r>
        <w:r w:rsidR="00B22E17">
          <w:rPr>
            <w:noProof/>
            <w:webHidden/>
          </w:rPr>
          <w:fldChar w:fldCharType="end"/>
        </w:r>
      </w:hyperlink>
    </w:p>
    <w:p w14:paraId="125F5089" w14:textId="470FA733" w:rsidR="00B22E17" w:rsidRDefault="005F6E2A">
      <w:pPr>
        <w:pStyle w:val="Obsah2"/>
        <w:tabs>
          <w:tab w:val="right" w:leader="dot" w:pos="9056"/>
        </w:tabs>
        <w:rPr>
          <w:rFonts w:eastAsiaTheme="minorEastAsia"/>
          <w:noProof/>
          <w:lang w:eastAsia="cs-CZ"/>
        </w:rPr>
      </w:pPr>
      <w:hyperlink w:anchor="_Toc46181984" w:history="1">
        <w:r w:rsidR="00B22E17" w:rsidRPr="00C04B67">
          <w:rPr>
            <w:rStyle w:val="Hypertextovodkaz"/>
            <w:noProof/>
          </w:rPr>
          <w:t>Vlákno v kontextu řízení informačních koncepcí ČR a úřadu</w:t>
        </w:r>
        <w:r w:rsidR="00B22E17">
          <w:rPr>
            <w:noProof/>
            <w:webHidden/>
          </w:rPr>
          <w:tab/>
        </w:r>
        <w:r w:rsidR="00B22E17">
          <w:rPr>
            <w:noProof/>
            <w:webHidden/>
          </w:rPr>
          <w:fldChar w:fldCharType="begin"/>
        </w:r>
        <w:r w:rsidR="00B22E17">
          <w:rPr>
            <w:noProof/>
            <w:webHidden/>
          </w:rPr>
          <w:instrText xml:space="preserve"> PAGEREF _Toc46181984 \h </w:instrText>
        </w:r>
        <w:r w:rsidR="00B22E17">
          <w:rPr>
            <w:noProof/>
            <w:webHidden/>
          </w:rPr>
        </w:r>
        <w:r w:rsidR="00B22E17">
          <w:rPr>
            <w:noProof/>
            <w:webHidden/>
          </w:rPr>
          <w:fldChar w:fldCharType="separate"/>
        </w:r>
        <w:r w:rsidR="00B22E17">
          <w:rPr>
            <w:noProof/>
            <w:webHidden/>
          </w:rPr>
          <w:t>11</w:t>
        </w:r>
        <w:r w:rsidR="00B22E17">
          <w:rPr>
            <w:noProof/>
            <w:webHidden/>
          </w:rPr>
          <w:fldChar w:fldCharType="end"/>
        </w:r>
      </w:hyperlink>
    </w:p>
    <w:p w14:paraId="6DA14925" w14:textId="2D8D950A" w:rsidR="00B22E17" w:rsidRDefault="005F6E2A">
      <w:pPr>
        <w:pStyle w:val="Obsah2"/>
        <w:tabs>
          <w:tab w:val="right" w:leader="dot" w:pos="9056"/>
        </w:tabs>
        <w:rPr>
          <w:rFonts w:eastAsiaTheme="minorEastAsia"/>
          <w:noProof/>
          <w:lang w:eastAsia="cs-CZ"/>
        </w:rPr>
      </w:pPr>
      <w:hyperlink w:anchor="_Toc46181985" w:history="1">
        <w:r w:rsidR="00B22E17" w:rsidRPr="00C04B67">
          <w:rPr>
            <w:rStyle w:val="Hypertextovodkaz"/>
            <w:noProof/>
          </w:rPr>
          <w:t>Vlákno v kontextu celkového řízení IT/ICT úřadu</w:t>
        </w:r>
        <w:r w:rsidR="00B22E17">
          <w:rPr>
            <w:noProof/>
            <w:webHidden/>
          </w:rPr>
          <w:tab/>
        </w:r>
        <w:r w:rsidR="00B22E17">
          <w:rPr>
            <w:noProof/>
            <w:webHidden/>
          </w:rPr>
          <w:fldChar w:fldCharType="begin"/>
        </w:r>
        <w:r w:rsidR="00B22E17">
          <w:rPr>
            <w:noProof/>
            <w:webHidden/>
          </w:rPr>
          <w:instrText xml:space="preserve"> PAGEREF _Toc46181985 \h </w:instrText>
        </w:r>
        <w:r w:rsidR="00B22E17">
          <w:rPr>
            <w:noProof/>
            <w:webHidden/>
          </w:rPr>
        </w:r>
        <w:r w:rsidR="00B22E17">
          <w:rPr>
            <w:noProof/>
            <w:webHidden/>
          </w:rPr>
          <w:fldChar w:fldCharType="separate"/>
        </w:r>
        <w:r w:rsidR="00B22E17">
          <w:rPr>
            <w:noProof/>
            <w:webHidden/>
          </w:rPr>
          <w:t>12</w:t>
        </w:r>
        <w:r w:rsidR="00B22E17">
          <w:rPr>
            <w:noProof/>
            <w:webHidden/>
          </w:rPr>
          <w:fldChar w:fldCharType="end"/>
        </w:r>
      </w:hyperlink>
    </w:p>
    <w:p w14:paraId="5F80052E" w14:textId="1E53A254" w:rsidR="00B22E17" w:rsidRDefault="005F6E2A">
      <w:pPr>
        <w:pStyle w:val="Obsah2"/>
        <w:tabs>
          <w:tab w:val="right" w:leader="dot" w:pos="9056"/>
        </w:tabs>
        <w:rPr>
          <w:rFonts w:eastAsiaTheme="minorEastAsia"/>
          <w:noProof/>
          <w:lang w:eastAsia="cs-CZ"/>
        </w:rPr>
      </w:pPr>
      <w:hyperlink w:anchor="_Toc46181986" w:history="1">
        <w:r w:rsidR="00B22E17" w:rsidRPr="00C04B67">
          <w:rPr>
            <w:rStyle w:val="Hypertextovodkaz"/>
            <w:noProof/>
          </w:rPr>
          <w:t>Vlákno záměru v kontextu metodik ITIL a IT4IT</w:t>
        </w:r>
        <w:r w:rsidR="00B22E17">
          <w:rPr>
            <w:noProof/>
            <w:webHidden/>
          </w:rPr>
          <w:tab/>
        </w:r>
        <w:r w:rsidR="00B22E17">
          <w:rPr>
            <w:noProof/>
            <w:webHidden/>
          </w:rPr>
          <w:fldChar w:fldCharType="begin"/>
        </w:r>
        <w:r w:rsidR="00B22E17">
          <w:rPr>
            <w:noProof/>
            <w:webHidden/>
          </w:rPr>
          <w:instrText xml:space="preserve"> PAGEREF _Toc46181986 \h </w:instrText>
        </w:r>
        <w:r w:rsidR="00B22E17">
          <w:rPr>
            <w:noProof/>
            <w:webHidden/>
          </w:rPr>
        </w:r>
        <w:r w:rsidR="00B22E17">
          <w:rPr>
            <w:noProof/>
            <w:webHidden/>
          </w:rPr>
          <w:fldChar w:fldCharType="separate"/>
        </w:r>
        <w:r w:rsidR="00B22E17">
          <w:rPr>
            <w:noProof/>
            <w:webHidden/>
          </w:rPr>
          <w:t>13</w:t>
        </w:r>
        <w:r w:rsidR="00B22E17">
          <w:rPr>
            <w:noProof/>
            <w:webHidden/>
          </w:rPr>
          <w:fldChar w:fldCharType="end"/>
        </w:r>
      </w:hyperlink>
    </w:p>
    <w:p w14:paraId="638844A9" w14:textId="77777777" w:rsidR="00BE462F" w:rsidRDefault="0003175C" w:rsidP="00B22E17">
      <w:pPr>
        <w:pStyle w:val="Nadpis1"/>
      </w:pPr>
      <w:r>
        <w:fldChar w:fldCharType="end"/>
      </w:r>
    </w:p>
    <w:p w14:paraId="7DBEFF5A" w14:textId="77777777" w:rsidR="00BE462F" w:rsidRDefault="00BE462F">
      <w:pPr>
        <w:rPr>
          <w:rFonts w:asciiTheme="majorHAnsi" w:eastAsiaTheme="majorEastAsia" w:hAnsiTheme="majorHAnsi" w:cstheme="majorBidi"/>
          <w:b/>
          <w:color w:val="2F5496" w:themeColor="accent1" w:themeShade="BF"/>
          <w:sz w:val="36"/>
          <w:szCs w:val="36"/>
        </w:rPr>
      </w:pPr>
      <w:r>
        <w:br w:type="page"/>
      </w:r>
    </w:p>
    <w:p w14:paraId="2357187B" w14:textId="77777777" w:rsidR="009335DB" w:rsidRDefault="009335DB">
      <w:pPr>
        <w:pStyle w:val="Nadpis1"/>
      </w:pPr>
      <w:bookmarkStart w:id="0" w:name="_Toc46181974"/>
      <w:r>
        <w:lastRenderedPageBreak/>
        <w:t>Komu je tento materiál určen</w:t>
      </w:r>
      <w:bookmarkEnd w:id="0"/>
    </w:p>
    <w:p w14:paraId="5F52F907" w14:textId="77777777" w:rsidR="0035352E" w:rsidRPr="009D612D" w:rsidRDefault="0035352E" w:rsidP="0035352E">
      <w:pPr>
        <w:rPr>
          <w:sz w:val="22"/>
          <w:szCs w:val="22"/>
        </w:rPr>
      </w:pPr>
      <w:r w:rsidRPr="009D612D">
        <w:rPr>
          <w:sz w:val="22"/>
          <w:szCs w:val="22"/>
        </w:rPr>
        <w:t>Primárně je materiál určen „</w:t>
      </w:r>
      <w:r w:rsidRPr="009D612D">
        <w:rPr>
          <w:b/>
          <w:sz w:val="22"/>
          <w:szCs w:val="22"/>
        </w:rPr>
        <w:t>Digitálním zmocněncům</w:t>
      </w:r>
      <w:r w:rsidRPr="009D612D">
        <w:rPr>
          <w:sz w:val="22"/>
          <w:szCs w:val="22"/>
        </w:rPr>
        <w:t xml:space="preserve">“ ústředních správních úřadů a vedoucím pracovníkům IT:  </w:t>
      </w:r>
    </w:p>
    <w:p w14:paraId="0D28734A" w14:textId="77777777" w:rsidR="0035352E" w:rsidRPr="009D612D" w:rsidRDefault="0035352E" w:rsidP="00B22E17">
      <w:pPr>
        <w:pStyle w:val="Odstavecseseznamem"/>
        <w:numPr>
          <w:ilvl w:val="0"/>
          <w:numId w:val="1"/>
        </w:numPr>
        <w:ind w:left="426"/>
        <w:rPr>
          <w:sz w:val="20"/>
          <w:szCs w:val="20"/>
        </w:rPr>
      </w:pPr>
      <w:r w:rsidRPr="009D612D">
        <w:rPr>
          <w:sz w:val="20"/>
          <w:szCs w:val="20"/>
        </w:rPr>
        <w:t xml:space="preserve">Ředitel IT odboru </w:t>
      </w:r>
    </w:p>
    <w:p w14:paraId="63DB8704" w14:textId="77777777" w:rsidR="0035352E" w:rsidRPr="009D612D" w:rsidRDefault="0035352E" w:rsidP="00B22E17">
      <w:pPr>
        <w:pStyle w:val="Odstavecseseznamem"/>
        <w:numPr>
          <w:ilvl w:val="0"/>
          <w:numId w:val="1"/>
        </w:numPr>
        <w:ind w:left="426"/>
        <w:rPr>
          <w:sz w:val="20"/>
          <w:szCs w:val="20"/>
        </w:rPr>
      </w:pPr>
      <w:r w:rsidRPr="009D612D">
        <w:rPr>
          <w:sz w:val="20"/>
          <w:szCs w:val="20"/>
        </w:rPr>
        <w:t>Vedoucí IT oddělení</w:t>
      </w:r>
    </w:p>
    <w:p w14:paraId="77D799F0" w14:textId="6CBB3692" w:rsidR="0035352E" w:rsidRPr="009D612D" w:rsidRDefault="0035352E" w:rsidP="0035352E">
      <w:pPr>
        <w:rPr>
          <w:sz w:val="22"/>
          <w:szCs w:val="22"/>
        </w:rPr>
      </w:pPr>
      <w:r w:rsidRPr="009D612D">
        <w:rPr>
          <w:sz w:val="22"/>
          <w:szCs w:val="22"/>
        </w:rPr>
        <w:t>Materiál je ovšem doporučen k seznámení dalším pracovníkům v členění dle pozic/rolí níže:</w:t>
      </w:r>
    </w:p>
    <w:p w14:paraId="7A0DC680" w14:textId="77777777" w:rsidR="00907690" w:rsidRPr="009D612D" w:rsidRDefault="00907690" w:rsidP="00A25613">
      <w:pPr>
        <w:pStyle w:val="Odstavecseseznamem"/>
        <w:numPr>
          <w:ilvl w:val="0"/>
          <w:numId w:val="4"/>
        </w:numPr>
        <w:ind w:left="426"/>
        <w:rPr>
          <w:sz w:val="20"/>
          <w:szCs w:val="20"/>
        </w:rPr>
      </w:pPr>
      <w:r w:rsidRPr="009D612D">
        <w:rPr>
          <w:sz w:val="20"/>
          <w:szCs w:val="20"/>
        </w:rPr>
        <w:t>Digitální zmocněnec</w:t>
      </w:r>
    </w:p>
    <w:p w14:paraId="7D8520F8" w14:textId="77777777" w:rsidR="00907690" w:rsidRPr="009D612D" w:rsidRDefault="00907690" w:rsidP="003B201A">
      <w:pPr>
        <w:pStyle w:val="Odstavecseseznamem"/>
        <w:numPr>
          <w:ilvl w:val="0"/>
          <w:numId w:val="4"/>
        </w:numPr>
        <w:ind w:left="426"/>
        <w:rPr>
          <w:sz w:val="20"/>
          <w:szCs w:val="20"/>
        </w:rPr>
      </w:pPr>
      <w:proofErr w:type="spellStart"/>
      <w:r w:rsidRPr="009D612D">
        <w:rPr>
          <w:sz w:val="20"/>
          <w:szCs w:val="20"/>
        </w:rPr>
        <w:t>Enterprise</w:t>
      </w:r>
      <w:proofErr w:type="spellEnd"/>
      <w:r w:rsidRPr="009D612D">
        <w:rPr>
          <w:sz w:val="20"/>
          <w:szCs w:val="20"/>
        </w:rPr>
        <w:t xml:space="preserve"> Architekt, konzultant, analytik</w:t>
      </w:r>
    </w:p>
    <w:p w14:paraId="774ECFB0" w14:textId="77777777" w:rsidR="00907690" w:rsidRPr="009D612D" w:rsidRDefault="00907690">
      <w:pPr>
        <w:pStyle w:val="Odstavecseseznamem"/>
        <w:numPr>
          <w:ilvl w:val="0"/>
          <w:numId w:val="4"/>
        </w:numPr>
        <w:ind w:left="426"/>
        <w:rPr>
          <w:sz w:val="20"/>
          <w:szCs w:val="20"/>
        </w:rPr>
      </w:pPr>
      <w:r w:rsidRPr="009D612D">
        <w:rPr>
          <w:sz w:val="20"/>
          <w:szCs w:val="20"/>
        </w:rPr>
        <w:t>Manažer kvality (QA)</w:t>
      </w:r>
    </w:p>
    <w:p w14:paraId="25828E0C" w14:textId="77777777" w:rsidR="00907690" w:rsidRPr="009D612D" w:rsidRDefault="00907690">
      <w:pPr>
        <w:pStyle w:val="Odstavecseseznamem"/>
        <w:numPr>
          <w:ilvl w:val="0"/>
          <w:numId w:val="4"/>
        </w:numPr>
        <w:ind w:left="426"/>
        <w:rPr>
          <w:sz w:val="20"/>
          <w:szCs w:val="20"/>
        </w:rPr>
      </w:pPr>
      <w:r w:rsidRPr="009D612D">
        <w:rPr>
          <w:sz w:val="20"/>
          <w:szCs w:val="20"/>
        </w:rPr>
        <w:t>Manažer kybernetické bezpečnosti</w:t>
      </w:r>
    </w:p>
    <w:p w14:paraId="1C90269F" w14:textId="77777777" w:rsidR="00907690" w:rsidRPr="009D612D" w:rsidRDefault="00907690">
      <w:pPr>
        <w:pStyle w:val="Odstavecseseznamem"/>
        <w:numPr>
          <w:ilvl w:val="0"/>
          <w:numId w:val="4"/>
        </w:numPr>
        <w:ind w:left="426"/>
        <w:rPr>
          <w:sz w:val="20"/>
          <w:szCs w:val="20"/>
        </w:rPr>
      </w:pPr>
      <w:r w:rsidRPr="009D612D">
        <w:rPr>
          <w:sz w:val="20"/>
          <w:szCs w:val="20"/>
        </w:rPr>
        <w:t>Manažer provozu</w:t>
      </w:r>
    </w:p>
    <w:p w14:paraId="61266771" w14:textId="77777777" w:rsidR="00907690" w:rsidRPr="009D612D" w:rsidRDefault="00907690">
      <w:pPr>
        <w:pStyle w:val="Odstavecseseznamem"/>
        <w:numPr>
          <w:ilvl w:val="0"/>
          <w:numId w:val="4"/>
        </w:numPr>
        <w:ind w:left="426"/>
        <w:rPr>
          <w:sz w:val="20"/>
          <w:szCs w:val="20"/>
        </w:rPr>
      </w:pPr>
      <w:r w:rsidRPr="009D612D">
        <w:rPr>
          <w:sz w:val="20"/>
          <w:szCs w:val="20"/>
        </w:rPr>
        <w:t>Právník</w:t>
      </w:r>
    </w:p>
    <w:p w14:paraId="195B5769" w14:textId="77777777" w:rsidR="00907690" w:rsidRPr="009D612D" w:rsidRDefault="00907690">
      <w:pPr>
        <w:pStyle w:val="Odstavecseseznamem"/>
        <w:numPr>
          <w:ilvl w:val="0"/>
          <w:numId w:val="4"/>
        </w:numPr>
        <w:ind w:left="426"/>
        <w:rPr>
          <w:sz w:val="20"/>
          <w:szCs w:val="20"/>
        </w:rPr>
      </w:pPr>
      <w:r w:rsidRPr="009D612D">
        <w:rPr>
          <w:sz w:val="20"/>
          <w:szCs w:val="20"/>
        </w:rPr>
        <w:t>Projektový manažer</w:t>
      </w:r>
    </w:p>
    <w:p w14:paraId="60350633" w14:textId="77777777" w:rsidR="00907690" w:rsidRPr="009D612D" w:rsidRDefault="00907690">
      <w:pPr>
        <w:pStyle w:val="Odstavecseseznamem"/>
        <w:numPr>
          <w:ilvl w:val="0"/>
          <w:numId w:val="4"/>
        </w:numPr>
        <w:ind w:left="426"/>
        <w:rPr>
          <w:sz w:val="20"/>
          <w:szCs w:val="20"/>
        </w:rPr>
      </w:pPr>
      <w:r w:rsidRPr="009D612D">
        <w:rPr>
          <w:sz w:val="20"/>
          <w:szCs w:val="20"/>
        </w:rPr>
        <w:t>Rozpočtový specialista</w:t>
      </w:r>
    </w:p>
    <w:p w14:paraId="25B7DF2B" w14:textId="2D45DAEE" w:rsidR="00907690" w:rsidRPr="009D612D" w:rsidRDefault="00907690" w:rsidP="00B22E17">
      <w:pPr>
        <w:pStyle w:val="Odstavecseseznamem"/>
        <w:numPr>
          <w:ilvl w:val="0"/>
          <w:numId w:val="4"/>
        </w:numPr>
        <w:ind w:left="426"/>
        <w:rPr>
          <w:sz w:val="20"/>
          <w:szCs w:val="20"/>
        </w:rPr>
      </w:pPr>
      <w:r w:rsidRPr="009D612D">
        <w:rPr>
          <w:sz w:val="20"/>
          <w:szCs w:val="20"/>
        </w:rPr>
        <w:t>Vedení úřadu</w:t>
      </w:r>
      <w:r w:rsidR="00E8302B" w:rsidRPr="009D612D">
        <w:rPr>
          <w:sz w:val="20"/>
          <w:szCs w:val="20"/>
        </w:rPr>
        <w:t xml:space="preserve"> (předseda, státní tajemník, náměstek ekonomické sekce)</w:t>
      </w:r>
    </w:p>
    <w:p w14:paraId="19F92CE5" w14:textId="77777777" w:rsidR="00907690" w:rsidRPr="009D612D" w:rsidRDefault="00907690" w:rsidP="00B22E17">
      <w:pPr>
        <w:pStyle w:val="Odstavecseseznamem"/>
        <w:numPr>
          <w:ilvl w:val="0"/>
          <w:numId w:val="4"/>
        </w:numPr>
        <w:ind w:left="426"/>
        <w:rPr>
          <w:sz w:val="20"/>
          <w:szCs w:val="20"/>
        </w:rPr>
      </w:pPr>
      <w:r w:rsidRPr="009D612D">
        <w:rPr>
          <w:sz w:val="20"/>
          <w:szCs w:val="20"/>
        </w:rPr>
        <w:t>Vlastník agendy/procesu</w:t>
      </w:r>
    </w:p>
    <w:p w14:paraId="372C8439" w14:textId="073C107B" w:rsidR="00907690" w:rsidRPr="009D612D" w:rsidRDefault="00907690" w:rsidP="00B22E17">
      <w:pPr>
        <w:pStyle w:val="Odstavecseseznamem"/>
        <w:numPr>
          <w:ilvl w:val="0"/>
          <w:numId w:val="4"/>
        </w:numPr>
        <w:ind w:left="426"/>
        <w:rPr>
          <w:sz w:val="20"/>
          <w:szCs w:val="20"/>
        </w:rPr>
      </w:pPr>
      <w:proofErr w:type="spellStart"/>
      <w:r w:rsidRPr="009D612D">
        <w:rPr>
          <w:sz w:val="20"/>
          <w:szCs w:val="20"/>
        </w:rPr>
        <w:t>Zakázkář</w:t>
      </w:r>
      <w:proofErr w:type="spellEnd"/>
    </w:p>
    <w:p w14:paraId="2AB7B67E" w14:textId="7F5A54DD" w:rsidR="009335DB" w:rsidRDefault="001A7A46" w:rsidP="00B22E17">
      <w:pPr>
        <w:pStyle w:val="Nadpis1"/>
      </w:pPr>
      <w:bookmarkStart w:id="1" w:name="_Toc46181975"/>
      <w:r>
        <w:t>Účel dokumentu</w:t>
      </w:r>
      <w:bookmarkEnd w:id="1"/>
    </w:p>
    <w:p w14:paraId="5147B51E" w14:textId="77777777" w:rsidR="0035352E" w:rsidRPr="009D612D" w:rsidRDefault="0035352E" w:rsidP="0035352E">
      <w:pPr>
        <w:rPr>
          <w:sz w:val="22"/>
          <w:szCs w:val="22"/>
        </w:rPr>
      </w:pPr>
      <w:r w:rsidRPr="009D612D">
        <w:rPr>
          <w:sz w:val="22"/>
          <w:szCs w:val="22"/>
        </w:rPr>
        <w:t>Tento dokument má několik hlavních cílů:</w:t>
      </w:r>
    </w:p>
    <w:p w14:paraId="46FC1DEF" w14:textId="6373E652" w:rsidR="0035352E" w:rsidRPr="009D612D" w:rsidRDefault="0035352E" w:rsidP="00A25613">
      <w:pPr>
        <w:pStyle w:val="Odstavecseseznamem"/>
        <w:numPr>
          <w:ilvl w:val="0"/>
          <w:numId w:val="2"/>
        </w:numPr>
        <w:ind w:left="426"/>
        <w:rPr>
          <w:sz w:val="22"/>
          <w:szCs w:val="22"/>
        </w:rPr>
      </w:pPr>
      <w:r w:rsidRPr="009D612D">
        <w:rPr>
          <w:sz w:val="22"/>
          <w:szCs w:val="22"/>
        </w:rPr>
        <w:t>Sjednotit pohled na IT záměr pojmenováním hlavních procesních</w:t>
      </w:r>
      <w:r w:rsidR="001C44D4" w:rsidRPr="009D612D">
        <w:rPr>
          <w:sz w:val="22"/>
          <w:szCs w:val="22"/>
        </w:rPr>
        <w:t xml:space="preserve"> resp. pracovních</w:t>
      </w:r>
      <w:r w:rsidRPr="009D612D">
        <w:rPr>
          <w:sz w:val="22"/>
          <w:szCs w:val="22"/>
        </w:rPr>
        <w:t xml:space="preserve"> kroků od detekce potřeby změny přes přípravu, realizaci, provoz až po ukončení </w:t>
      </w:r>
      <w:r w:rsidR="00974119" w:rsidRPr="009D612D">
        <w:rPr>
          <w:sz w:val="22"/>
          <w:szCs w:val="22"/>
        </w:rPr>
        <w:t xml:space="preserve">provozu </w:t>
      </w:r>
      <w:r w:rsidRPr="009D612D">
        <w:rPr>
          <w:sz w:val="22"/>
          <w:szCs w:val="22"/>
        </w:rPr>
        <w:t>(tyto kroky lze rovněž pojmenovat „pracovními balíčky“).</w:t>
      </w:r>
    </w:p>
    <w:p w14:paraId="51153217" w14:textId="77777777" w:rsidR="0035352E" w:rsidRPr="009D612D" w:rsidRDefault="00974119" w:rsidP="00B22E17">
      <w:pPr>
        <w:pStyle w:val="Odstavecseseznamem"/>
        <w:numPr>
          <w:ilvl w:val="0"/>
          <w:numId w:val="2"/>
        </w:numPr>
        <w:ind w:left="426"/>
        <w:rPr>
          <w:sz w:val="22"/>
          <w:szCs w:val="22"/>
        </w:rPr>
      </w:pPr>
      <w:r w:rsidRPr="009D612D">
        <w:rPr>
          <w:sz w:val="22"/>
          <w:szCs w:val="22"/>
        </w:rPr>
        <w:t>Jasně nastavit pravidla pro vedení závazných centrálních evidencí v jednotlivých krocích vlákna, nezbytných pro řízení Informační koncepce ČR (IKČR) i Informační koncepce ústředního správního úřadu. Zároveň poskytnout informaci o stavu jednotlivých systémů, které zajišťují/budou zajišťovat koordinaci a řízení IKČR/</w:t>
      </w:r>
      <w:proofErr w:type="spellStart"/>
      <w:r w:rsidRPr="009D612D">
        <w:rPr>
          <w:sz w:val="22"/>
          <w:szCs w:val="22"/>
        </w:rPr>
        <w:t>eGovernmentu</w:t>
      </w:r>
      <w:proofErr w:type="spellEnd"/>
      <w:r w:rsidRPr="009D612D">
        <w:rPr>
          <w:sz w:val="22"/>
          <w:szCs w:val="22"/>
        </w:rPr>
        <w:t xml:space="preserve">. </w:t>
      </w:r>
    </w:p>
    <w:p w14:paraId="352F7525" w14:textId="77777777" w:rsidR="00974119" w:rsidRPr="009D612D" w:rsidRDefault="00974119" w:rsidP="00B22E17">
      <w:pPr>
        <w:pStyle w:val="Odstavecseseznamem"/>
        <w:numPr>
          <w:ilvl w:val="0"/>
          <w:numId w:val="2"/>
        </w:numPr>
        <w:ind w:left="426"/>
        <w:rPr>
          <w:sz w:val="22"/>
          <w:szCs w:val="22"/>
        </w:rPr>
      </w:pPr>
      <w:r w:rsidRPr="009D612D">
        <w:rPr>
          <w:sz w:val="22"/>
          <w:szCs w:val="22"/>
        </w:rPr>
        <w:t>Vytvořit informační rozcestník vazeb vlákna záměru na hlavní legislativní dokumenty a důležité metodiky.</w:t>
      </w:r>
    </w:p>
    <w:p w14:paraId="78ADEFA5" w14:textId="095A96B2" w:rsidR="00974119" w:rsidRPr="009D612D" w:rsidRDefault="00974119" w:rsidP="00B22E17">
      <w:pPr>
        <w:pStyle w:val="Odstavecseseznamem"/>
        <w:numPr>
          <w:ilvl w:val="0"/>
          <w:numId w:val="2"/>
        </w:numPr>
        <w:ind w:left="426"/>
        <w:rPr>
          <w:sz w:val="22"/>
          <w:szCs w:val="22"/>
        </w:rPr>
      </w:pPr>
      <w:r w:rsidRPr="009D612D">
        <w:rPr>
          <w:sz w:val="22"/>
          <w:szCs w:val="22"/>
        </w:rPr>
        <w:t>Popsat vlákno záměru v kontextu metod řízení Informačních koncepcí ČR/úřadu a v kontextu celkového řízení IT/ICT, ve kterém probíhá současně svazek takových vláken v různých stavech, včetně vazby na další metodické dokumenty (např. „Metody řízení ICT“, normy ITIL a IT4IT atd.).</w:t>
      </w:r>
    </w:p>
    <w:p w14:paraId="32BE46FC" w14:textId="65D9EA67" w:rsidR="001A7A46" w:rsidRPr="003B201A" w:rsidRDefault="001A7A46" w:rsidP="00B22E17">
      <w:pPr>
        <w:pStyle w:val="Nadpis1"/>
      </w:pPr>
      <w:bookmarkStart w:id="2" w:name="_Toc46181976"/>
      <w:r w:rsidRPr="003B201A">
        <w:t>Základní principy</w:t>
      </w:r>
      <w:r w:rsidR="00B22E17">
        <w:t xml:space="preserve"> a pojmy</w:t>
      </w:r>
      <w:bookmarkEnd w:id="2"/>
    </w:p>
    <w:p w14:paraId="398DA61C" w14:textId="25AB0D2C" w:rsidR="00A25613" w:rsidRPr="009D612D" w:rsidRDefault="001A7A46" w:rsidP="00B22E17">
      <w:pPr>
        <w:pStyle w:val="Odstavecseseznamem"/>
        <w:numPr>
          <w:ilvl w:val="0"/>
          <w:numId w:val="30"/>
        </w:numPr>
        <w:ind w:left="426"/>
        <w:rPr>
          <w:sz w:val="22"/>
          <w:szCs w:val="22"/>
        </w:rPr>
      </w:pPr>
      <w:r w:rsidRPr="009D612D">
        <w:rPr>
          <w:sz w:val="22"/>
          <w:szCs w:val="22"/>
        </w:rPr>
        <w:t xml:space="preserve">Klíčovým pojmem pro tento materiál je tzv. „vlákno záměru“. Vláknem záměru nazýváme základní proces konkrétní změny v IT, který je samostatně řiditelný, samostatně rozpočtovaný a definovaný svým výstupem – typicky novým informačním systémem, významnou změnou stávajícího informačního systému, jeho dílčí části, způsobu provozování IS (přechod na </w:t>
      </w:r>
      <w:proofErr w:type="spellStart"/>
      <w:r w:rsidRPr="009D612D">
        <w:rPr>
          <w:sz w:val="22"/>
          <w:szCs w:val="22"/>
        </w:rPr>
        <w:t>cloud</w:t>
      </w:r>
      <w:proofErr w:type="spellEnd"/>
      <w:r w:rsidRPr="009D612D">
        <w:rPr>
          <w:sz w:val="22"/>
          <w:szCs w:val="22"/>
        </w:rPr>
        <w:t xml:space="preserve">), změnou procesů podporovaných informačním systémem apod. </w:t>
      </w:r>
      <w:r w:rsidR="00697E57" w:rsidRPr="009D612D">
        <w:rPr>
          <w:sz w:val="22"/>
          <w:szCs w:val="22"/>
        </w:rPr>
        <w:t>Vše co podléhá usnesení vlády č.86/2020 je předmětem záměru, který je dokumentován v katalogu Digitálního Česka.</w:t>
      </w:r>
    </w:p>
    <w:p w14:paraId="66DBD41E" w14:textId="51D36B65" w:rsidR="00A25613" w:rsidRPr="009D612D" w:rsidRDefault="001A7A46" w:rsidP="00B22E17">
      <w:pPr>
        <w:pStyle w:val="Odstavecseseznamem"/>
        <w:numPr>
          <w:ilvl w:val="0"/>
          <w:numId w:val="30"/>
        </w:numPr>
        <w:ind w:left="426"/>
        <w:rPr>
          <w:sz w:val="22"/>
          <w:szCs w:val="22"/>
        </w:rPr>
      </w:pPr>
      <w:r w:rsidRPr="009D612D">
        <w:rPr>
          <w:sz w:val="22"/>
          <w:szCs w:val="22"/>
        </w:rPr>
        <w:t xml:space="preserve">Vlákno záměru – </w:t>
      </w:r>
      <w:r w:rsidR="00A25613" w:rsidRPr="009D612D">
        <w:rPr>
          <w:sz w:val="22"/>
          <w:szCs w:val="22"/>
        </w:rPr>
        <w:t xml:space="preserve">logická </w:t>
      </w:r>
      <w:r w:rsidRPr="009D612D">
        <w:rPr>
          <w:sz w:val="22"/>
          <w:szCs w:val="22"/>
        </w:rPr>
        <w:t>posloupnost procesních resp</w:t>
      </w:r>
      <w:r w:rsidR="0020108B">
        <w:rPr>
          <w:sz w:val="22"/>
          <w:szCs w:val="22"/>
        </w:rPr>
        <w:t>.</w:t>
      </w:r>
      <w:r w:rsidRPr="009D612D">
        <w:rPr>
          <w:sz w:val="22"/>
          <w:szCs w:val="22"/>
        </w:rPr>
        <w:t xml:space="preserve"> pracovních kroků </w:t>
      </w:r>
      <w:r w:rsidR="00A25613" w:rsidRPr="009D612D">
        <w:rPr>
          <w:sz w:val="22"/>
          <w:szCs w:val="22"/>
        </w:rPr>
        <w:t xml:space="preserve">(činností, aktivit a jejich výstupů) </w:t>
      </w:r>
      <w:r w:rsidRPr="009D612D">
        <w:rPr>
          <w:sz w:val="22"/>
          <w:szCs w:val="22"/>
        </w:rPr>
        <w:t>spouští typicky požadavek vedení na změnu IT podpory klientů úřadu (digitální služba), nebo změna podpory vnitřní agendy/procesu úřadu. Vlákno je v praxi často vyvoláno změnou legislativy.</w:t>
      </w:r>
    </w:p>
    <w:p w14:paraId="1D129007" w14:textId="4B5101B9" w:rsidR="001A7A46" w:rsidRPr="009D612D" w:rsidRDefault="00A25613" w:rsidP="00B22E17">
      <w:pPr>
        <w:pStyle w:val="Odstavecseseznamem"/>
        <w:numPr>
          <w:ilvl w:val="0"/>
          <w:numId w:val="30"/>
        </w:numPr>
        <w:ind w:left="426"/>
        <w:rPr>
          <w:sz w:val="22"/>
          <w:szCs w:val="22"/>
        </w:rPr>
      </w:pPr>
      <w:r w:rsidRPr="009D612D">
        <w:rPr>
          <w:sz w:val="22"/>
          <w:szCs w:val="22"/>
        </w:rPr>
        <w:t>Pro vlákno platí</w:t>
      </w:r>
      <w:r w:rsidR="001A7A46" w:rsidRPr="009D612D">
        <w:rPr>
          <w:sz w:val="22"/>
          <w:szCs w:val="22"/>
        </w:rPr>
        <w:t>, že některé kroky pro některé záměry nemusí být relevantní (např. změna legislativy) a některé kroky lze provádět souběžně</w:t>
      </w:r>
      <w:r w:rsidRPr="009D612D">
        <w:rPr>
          <w:sz w:val="22"/>
          <w:szCs w:val="22"/>
        </w:rPr>
        <w:t>, ale nelze měnit pořadí kroků</w:t>
      </w:r>
      <w:r w:rsidR="001A7A46" w:rsidRPr="009D612D">
        <w:rPr>
          <w:sz w:val="22"/>
          <w:szCs w:val="22"/>
        </w:rPr>
        <w:t>.</w:t>
      </w:r>
      <w:r w:rsidRPr="009D612D">
        <w:rPr>
          <w:sz w:val="22"/>
          <w:szCs w:val="22"/>
        </w:rPr>
        <w:t xml:space="preserve"> </w:t>
      </w:r>
    </w:p>
    <w:p w14:paraId="07B2B762" w14:textId="1A1CF162" w:rsidR="00A25613" w:rsidRPr="009D612D" w:rsidRDefault="00A25613" w:rsidP="00A25613">
      <w:pPr>
        <w:pStyle w:val="Odstavecseseznamem"/>
        <w:numPr>
          <w:ilvl w:val="0"/>
          <w:numId w:val="30"/>
        </w:numPr>
        <w:ind w:left="426"/>
        <w:rPr>
          <w:sz w:val="22"/>
          <w:szCs w:val="22"/>
        </w:rPr>
      </w:pPr>
      <w:r w:rsidRPr="009D612D">
        <w:rPr>
          <w:sz w:val="22"/>
          <w:szCs w:val="22"/>
        </w:rPr>
        <w:t>Zároveň platí, že následující krok „dědí“ vlastnosti a výstupy kroku předcházejícího. Např. je</w:t>
      </w:r>
      <w:r w:rsidR="0020108B">
        <w:rPr>
          <w:sz w:val="22"/>
          <w:szCs w:val="22"/>
        </w:rPr>
        <w:t>-</w:t>
      </w:r>
      <w:r w:rsidRPr="009D612D">
        <w:rPr>
          <w:sz w:val="22"/>
          <w:szCs w:val="22"/>
        </w:rPr>
        <w:t>li legislativní předpis relevantní pro krok 3, přirozeně se předpokládá jeho relevance pro výstupy kroků 4, 5, 6 atd.</w:t>
      </w:r>
    </w:p>
    <w:p w14:paraId="55FFB953" w14:textId="2DD85B0A" w:rsidR="00A25613" w:rsidRPr="009D612D" w:rsidRDefault="00A25613" w:rsidP="00B22E17">
      <w:pPr>
        <w:pStyle w:val="Odstavecseseznamem"/>
        <w:numPr>
          <w:ilvl w:val="0"/>
          <w:numId w:val="30"/>
        </w:numPr>
        <w:ind w:left="426"/>
        <w:rPr>
          <w:sz w:val="22"/>
          <w:szCs w:val="22"/>
        </w:rPr>
      </w:pPr>
      <w:r w:rsidRPr="009D612D">
        <w:rPr>
          <w:sz w:val="22"/>
          <w:szCs w:val="22"/>
        </w:rPr>
        <w:t>Celkové řízení digit</w:t>
      </w:r>
      <w:r w:rsidR="003B201A" w:rsidRPr="009D612D">
        <w:rPr>
          <w:sz w:val="22"/>
          <w:szCs w:val="22"/>
        </w:rPr>
        <w:t>ální transformace/IT</w:t>
      </w:r>
      <w:r w:rsidRPr="009D612D">
        <w:rPr>
          <w:sz w:val="22"/>
          <w:szCs w:val="22"/>
        </w:rPr>
        <w:t xml:space="preserve"> je </w:t>
      </w:r>
      <w:r w:rsidR="003B201A" w:rsidRPr="009D612D">
        <w:rPr>
          <w:sz w:val="22"/>
          <w:szCs w:val="22"/>
        </w:rPr>
        <w:t xml:space="preserve">pak cyklický </w:t>
      </w:r>
      <w:r w:rsidRPr="009D612D">
        <w:rPr>
          <w:sz w:val="22"/>
          <w:szCs w:val="22"/>
        </w:rPr>
        <w:t>proces (smyčka), zahrnující strategické řízení (</w:t>
      </w:r>
      <w:r w:rsidR="003B201A" w:rsidRPr="009D612D">
        <w:rPr>
          <w:sz w:val="22"/>
          <w:szCs w:val="22"/>
        </w:rPr>
        <w:t xml:space="preserve">řízení informační </w:t>
      </w:r>
      <w:r w:rsidRPr="009D612D">
        <w:rPr>
          <w:sz w:val="22"/>
          <w:szCs w:val="22"/>
        </w:rPr>
        <w:t xml:space="preserve">koncepce), </w:t>
      </w:r>
      <w:r w:rsidR="003B201A" w:rsidRPr="009D612D">
        <w:rPr>
          <w:sz w:val="22"/>
          <w:szCs w:val="22"/>
        </w:rPr>
        <w:t xml:space="preserve">řízení celého </w:t>
      </w:r>
      <w:r w:rsidRPr="009D612D">
        <w:rPr>
          <w:sz w:val="22"/>
          <w:szCs w:val="22"/>
        </w:rPr>
        <w:t>svazk</w:t>
      </w:r>
      <w:r w:rsidR="003B201A" w:rsidRPr="009D612D">
        <w:rPr>
          <w:sz w:val="22"/>
          <w:szCs w:val="22"/>
        </w:rPr>
        <w:t>u</w:t>
      </w:r>
      <w:r w:rsidRPr="009D612D">
        <w:rPr>
          <w:sz w:val="22"/>
          <w:szCs w:val="22"/>
        </w:rPr>
        <w:t xml:space="preserve"> všech vláken v různých stavech </w:t>
      </w:r>
      <w:r w:rsidR="003B201A" w:rsidRPr="009D612D">
        <w:rPr>
          <w:sz w:val="22"/>
          <w:szCs w:val="22"/>
        </w:rPr>
        <w:t xml:space="preserve">(různých </w:t>
      </w:r>
      <w:r w:rsidRPr="009D612D">
        <w:rPr>
          <w:sz w:val="22"/>
          <w:szCs w:val="22"/>
        </w:rPr>
        <w:t>kro</w:t>
      </w:r>
      <w:r w:rsidR="003B201A" w:rsidRPr="009D612D">
        <w:rPr>
          <w:sz w:val="22"/>
          <w:szCs w:val="22"/>
        </w:rPr>
        <w:t>cích), podpůrných procesů (řízení zdrojů, kvality, celková kybernetická bezpečnost) a uzavření smyčky zpětné vazby (z měření a hodnocení zpět ke změně koncepce a plánování).</w:t>
      </w:r>
      <w:r w:rsidR="00697E57" w:rsidRPr="009D612D">
        <w:rPr>
          <w:sz w:val="22"/>
          <w:szCs w:val="22"/>
        </w:rPr>
        <w:t xml:space="preserve"> Tento cyklus a řízení celkového svazku vláken je v souladu s „Metodami řízení ICT“, vydanými MV ČR viz. diagram v příloze.</w:t>
      </w:r>
    </w:p>
    <w:p w14:paraId="097B37D1" w14:textId="77777777" w:rsidR="009335DB" w:rsidRDefault="009335DB" w:rsidP="00B22E17">
      <w:pPr>
        <w:pStyle w:val="Nadpis1"/>
      </w:pPr>
      <w:bookmarkStart w:id="3" w:name="_Toc46181977"/>
      <w:r>
        <w:lastRenderedPageBreak/>
        <w:t>Vlákno IT</w:t>
      </w:r>
      <w:r w:rsidR="00FC3D3E">
        <w:t>/ICT</w:t>
      </w:r>
      <w:r>
        <w:t xml:space="preserve"> záměru a jeho „životní“ cyklus</w:t>
      </w:r>
      <w:bookmarkEnd w:id="3"/>
    </w:p>
    <w:tbl>
      <w:tblPr>
        <w:tblStyle w:val="Tmavtabulkasmkou5zvraznn1"/>
        <w:tblW w:w="5163" w:type="pct"/>
        <w:tblLook w:val="04A0" w:firstRow="1" w:lastRow="0" w:firstColumn="1" w:lastColumn="0" w:noHBand="0" w:noVBand="1"/>
      </w:tblPr>
      <w:tblGrid>
        <w:gridCol w:w="3169"/>
        <w:gridCol w:w="2619"/>
        <w:gridCol w:w="4009"/>
      </w:tblGrid>
      <w:tr w:rsidR="00EC6808" w14:paraId="6313AFF3" w14:textId="77777777" w:rsidTr="000A0A75">
        <w:trPr>
          <w:cnfStyle w:val="100000000000" w:firstRow="1" w:lastRow="0" w:firstColumn="0" w:lastColumn="0" w:oddVBand="0" w:evenVBand="0" w:oddHBand="0" w:evenHBand="0" w:firstRowFirstColumn="0" w:firstRowLastColumn="0" w:lastRowFirstColumn="0" w:lastRowLastColumn="0"/>
          <w:cantSplit/>
          <w:trHeight w:val="269"/>
          <w:tblHeader/>
        </w:trPr>
        <w:tc>
          <w:tcPr>
            <w:cnfStyle w:val="001000000000" w:firstRow="0" w:lastRow="0" w:firstColumn="1" w:lastColumn="0" w:oddVBand="0" w:evenVBand="0" w:oddHBand="0" w:evenHBand="0" w:firstRowFirstColumn="0" w:firstRowLastColumn="0" w:lastRowFirstColumn="0" w:lastRowLastColumn="0"/>
            <w:tcW w:w="1617" w:type="pct"/>
          </w:tcPr>
          <w:p w14:paraId="57190439" w14:textId="77777777" w:rsidR="00EC6808" w:rsidRDefault="00EC6808" w:rsidP="005A1C98">
            <w:pPr>
              <w:jc w:val="center"/>
            </w:pPr>
          </w:p>
        </w:tc>
        <w:tc>
          <w:tcPr>
            <w:tcW w:w="1336" w:type="pct"/>
          </w:tcPr>
          <w:p w14:paraId="75C3DA7E" w14:textId="77777777" w:rsidR="00EC6808" w:rsidRPr="00EC6808" w:rsidRDefault="00EC6808" w:rsidP="00EC6808">
            <w:pPr>
              <w:cnfStyle w:val="100000000000" w:firstRow="1" w:lastRow="0" w:firstColumn="0" w:lastColumn="0" w:oddVBand="0" w:evenVBand="0" w:oddHBand="0" w:evenHBand="0" w:firstRowFirstColumn="0" w:firstRowLastColumn="0" w:lastRowFirstColumn="0" w:lastRowLastColumn="0"/>
              <w:rPr>
                <w:sz w:val="20"/>
                <w:szCs w:val="20"/>
              </w:rPr>
            </w:pPr>
            <w:r w:rsidRPr="00EC6808">
              <w:rPr>
                <w:sz w:val="20"/>
                <w:szCs w:val="20"/>
              </w:rPr>
              <w:t xml:space="preserve">Název </w:t>
            </w:r>
          </w:p>
        </w:tc>
        <w:tc>
          <w:tcPr>
            <w:tcW w:w="2046" w:type="pct"/>
          </w:tcPr>
          <w:p w14:paraId="75A2012A" w14:textId="77777777" w:rsidR="00EC6808" w:rsidRPr="00EC6808" w:rsidRDefault="00EC6808" w:rsidP="00EC6808">
            <w:pPr>
              <w:cnfStyle w:val="100000000000" w:firstRow="1" w:lastRow="0" w:firstColumn="0" w:lastColumn="0" w:oddVBand="0" w:evenVBand="0" w:oddHBand="0" w:evenHBand="0" w:firstRowFirstColumn="0" w:firstRowLastColumn="0" w:lastRowFirstColumn="0" w:lastRowLastColumn="0"/>
              <w:rPr>
                <w:sz w:val="20"/>
                <w:szCs w:val="20"/>
              </w:rPr>
            </w:pPr>
            <w:r w:rsidRPr="00EC6808">
              <w:rPr>
                <w:sz w:val="20"/>
                <w:szCs w:val="20"/>
              </w:rPr>
              <w:t xml:space="preserve">Popis </w:t>
            </w:r>
          </w:p>
        </w:tc>
      </w:tr>
      <w:tr w:rsidR="00EC6808" w14:paraId="4B0C8C42" w14:textId="77777777" w:rsidTr="000A0A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17" w:type="pct"/>
            <w:vMerge w:val="restart"/>
          </w:tcPr>
          <w:p w14:paraId="0551FBAF" w14:textId="77777777" w:rsidR="00EC6808" w:rsidRDefault="00EC6808" w:rsidP="005A1C98">
            <w:pPr>
              <w:rPr>
                <w:b w:val="0"/>
                <w:bCs w:val="0"/>
              </w:rPr>
            </w:pPr>
          </w:p>
          <w:p w14:paraId="35312C76" w14:textId="77777777" w:rsidR="00B80303" w:rsidRPr="00943F00" w:rsidRDefault="00B80303" w:rsidP="005A1C98">
            <w:r>
              <w:rPr>
                <w:noProof/>
              </w:rPr>
              <w:drawing>
                <wp:inline distT="0" distB="0" distL="0" distR="0" wp14:anchorId="6E238149" wp14:editId="6323D1EA">
                  <wp:extent cx="1783080" cy="7908823"/>
                  <wp:effectExtent l="0" t="0" r="0" b="3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0 - Vlákno samostatně.png"/>
                          <pic:cNvPicPr/>
                        </pic:nvPicPr>
                        <pic:blipFill>
                          <a:blip r:embed="rId10">
                            <a:extLst>
                              <a:ext uri="{28A0092B-C50C-407E-A947-70E740481C1C}">
                                <a14:useLocalDpi xmlns:a14="http://schemas.microsoft.com/office/drawing/2010/main" val="0"/>
                              </a:ext>
                            </a:extLst>
                          </a:blip>
                          <a:stretch>
                            <a:fillRect/>
                          </a:stretch>
                        </pic:blipFill>
                        <pic:spPr>
                          <a:xfrm>
                            <a:off x="0" y="0"/>
                            <a:ext cx="1790895" cy="7943487"/>
                          </a:xfrm>
                          <a:prstGeom prst="rect">
                            <a:avLst/>
                          </a:prstGeom>
                        </pic:spPr>
                      </pic:pic>
                    </a:graphicData>
                  </a:graphic>
                </wp:inline>
              </w:drawing>
            </w:r>
          </w:p>
        </w:tc>
        <w:tc>
          <w:tcPr>
            <w:tcW w:w="1336" w:type="pct"/>
          </w:tcPr>
          <w:p w14:paraId="3A837413" w14:textId="77777777" w:rsidR="00EC6808" w:rsidRPr="00EC6808" w:rsidRDefault="00EC6808" w:rsidP="005A1C98">
            <w:pPr>
              <w:cnfStyle w:val="000000100000" w:firstRow="0" w:lastRow="0" w:firstColumn="0" w:lastColumn="0" w:oddVBand="0" w:evenVBand="0" w:oddHBand="1" w:evenHBand="0" w:firstRowFirstColumn="0" w:firstRowLastColumn="0" w:lastRowFirstColumn="0" w:lastRowLastColumn="0"/>
              <w:rPr>
                <w:sz w:val="20"/>
                <w:szCs w:val="20"/>
              </w:rPr>
            </w:pPr>
            <w:r w:rsidRPr="00EC6808">
              <w:rPr>
                <w:sz w:val="20"/>
                <w:szCs w:val="20"/>
              </w:rPr>
              <w:t>01. Detekce potřeb a úvodní formulace záměru (nový systém, velká změna)</w:t>
            </w:r>
          </w:p>
        </w:tc>
        <w:tc>
          <w:tcPr>
            <w:tcW w:w="2046" w:type="pct"/>
          </w:tcPr>
          <w:p w14:paraId="6008C222" w14:textId="2B3EC3C1" w:rsidR="00EC6808" w:rsidRPr="00B22E17" w:rsidRDefault="000A0A75" w:rsidP="005A1C98">
            <w:pPr>
              <w:cnfStyle w:val="000000100000" w:firstRow="0" w:lastRow="0" w:firstColumn="0" w:lastColumn="0" w:oddVBand="0" w:evenVBand="0" w:oddHBand="1" w:evenHBand="0" w:firstRowFirstColumn="0" w:firstRowLastColumn="0" w:lastRowFirstColumn="0" w:lastRowLastColumn="0"/>
              <w:rPr>
                <w:sz w:val="18"/>
                <w:szCs w:val="18"/>
              </w:rPr>
            </w:pPr>
            <w:r w:rsidRPr="00B22E17">
              <w:rPr>
                <w:sz w:val="18"/>
                <w:szCs w:val="18"/>
              </w:rPr>
              <w:t>Vstupem pro spuštění je vnější nebo vnitřní požadavek na změnu. Obvykle to je potřeba shody se změnou legislativy, péče dobrého hospodáře (zvýšení efektivity, snížení celkových nákladů),  nebo potřeba inovace</w:t>
            </w:r>
            <w:r w:rsidR="001C44D4" w:rsidRPr="00B22E17">
              <w:rPr>
                <w:sz w:val="18"/>
                <w:szCs w:val="18"/>
              </w:rPr>
              <w:t xml:space="preserve">, zavádění digitálních služeb pro klienty VS apod. </w:t>
            </w:r>
          </w:p>
        </w:tc>
      </w:tr>
      <w:tr w:rsidR="00EC6808" w14:paraId="30886BA2" w14:textId="77777777" w:rsidTr="000A0A75">
        <w:trPr>
          <w:cantSplit/>
        </w:trPr>
        <w:tc>
          <w:tcPr>
            <w:cnfStyle w:val="001000000000" w:firstRow="0" w:lastRow="0" w:firstColumn="1" w:lastColumn="0" w:oddVBand="0" w:evenVBand="0" w:oddHBand="0" w:evenHBand="0" w:firstRowFirstColumn="0" w:firstRowLastColumn="0" w:lastRowFirstColumn="0" w:lastRowLastColumn="0"/>
            <w:tcW w:w="1617" w:type="pct"/>
            <w:vMerge/>
          </w:tcPr>
          <w:p w14:paraId="3B6DAE1F" w14:textId="77777777" w:rsidR="00EC6808" w:rsidRPr="00943F00" w:rsidRDefault="00EC6808" w:rsidP="005A1C98"/>
        </w:tc>
        <w:tc>
          <w:tcPr>
            <w:tcW w:w="1336" w:type="pct"/>
          </w:tcPr>
          <w:p w14:paraId="79BDB58C" w14:textId="77777777" w:rsidR="00EC6808" w:rsidRPr="00EC6808" w:rsidRDefault="00EC6808" w:rsidP="005A1C98">
            <w:pPr>
              <w:cnfStyle w:val="000000000000" w:firstRow="0" w:lastRow="0" w:firstColumn="0" w:lastColumn="0" w:oddVBand="0" w:evenVBand="0" w:oddHBand="0" w:evenHBand="0" w:firstRowFirstColumn="0" w:firstRowLastColumn="0" w:lastRowFirstColumn="0" w:lastRowLastColumn="0"/>
              <w:rPr>
                <w:sz w:val="20"/>
                <w:szCs w:val="20"/>
              </w:rPr>
            </w:pPr>
            <w:r w:rsidRPr="00EC6808">
              <w:rPr>
                <w:sz w:val="20"/>
                <w:szCs w:val="20"/>
              </w:rPr>
              <w:t>02. Kvalifikace záměru uvnitř ÚSÚ/OVM (dle IK OVM)</w:t>
            </w:r>
          </w:p>
        </w:tc>
        <w:tc>
          <w:tcPr>
            <w:tcW w:w="2046" w:type="pct"/>
          </w:tcPr>
          <w:p w14:paraId="7DEAB756" w14:textId="36CBDF5A" w:rsidR="00EC6808" w:rsidRPr="00B22E17" w:rsidRDefault="00EC6808" w:rsidP="005A1C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22E17">
              <w:rPr>
                <w:rFonts w:cstheme="minorHAnsi"/>
                <w:sz w:val="18"/>
                <w:szCs w:val="18"/>
              </w:rPr>
              <w:t xml:space="preserve">Zakotvení záměru do kontextu Informační koncepce OVM , definice </w:t>
            </w:r>
            <w:r w:rsidR="001C44D4" w:rsidRPr="00B22E17">
              <w:rPr>
                <w:rFonts w:cstheme="minorHAnsi"/>
                <w:sz w:val="18"/>
                <w:szCs w:val="18"/>
              </w:rPr>
              <w:t xml:space="preserve">vnitřních </w:t>
            </w:r>
            <w:r w:rsidRPr="00B22E17">
              <w:rPr>
                <w:rFonts w:cstheme="minorHAnsi"/>
                <w:sz w:val="18"/>
                <w:szCs w:val="18"/>
              </w:rPr>
              <w:t>vazeb na ostatní informační systémy</w:t>
            </w:r>
            <w:r w:rsidR="001C44D4" w:rsidRPr="00B22E17">
              <w:rPr>
                <w:rFonts w:cstheme="minorHAnsi"/>
                <w:sz w:val="18"/>
                <w:szCs w:val="18"/>
              </w:rPr>
              <w:t xml:space="preserve"> spravované OVM nebo vnějších vazeb na informační systémy ostatních OVM</w:t>
            </w:r>
            <w:r w:rsidRPr="00B22E17">
              <w:rPr>
                <w:rFonts w:cstheme="minorHAnsi"/>
                <w:sz w:val="18"/>
                <w:szCs w:val="18"/>
              </w:rPr>
              <w:t xml:space="preserve"> a datové zdroje</w:t>
            </w:r>
          </w:p>
        </w:tc>
      </w:tr>
      <w:tr w:rsidR="00EC6808" w14:paraId="66CF68A7" w14:textId="77777777" w:rsidTr="000A0A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17" w:type="pct"/>
            <w:vMerge/>
          </w:tcPr>
          <w:p w14:paraId="7C95F665" w14:textId="77777777" w:rsidR="00EC6808" w:rsidRPr="00943F00" w:rsidRDefault="00EC6808" w:rsidP="005A1C98"/>
        </w:tc>
        <w:tc>
          <w:tcPr>
            <w:tcW w:w="1336" w:type="pct"/>
          </w:tcPr>
          <w:p w14:paraId="201A8B03" w14:textId="77777777" w:rsidR="00EC6808" w:rsidRPr="00EC6808" w:rsidRDefault="00EC6808" w:rsidP="005A1C98">
            <w:pPr>
              <w:cnfStyle w:val="000000100000" w:firstRow="0" w:lastRow="0" w:firstColumn="0" w:lastColumn="0" w:oddVBand="0" w:evenVBand="0" w:oddHBand="1" w:evenHBand="0" w:firstRowFirstColumn="0" w:firstRowLastColumn="0" w:lastRowFirstColumn="0" w:lastRowLastColumn="0"/>
              <w:rPr>
                <w:sz w:val="20"/>
                <w:szCs w:val="20"/>
              </w:rPr>
            </w:pPr>
            <w:r w:rsidRPr="00EC6808">
              <w:rPr>
                <w:sz w:val="20"/>
                <w:szCs w:val="20"/>
              </w:rPr>
              <w:t>03. Úprava legislativy</w:t>
            </w:r>
          </w:p>
        </w:tc>
        <w:tc>
          <w:tcPr>
            <w:tcW w:w="2046" w:type="pct"/>
          </w:tcPr>
          <w:p w14:paraId="3553B18E" w14:textId="77777777" w:rsidR="00EC6808" w:rsidRPr="00B22E17" w:rsidRDefault="00EC6808" w:rsidP="005A1C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22E17">
              <w:rPr>
                <w:rFonts w:cstheme="minorHAnsi"/>
                <w:sz w:val="18"/>
                <w:szCs w:val="18"/>
              </w:rPr>
              <w:t>Analýza změn legislativy které daný záměr vynucují resp. popis legislativních změn které jsou pro realizaci záměru nutným předpokladem</w:t>
            </w:r>
          </w:p>
        </w:tc>
      </w:tr>
      <w:tr w:rsidR="00EC6808" w14:paraId="42DA8946" w14:textId="77777777" w:rsidTr="000A0A75">
        <w:trPr>
          <w:cantSplit/>
        </w:trPr>
        <w:tc>
          <w:tcPr>
            <w:cnfStyle w:val="001000000000" w:firstRow="0" w:lastRow="0" w:firstColumn="1" w:lastColumn="0" w:oddVBand="0" w:evenVBand="0" w:oddHBand="0" w:evenHBand="0" w:firstRowFirstColumn="0" w:firstRowLastColumn="0" w:lastRowFirstColumn="0" w:lastRowLastColumn="0"/>
            <w:tcW w:w="1617" w:type="pct"/>
            <w:vMerge/>
          </w:tcPr>
          <w:p w14:paraId="3DEEC73A" w14:textId="77777777" w:rsidR="00EC6808" w:rsidRPr="00943F00" w:rsidRDefault="00EC6808" w:rsidP="005A1C98"/>
        </w:tc>
        <w:tc>
          <w:tcPr>
            <w:tcW w:w="1336" w:type="pct"/>
          </w:tcPr>
          <w:p w14:paraId="0C5DDFE1" w14:textId="77777777" w:rsidR="00EC6808" w:rsidRPr="00EC6808" w:rsidRDefault="00EC6808" w:rsidP="005A1C98">
            <w:pPr>
              <w:cnfStyle w:val="000000000000" w:firstRow="0" w:lastRow="0" w:firstColumn="0" w:lastColumn="0" w:oddVBand="0" w:evenVBand="0" w:oddHBand="0" w:evenHBand="0" w:firstRowFirstColumn="0" w:firstRowLastColumn="0" w:lastRowFirstColumn="0" w:lastRowLastColumn="0"/>
              <w:rPr>
                <w:sz w:val="20"/>
                <w:szCs w:val="20"/>
              </w:rPr>
            </w:pPr>
            <w:r w:rsidRPr="00EC6808">
              <w:rPr>
                <w:sz w:val="20"/>
                <w:szCs w:val="20"/>
              </w:rPr>
              <w:t>04. Kvalifikace záměru v kontextu IKČR a OHA</w:t>
            </w:r>
          </w:p>
        </w:tc>
        <w:tc>
          <w:tcPr>
            <w:tcW w:w="2046" w:type="pct"/>
          </w:tcPr>
          <w:p w14:paraId="08626C1F" w14:textId="47766B14" w:rsidR="00EC6808" w:rsidRPr="00B22E17" w:rsidRDefault="00EC6808" w:rsidP="005A1C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22E17">
              <w:rPr>
                <w:rFonts w:cstheme="minorHAnsi"/>
                <w:sz w:val="18"/>
                <w:szCs w:val="18"/>
              </w:rPr>
              <w:t>Zakotvení záměru do kontextu Informační koncepce ČR, popis využívání sdílených služeb</w:t>
            </w:r>
            <w:r w:rsidR="001C44D4" w:rsidRPr="00B22E17">
              <w:rPr>
                <w:rFonts w:cstheme="minorHAnsi"/>
                <w:sz w:val="18"/>
                <w:szCs w:val="18"/>
              </w:rPr>
              <w:t xml:space="preserve"> </w:t>
            </w:r>
            <w:proofErr w:type="spellStart"/>
            <w:r w:rsidR="001C44D4" w:rsidRPr="00B22E17">
              <w:rPr>
                <w:rFonts w:cstheme="minorHAnsi"/>
                <w:sz w:val="18"/>
                <w:szCs w:val="18"/>
              </w:rPr>
              <w:t>eGovernmentu</w:t>
            </w:r>
            <w:proofErr w:type="spellEnd"/>
            <w:r w:rsidR="001C44D4" w:rsidRPr="00B22E17">
              <w:rPr>
                <w:rFonts w:cstheme="minorHAnsi"/>
                <w:sz w:val="18"/>
                <w:szCs w:val="18"/>
              </w:rPr>
              <w:t xml:space="preserve"> ČR</w:t>
            </w:r>
            <w:r w:rsidRPr="00B22E17">
              <w:rPr>
                <w:rFonts w:cstheme="minorHAnsi"/>
                <w:sz w:val="18"/>
                <w:szCs w:val="18"/>
              </w:rPr>
              <w:t xml:space="preserve">, definice </w:t>
            </w:r>
            <w:r w:rsidR="001C44D4" w:rsidRPr="00B22E17">
              <w:rPr>
                <w:rFonts w:cstheme="minorHAnsi"/>
                <w:sz w:val="18"/>
                <w:szCs w:val="18"/>
              </w:rPr>
              <w:t xml:space="preserve">vnějších i vnitřních </w:t>
            </w:r>
            <w:r w:rsidRPr="00B22E17">
              <w:rPr>
                <w:rFonts w:cstheme="minorHAnsi"/>
                <w:sz w:val="18"/>
                <w:szCs w:val="18"/>
              </w:rPr>
              <w:t>vazeb na ostatní informační systémy a datové zdroje, příprava příslušných formulářů OHA</w:t>
            </w:r>
          </w:p>
        </w:tc>
      </w:tr>
      <w:tr w:rsidR="00EC6808" w14:paraId="5E9F109E" w14:textId="77777777" w:rsidTr="000A0A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17" w:type="pct"/>
            <w:vMerge/>
          </w:tcPr>
          <w:p w14:paraId="54D11C1E" w14:textId="77777777" w:rsidR="00EC6808" w:rsidRPr="00943F00" w:rsidRDefault="00EC6808" w:rsidP="005A1C98"/>
        </w:tc>
        <w:tc>
          <w:tcPr>
            <w:tcW w:w="1336" w:type="pct"/>
          </w:tcPr>
          <w:p w14:paraId="753094FE" w14:textId="77777777" w:rsidR="00EC6808" w:rsidRPr="00EC6808" w:rsidRDefault="00EC6808" w:rsidP="005A1C98">
            <w:pPr>
              <w:cnfStyle w:val="000000100000" w:firstRow="0" w:lastRow="0" w:firstColumn="0" w:lastColumn="0" w:oddVBand="0" w:evenVBand="0" w:oddHBand="1" w:evenHBand="0" w:firstRowFirstColumn="0" w:firstRowLastColumn="0" w:lastRowFirstColumn="0" w:lastRowLastColumn="0"/>
              <w:rPr>
                <w:sz w:val="20"/>
                <w:szCs w:val="20"/>
              </w:rPr>
            </w:pPr>
            <w:r w:rsidRPr="00EC6808">
              <w:rPr>
                <w:sz w:val="20"/>
                <w:szCs w:val="20"/>
              </w:rPr>
              <w:t xml:space="preserve">05. Alokace finančních zdrojů pro záměr (rozpočet </w:t>
            </w:r>
            <w:proofErr w:type="spellStart"/>
            <w:r w:rsidRPr="00EC6808">
              <w:rPr>
                <w:sz w:val="20"/>
                <w:szCs w:val="20"/>
              </w:rPr>
              <w:t>vs</w:t>
            </w:r>
            <w:proofErr w:type="spellEnd"/>
            <w:r w:rsidRPr="00EC6808">
              <w:rPr>
                <w:sz w:val="20"/>
                <w:szCs w:val="20"/>
              </w:rPr>
              <w:t xml:space="preserve"> ESF fondy), ohlášení vládě</w:t>
            </w:r>
          </w:p>
        </w:tc>
        <w:tc>
          <w:tcPr>
            <w:tcW w:w="2046" w:type="pct"/>
          </w:tcPr>
          <w:p w14:paraId="63D0DC44" w14:textId="24F6BF99" w:rsidR="00EC6808" w:rsidRPr="00B22E17" w:rsidRDefault="00EC6808" w:rsidP="005A1C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22E17">
              <w:rPr>
                <w:rFonts w:cstheme="minorHAnsi"/>
                <w:sz w:val="18"/>
                <w:szCs w:val="18"/>
              </w:rPr>
              <w:t>Závazná alokace finančních nákladů nezbytných pro přípravu záměru, jeho projektovou realizaci včetně nezbytných výběrových řízení a čtyřleté provozní náklady v členění podle jednotlivých zdrojů (státní rozpočet, strukturální fondy apod</w:t>
            </w:r>
            <w:r w:rsidR="00125FA1">
              <w:rPr>
                <w:rFonts w:cstheme="minorHAnsi"/>
                <w:sz w:val="18"/>
                <w:szCs w:val="18"/>
              </w:rPr>
              <w:t>.</w:t>
            </w:r>
            <w:r w:rsidRPr="00B22E17">
              <w:rPr>
                <w:rFonts w:cstheme="minorHAnsi"/>
                <w:sz w:val="18"/>
                <w:szCs w:val="18"/>
              </w:rPr>
              <w:t>). Finanční alokace musí být zavedena v evidenci investičních záměrů a provozní náklady ve střednědobém rozpočtu příslušné kapitoly státního rozpočtu. Alokace finančních zdrojů je předpokladem pro přechod záměru ze stavu C do stavu B.</w:t>
            </w:r>
            <w:r w:rsidR="007B5F06" w:rsidRPr="00B22E17">
              <w:rPr>
                <w:rFonts w:cstheme="minorHAnsi"/>
                <w:sz w:val="18"/>
                <w:szCs w:val="18"/>
              </w:rPr>
              <w:t xml:space="preserve"> Součástí této fáze je rovněž vyhodnocení pětiletého TCO (</w:t>
            </w:r>
            <w:proofErr w:type="spellStart"/>
            <w:r w:rsidR="007B5F06" w:rsidRPr="00B22E17">
              <w:rPr>
                <w:rFonts w:cstheme="minorHAnsi"/>
                <w:sz w:val="18"/>
                <w:szCs w:val="18"/>
              </w:rPr>
              <w:t>Total</w:t>
            </w:r>
            <w:proofErr w:type="spellEnd"/>
            <w:r w:rsidR="007B5F06" w:rsidRPr="00B22E17">
              <w:rPr>
                <w:rFonts w:cstheme="minorHAnsi"/>
                <w:sz w:val="18"/>
                <w:szCs w:val="18"/>
              </w:rPr>
              <w:t xml:space="preserve"> </w:t>
            </w:r>
            <w:proofErr w:type="spellStart"/>
            <w:r w:rsidR="007B5F06" w:rsidRPr="00B22E17">
              <w:rPr>
                <w:rFonts w:cstheme="minorHAnsi"/>
                <w:sz w:val="18"/>
                <w:szCs w:val="18"/>
              </w:rPr>
              <w:t>Cost</w:t>
            </w:r>
            <w:proofErr w:type="spellEnd"/>
            <w:r w:rsidR="007B5F06" w:rsidRPr="00B22E17">
              <w:rPr>
                <w:rFonts w:cstheme="minorHAnsi"/>
                <w:sz w:val="18"/>
                <w:szCs w:val="18"/>
              </w:rPr>
              <w:t xml:space="preserve"> </w:t>
            </w:r>
            <w:proofErr w:type="spellStart"/>
            <w:r w:rsidR="007B5F06" w:rsidRPr="00B22E17">
              <w:rPr>
                <w:rFonts w:cstheme="minorHAnsi"/>
                <w:sz w:val="18"/>
                <w:szCs w:val="18"/>
              </w:rPr>
              <w:t>of</w:t>
            </w:r>
            <w:proofErr w:type="spellEnd"/>
            <w:r w:rsidR="007B5F06" w:rsidRPr="00B22E17">
              <w:rPr>
                <w:rFonts w:cstheme="minorHAnsi"/>
                <w:sz w:val="18"/>
                <w:szCs w:val="18"/>
              </w:rPr>
              <w:t xml:space="preserve"> </w:t>
            </w:r>
            <w:proofErr w:type="spellStart"/>
            <w:r w:rsidR="007B5F06" w:rsidRPr="00B22E17">
              <w:rPr>
                <w:rFonts w:cstheme="minorHAnsi"/>
                <w:sz w:val="18"/>
                <w:szCs w:val="18"/>
              </w:rPr>
              <w:t>Ownership</w:t>
            </w:r>
            <w:proofErr w:type="spellEnd"/>
            <w:r w:rsidR="007B5F06" w:rsidRPr="00B22E17">
              <w:rPr>
                <w:rFonts w:cstheme="minorHAnsi"/>
                <w:sz w:val="18"/>
                <w:szCs w:val="18"/>
              </w:rPr>
              <w:t>) jako podklad pro rozhodnutí o implementaci záměr</w:t>
            </w:r>
            <w:r w:rsidR="00125FA1">
              <w:rPr>
                <w:rFonts w:cstheme="minorHAnsi"/>
                <w:sz w:val="18"/>
                <w:szCs w:val="18"/>
              </w:rPr>
              <w:t>u</w:t>
            </w:r>
            <w:r w:rsidR="007B5F06" w:rsidRPr="00B22E17">
              <w:rPr>
                <w:rFonts w:cstheme="minorHAnsi"/>
                <w:sz w:val="18"/>
                <w:szCs w:val="18"/>
              </w:rPr>
              <w:t xml:space="preserve"> v </w:t>
            </w:r>
            <w:proofErr w:type="spellStart"/>
            <w:r w:rsidR="007B5F06" w:rsidRPr="00B22E17">
              <w:rPr>
                <w:rFonts w:cstheme="minorHAnsi"/>
                <w:sz w:val="18"/>
                <w:szCs w:val="18"/>
              </w:rPr>
              <w:t>Cloudu</w:t>
            </w:r>
            <w:proofErr w:type="spellEnd"/>
            <w:r w:rsidR="007B5F06" w:rsidRPr="00B22E17">
              <w:rPr>
                <w:rFonts w:cstheme="minorHAnsi"/>
                <w:sz w:val="18"/>
                <w:szCs w:val="18"/>
              </w:rPr>
              <w:t xml:space="preserve"> nebo </w:t>
            </w:r>
            <w:proofErr w:type="spellStart"/>
            <w:r w:rsidR="007B5F06" w:rsidRPr="00B22E17">
              <w:rPr>
                <w:rFonts w:cstheme="minorHAnsi"/>
                <w:sz w:val="18"/>
                <w:szCs w:val="18"/>
              </w:rPr>
              <w:t>OnPremise</w:t>
            </w:r>
            <w:proofErr w:type="spellEnd"/>
          </w:p>
        </w:tc>
      </w:tr>
      <w:tr w:rsidR="00EC6808" w14:paraId="76D24796" w14:textId="77777777" w:rsidTr="000A0A75">
        <w:trPr>
          <w:cantSplit/>
        </w:trPr>
        <w:tc>
          <w:tcPr>
            <w:cnfStyle w:val="001000000000" w:firstRow="0" w:lastRow="0" w:firstColumn="1" w:lastColumn="0" w:oddVBand="0" w:evenVBand="0" w:oddHBand="0" w:evenHBand="0" w:firstRowFirstColumn="0" w:firstRowLastColumn="0" w:lastRowFirstColumn="0" w:lastRowLastColumn="0"/>
            <w:tcW w:w="1617" w:type="pct"/>
            <w:vMerge/>
          </w:tcPr>
          <w:p w14:paraId="174D572A" w14:textId="77777777" w:rsidR="00EC6808" w:rsidRPr="00943F00" w:rsidRDefault="00EC6808" w:rsidP="005A1C98"/>
        </w:tc>
        <w:tc>
          <w:tcPr>
            <w:tcW w:w="1336" w:type="pct"/>
          </w:tcPr>
          <w:p w14:paraId="0D15B0F7" w14:textId="77777777" w:rsidR="00EC6808" w:rsidRPr="00EC6808" w:rsidRDefault="00EC6808" w:rsidP="005A1C98">
            <w:pPr>
              <w:cnfStyle w:val="000000000000" w:firstRow="0" w:lastRow="0" w:firstColumn="0" w:lastColumn="0" w:oddVBand="0" w:evenVBand="0" w:oddHBand="0" w:evenHBand="0" w:firstRowFirstColumn="0" w:firstRowLastColumn="0" w:lastRowFirstColumn="0" w:lastRowLastColumn="0"/>
              <w:rPr>
                <w:sz w:val="20"/>
                <w:szCs w:val="20"/>
              </w:rPr>
            </w:pPr>
            <w:r w:rsidRPr="00EC6808">
              <w:rPr>
                <w:sz w:val="20"/>
                <w:szCs w:val="20"/>
              </w:rPr>
              <w:t>06. Příprava realizace (další nutná stanoviska, veřejná soutěž)</w:t>
            </w:r>
          </w:p>
        </w:tc>
        <w:tc>
          <w:tcPr>
            <w:tcW w:w="2046" w:type="pct"/>
          </w:tcPr>
          <w:p w14:paraId="1432AAE1" w14:textId="43388DD3" w:rsidR="00EC6808" w:rsidRPr="00B22E17" w:rsidRDefault="00EC6808" w:rsidP="005A1C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22E17">
              <w:rPr>
                <w:rFonts w:cstheme="minorHAnsi"/>
                <w:sz w:val="18"/>
                <w:szCs w:val="18"/>
              </w:rPr>
              <w:t>Příprava a zadání veřejných zakázek nezbytných pro realizaci záměru, vyžádání nutných stanovisek dalších orgánů, např. stanoviska ke splnění požadavků vyplývajících ze zákona o kybernetické bezpečnosti</w:t>
            </w:r>
            <w:r w:rsidR="007B5F06" w:rsidRPr="00B22E17">
              <w:rPr>
                <w:rFonts w:cstheme="minorHAnsi"/>
                <w:sz w:val="18"/>
                <w:szCs w:val="18"/>
              </w:rPr>
              <w:t>, ze zákona na ochranu osobních údajů apod.</w:t>
            </w:r>
          </w:p>
        </w:tc>
      </w:tr>
      <w:tr w:rsidR="00EC6808" w14:paraId="16342F24" w14:textId="77777777" w:rsidTr="000A0A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17" w:type="pct"/>
            <w:vMerge/>
          </w:tcPr>
          <w:p w14:paraId="7C113B20" w14:textId="77777777" w:rsidR="00EC6808" w:rsidRPr="00943F00" w:rsidRDefault="00EC6808" w:rsidP="005A1C98"/>
        </w:tc>
        <w:tc>
          <w:tcPr>
            <w:tcW w:w="1336" w:type="pct"/>
          </w:tcPr>
          <w:p w14:paraId="3C1641B9" w14:textId="77777777" w:rsidR="00EC6808" w:rsidRPr="00EC6808" w:rsidRDefault="00EC6808" w:rsidP="005A1C98">
            <w:pPr>
              <w:cnfStyle w:val="000000100000" w:firstRow="0" w:lastRow="0" w:firstColumn="0" w:lastColumn="0" w:oddVBand="0" w:evenVBand="0" w:oddHBand="1" w:evenHBand="0" w:firstRowFirstColumn="0" w:firstRowLastColumn="0" w:lastRowFirstColumn="0" w:lastRowLastColumn="0"/>
              <w:rPr>
                <w:sz w:val="20"/>
                <w:szCs w:val="20"/>
              </w:rPr>
            </w:pPr>
            <w:r w:rsidRPr="00EC6808">
              <w:rPr>
                <w:sz w:val="20"/>
                <w:szCs w:val="20"/>
              </w:rPr>
              <w:t>07. Realizace záměru (projektové řízení realizace)</w:t>
            </w:r>
          </w:p>
        </w:tc>
        <w:tc>
          <w:tcPr>
            <w:tcW w:w="2046" w:type="pct"/>
          </w:tcPr>
          <w:p w14:paraId="3CE41CDD" w14:textId="77777777" w:rsidR="00EC6808" w:rsidRPr="00B22E17" w:rsidRDefault="00EC6808" w:rsidP="005A1C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22E17">
              <w:rPr>
                <w:rFonts w:cstheme="minorHAnsi"/>
                <w:sz w:val="18"/>
                <w:szCs w:val="18"/>
              </w:rPr>
              <w:t>Definice projektového týmu, zadání projektu a jeho realizace</w:t>
            </w:r>
          </w:p>
        </w:tc>
      </w:tr>
      <w:tr w:rsidR="00EC6808" w14:paraId="1DCA5811" w14:textId="77777777" w:rsidTr="000A0A75">
        <w:trPr>
          <w:cantSplit/>
        </w:trPr>
        <w:tc>
          <w:tcPr>
            <w:cnfStyle w:val="001000000000" w:firstRow="0" w:lastRow="0" w:firstColumn="1" w:lastColumn="0" w:oddVBand="0" w:evenVBand="0" w:oddHBand="0" w:evenHBand="0" w:firstRowFirstColumn="0" w:firstRowLastColumn="0" w:lastRowFirstColumn="0" w:lastRowLastColumn="0"/>
            <w:tcW w:w="1617" w:type="pct"/>
            <w:vMerge/>
          </w:tcPr>
          <w:p w14:paraId="6B013E49" w14:textId="77777777" w:rsidR="00EC6808" w:rsidRPr="00943F00" w:rsidRDefault="00EC6808" w:rsidP="005A1C98"/>
        </w:tc>
        <w:tc>
          <w:tcPr>
            <w:tcW w:w="1336" w:type="pct"/>
          </w:tcPr>
          <w:p w14:paraId="29BF57EE" w14:textId="77777777" w:rsidR="00EC6808" w:rsidRPr="00EC6808" w:rsidRDefault="00EC6808" w:rsidP="005A1C98">
            <w:pPr>
              <w:cnfStyle w:val="000000000000" w:firstRow="0" w:lastRow="0" w:firstColumn="0" w:lastColumn="0" w:oddVBand="0" w:evenVBand="0" w:oddHBand="0" w:evenHBand="0" w:firstRowFirstColumn="0" w:firstRowLastColumn="0" w:lastRowFirstColumn="0" w:lastRowLastColumn="0"/>
              <w:rPr>
                <w:sz w:val="20"/>
                <w:szCs w:val="20"/>
              </w:rPr>
            </w:pPr>
            <w:r w:rsidRPr="00EC6808">
              <w:rPr>
                <w:sz w:val="20"/>
                <w:szCs w:val="20"/>
              </w:rPr>
              <w:t>08. Ukončení realizace, vyhodnocení (akceptační test)</w:t>
            </w:r>
          </w:p>
        </w:tc>
        <w:tc>
          <w:tcPr>
            <w:tcW w:w="2046" w:type="pct"/>
          </w:tcPr>
          <w:p w14:paraId="2C9CFE09" w14:textId="781D6623" w:rsidR="00EC6808" w:rsidRPr="00B22E17" w:rsidRDefault="009E77F2" w:rsidP="005A1C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22E17">
              <w:rPr>
                <w:rFonts w:cstheme="minorHAnsi"/>
                <w:sz w:val="18"/>
                <w:szCs w:val="18"/>
              </w:rPr>
              <w:t>Do</w:t>
            </w:r>
            <w:r w:rsidR="00EC6808" w:rsidRPr="00B22E17">
              <w:rPr>
                <w:rFonts w:cstheme="minorHAnsi"/>
                <w:sz w:val="18"/>
                <w:szCs w:val="18"/>
              </w:rPr>
              <w:t>pracování dokumentace</w:t>
            </w:r>
            <w:r w:rsidRPr="00B22E17">
              <w:rPr>
                <w:rFonts w:cstheme="minorHAnsi"/>
                <w:sz w:val="18"/>
                <w:szCs w:val="18"/>
              </w:rPr>
              <w:t xml:space="preserve"> (vč. základní provozní dokumentace)</w:t>
            </w:r>
            <w:r w:rsidR="00EC6808" w:rsidRPr="00B22E17">
              <w:rPr>
                <w:rFonts w:cstheme="minorHAnsi"/>
                <w:sz w:val="18"/>
                <w:szCs w:val="18"/>
              </w:rPr>
              <w:t>, předání výsledků projektu do provozu, převzetí realizovaného záměru od projektového týmu provozním týmem, provedení akceptačních testů</w:t>
            </w:r>
            <w:r w:rsidRPr="00B22E17">
              <w:rPr>
                <w:rFonts w:cstheme="minorHAnsi"/>
                <w:sz w:val="18"/>
                <w:szCs w:val="18"/>
              </w:rPr>
              <w:t>. Viz doporučení ITIL procesní blok č. 3.</w:t>
            </w:r>
          </w:p>
        </w:tc>
      </w:tr>
      <w:tr w:rsidR="00EC6808" w14:paraId="4FC870D4" w14:textId="77777777" w:rsidTr="000A0A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17" w:type="pct"/>
            <w:vMerge/>
          </w:tcPr>
          <w:p w14:paraId="76A151E0" w14:textId="77777777" w:rsidR="00EC6808" w:rsidRPr="00943F00" w:rsidRDefault="00EC6808" w:rsidP="005A1C98"/>
        </w:tc>
        <w:tc>
          <w:tcPr>
            <w:tcW w:w="1336" w:type="pct"/>
          </w:tcPr>
          <w:p w14:paraId="25CEE614" w14:textId="77777777" w:rsidR="00EC6808" w:rsidRPr="00EC6808" w:rsidRDefault="00EC6808" w:rsidP="005A1C98">
            <w:pPr>
              <w:cnfStyle w:val="000000100000" w:firstRow="0" w:lastRow="0" w:firstColumn="0" w:lastColumn="0" w:oddVBand="0" w:evenVBand="0" w:oddHBand="1" w:evenHBand="0" w:firstRowFirstColumn="0" w:firstRowLastColumn="0" w:lastRowFirstColumn="0" w:lastRowLastColumn="0"/>
              <w:rPr>
                <w:sz w:val="20"/>
                <w:szCs w:val="20"/>
              </w:rPr>
            </w:pPr>
            <w:r w:rsidRPr="00EC6808">
              <w:rPr>
                <w:sz w:val="20"/>
                <w:szCs w:val="20"/>
              </w:rPr>
              <w:t>09. Plánování provozu vč. drobných změn a zahájení provozu</w:t>
            </w:r>
          </w:p>
        </w:tc>
        <w:tc>
          <w:tcPr>
            <w:tcW w:w="2046" w:type="pct"/>
          </w:tcPr>
          <w:p w14:paraId="0D5D4FBB" w14:textId="1AE44068" w:rsidR="00EC6808" w:rsidRPr="00B22E17" w:rsidRDefault="009E77F2" w:rsidP="005A1C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22E17">
              <w:rPr>
                <w:rFonts w:cstheme="minorHAnsi"/>
                <w:sz w:val="18"/>
                <w:szCs w:val="18"/>
              </w:rPr>
              <w:t>V této etapě je nutné dopracovat provozní dokumentaci a nastavit odpovědnosti za provozní činnosti (procesy).  Viz. ITIL procesní blok č.4.</w:t>
            </w:r>
          </w:p>
        </w:tc>
      </w:tr>
      <w:tr w:rsidR="00EC6808" w14:paraId="0744B232" w14:textId="77777777" w:rsidTr="000A0A75">
        <w:trPr>
          <w:cantSplit/>
        </w:trPr>
        <w:tc>
          <w:tcPr>
            <w:cnfStyle w:val="001000000000" w:firstRow="0" w:lastRow="0" w:firstColumn="1" w:lastColumn="0" w:oddVBand="0" w:evenVBand="0" w:oddHBand="0" w:evenHBand="0" w:firstRowFirstColumn="0" w:firstRowLastColumn="0" w:lastRowFirstColumn="0" w:lastRowLastColumn="0"/>
            <w:tcW w:w="1617" w:type="pct"/>
            <w:vMerge/>
          </w:tcPr>
          <w:p w14:paraId="579D622F" w14:textId="77777777" w:rsidR="00EC6808" w:rsidRPr="00943F00" w:rsidRDefault="00EC6808" w:rsidP="005A1C98"/>
        </w:tc>
        <w:tc>
          <w:tcPr>
            <w:tcW w:w="1336" w:type="pct"/>
          </w:tcPr>
          <w:p w14:paraId="4BCC97DD" w14:textId="77777777" w:rsidR="00EC6808" w:rsidRPr="00EC6808" w:rsidRDefault="00EC6808" w:rsidP="005A1C98">
            <w:pPr>
              <w:cnfStyle w:val="000000000000" w:firstRow="0" w:lastRow="0" w:firstColumn="0" w:lastColumn="0" w:oddVBand="0" w:evenVBand="0" w:oddHBand="0" w:evenHBand="0" w:firstRowFirstColumn="0" w:firstRowLastColumn="0" w:lastRowFirstColumn="0" w:lastRowLastColumn="0"/>
              <w:rPr>
                <w:sz w:val="20"/>
                <w:szCs w:val="20"/>
              </w:rPr>
            </w:pPr>
            <w:r w:rsidRPr="00EC6808">
              <w:rPr>
                <w:sz w:val="20"/>
                <w:szCs w:val="20"/>
              </w:rPr>
              <w:t>10. Provoz, provozní dohled, realizace drobných změn a provozní podpora</w:t>
            </w:r>
          </w:p>
        </w:tc>
        <w:tc>
          <w:tcPr>
            <w:tcW w:w="2046" w:type="pct"/>
          </w:tcPr>
          <w:p w14:paraId="02EADD9E" w14:textId="77777777" w:rsidR="00EC6808" w:rsidRPr="00B22E17" w:rsidRDefault="009E77F2" w:rsidP="005A1C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22E17">
              <w:rPr>
                <w:rFonts w:cstheme="minorHAnsi"/>
                <w:sz w:val="18"/>
                <w:szCs w:val="18"/>
              </w:rPr>
              <w:t>V průběhu provozu je nutné vykonávat sadu činností, nezbytných pro zachování kvality bezpečnosti, dostupnosti, kontinuity služeb.</w:t>
            </w:r>
          </w:p>
        </w:tc>
      </w:tr>
      <w:tr w:rsidR="00EC6808" w14:paraId="6C237BA5" w14:textId="77777777" w:rsidTr="000A0A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17" w:type="pct"/>
            <w:vMerge/>
          </w:tcPr>
          <w:p w14:paraId="7174D9B1" w14:textId="77777777" w:rsidR="00EC6808" w:rsidRPr="00943F00" w:rsidRDefault="00EC6808" w:rsidP="005A1C98"/>
        </w:tc>
        <w:tc>
          <w:tcPr>
            <w:tcW w:w="1336" w:type="pct"/>
          </w:tcPr>
          <w:p w14:paraId="2AD04E9C" w14:textId="77777777" w:rsidR="00EC6808" w:rsidRPr="00EC6808" w:rsidRDefault="00EC6808" w:rsidP="005A1C98">
            <w:pPr>
              <w:cnfStyle w:val="000000100000" w:firstRow="0" w:lastRow="0" w:firstColumn="0" w:lastColumn="0" w:oddVBand="0" w:evenVBand="0" w:oddHBand="1" w:evenHBand="0" w:firstRowFirstColumn="0" w:firstRowLastColumn="0" w:lastRowFirstColumn="0" w:lastRowLastColumn="0"/>
              <w:rPr>
                <w:sz w:val="20"/>
                <w:szCs w:val="20"/>
              </w:rPr>
            </w:pPr>
            <w:r w:rsidRPr="00EC6808">
              <w:rPr>
                <w:sz w:val="20"/>
                <w:szCs w:val="20"/>
              </w:rPr>
              <w:t>11. Hodnocení provozu</w:t>
            </w:r>
          </w:p>
        </w:tc>
        <w:tc>
          <w:tcPr>
            <w:tcW w:w="2046" w:type="pct"/>
          </w:tcPr>
          <w:p w14:paraId="14646FD8" w14:textId="77777777" w:rsidR="00EC6808" w:rsidRPr="00B22E17" w:rsidRDefault="00DE7DDB" w:rsidP="005A1C98">
            <w:pPr>
              <w:cnfStyle w:val="000000100000" w:firstRow="0" w:lastRow="0" w:firstColumn="0" w:lastColumn="0" w:oddVBand="0" w:evenVBand="0" w:oddHBand="1" w:evenHBand="0" w:firstRowFirstColumn="0" w:firstRowLastColumn="0" w:lastRowFirstColumn="0" w:lastRowLastColumn="0"/>
              <w:rPr>
                <w:sz w:val="18"/>
                <w:szCs w:val="18"/>
              </w:rPr>
            </w:pPr>
            <w:r w:rsidRPr="00B22E17">
              <w:rPr>
                <w:sz w:val="18"/>
                <w:szCs w:val="18"/>
              </w:rPr>
              <w:t>Je důležité průběžně hodnotit provozní indikátory vč. zpětné vazby. Viz. ITIL blok 5.</w:t>
            </w:r>
          </w:p>
        </w:tc>
      </w:tr>
      <w:tr w:rsidR="00EC6808" w14:paraId="34BC68F7" w14:textId="77777777" w:rsidTr="000A0A75">
        <w:trPr>
          <w:cantSplit/>
        </w:trPr>
        <w:tc>
          <w:tcPr>
            <w:cnfStyle w:val="001000000000" w:firstRow="0" w:lastRow="0" w:firstColumn="1" w:lastColumn="0" w:oddVBand="0" w:evenVBand="0" w:oddHBand="0" w:evenHBand="0" w:firstRowFirstColumn="0" w:firstRowLastColumn="0" w:lastRowFirstColumn="0" w:lastRowLastColumn="0"/>
            <w:tcW w:w="1617" w:type="pct"/>
            <w:vMerge/>
          </w:tcPr>
          <w:p w14:paraId="284B6267" w14:textId="77777777" w:rsidR="00EC6808" w:rsidRPr="00943F00" w:rsidRDefault="00EC6808" w:rsidP="005A1C98"/>
        </w:tc>
        <w:tc>
          <w:tcPr>
            <w:tcW w:w="1336" w:type="pct"/>
          </w:tcPr>
          <w:p w14:paraId="6F0ACDD3" w14:textId="77777777" w:rsidR="00EC6808" w:rsidRPr="00EC6808" w:rsidRDefault="00EC6808" w:rsidP="005A1C98">
            <w:pPr>
              <w:cnfStyle w:val="000000000000" w:firstRow="0" w:lastRow="0" w:firstColumn="0" w:lastColumn="0" w:oddVBand="0" w:evenVBand="0" w:oddHBand="0" w:evenHBand="0" w:firstRowFirstColumn="0" w:firstRowLastColumn="0" w:lastRowFirstColumn="0" w:lastRowLastColumn="0"/>
              <w:rPr>
                <w:sz w:val="20"/>
                <w:szCs w:val="20"/>
              </w:rPr>
            </w:pPr>
            <w:r w:rsidRPr="00EC6808">
              <w:rPr>
                <w:sz w:val="20"/>
                <w:szCs w:val="20"/>
              </w:rPr>
              <w:t>12. Ukončení životního cyklu a vyřazení</w:t>
            </w:r>
          </w:p>
        </w:tc>
        <w:tc>
          <w:tcPr>
            <w:tcW w:w="2046" w:type="pct"/>
          </w:tcPr>
          <w:p w14:paraId="0C8711A4" w14:textId="0A445CA6" w:rsidR="00EC6808" w:rsidRPr="00B22E17" w:rsidRDefault="00DE7DDB" w:rsidP="005A1C98">
            <w:pPr>
              <w:cnfStyle w:val="000000000000" w:firstRow="0" w:lastRow="0" w:firstColumn="0" w:lastColumn="0" w:oddVBand="0" w:evenVBand="0" w:oddHBand="0" w:evenHBand="0" w:firstRowFirstColumn="0" w:firstRowLastColumn="0" w:lastRowFirstColumn="0" w:lastRowLastColumn="0"/>
              <w:rPr>
                <w:sz w:val="18"/>
                <w:szCs w:val="18"/>
              </w:rPr>
            </w:pPr>
            <w:r w:rsidRPr="00B22E17">
              <w:rPr>
                <w:sz w:val="18"/>
                <w:szCs w:val="18"/>
              </w:rPr>
              <w:t>Součástí etapy je archivace dokumentace</w:t>
            </w:r>
            <w:r w:rsidR="007B5F06" w:rsidRPr="00B22E17">
              <w:rPr>
                <w:sz w:val="18"/>
                <w:szCs w:val="18"/>
              </w:rPr>
              <w:t>, archivace datových fondů</w:t>
            </w:r>
            <w:r w:rsidR="003B201A">
              <w:rPr>
                <w:sz w:val="18"/>
                <w:szCs w:val="18"/>
              </w:rPr>
              <w:t xml:space="preserve"> </w:t>
            </w:r>
            <w:r w:rsidRPr="00B22E17">
              <w:rPr>
                <w:sz w:val="18"/>
                <w:szCs w:val="18"/>
              </w:rPr>
              <w:t xml:space="preserve">a vyřazení příslušných komponent </w:t>
            </w:r>
            <w:r w:rsidR="00E577BA">
              <w:rPr>
                <w:sz w:val="18"/>
                <w:szCs w:val="18"/>
              </w:rPr>
              <w:t>z</w:t>
            </w:r>
            <w:r w:rsidR="007B5F06" w:rsidRPr="00B22E17">
              <w:rPr>
                <w:sz w:val="18"/>
                <w:szCs w:val="18"/>
              </w:rPr>
              <w:t> </w:t>
            </w:r>
            <w:r w:rsidRPr="00B22E17">
              <w:rPr>
                <w:sz w:val="18"/>
                <w:szCs w:val="18"/>
              </w:rPr>
              <w:t>evidence</w:t>
            </w:r>
            <w:r w:rsidR="007B5F06" w:rsidRPr="00B22E17">
              <w:rPr>
                <w:sz w:val="18"/>
                <w:szCs w:val="18"/>
              </w:rPr>
              <w:t xml:space="preserve"> včetně vyřazení z evidence ISVS v RPP</w:t>
            </w:r>
          </w:p>
        </w:tc>
      </w:tr>
    </w:tbl>
    <w:p w14:paraId="3B13A1E6" w14:textId="77777777" w:rsidR="00997B7A" w:rsidRDefault="00997B7A" w:rsidP="003B201A">
      <w:pPr>
        <w:pStyle w:val="Nadpis1"/>
        <w:sectPr w:rsidR="00997B7A" w:rsidSect="009D612D">
          <w:footerReference w:type="default" r:id="rId11"/>
          <w:pgSz w:w="11900" w:h="16840"/>
          <w:pgMar w:top="1067" w:right="985" w:bottom="1126" w:left="1417" w:header="708" w:footer="708" w:gutter="0"/>
          <w:cols w:space="708"/>
          <w:docGrid w:linePitch="360"/>
        </w:sectPr>
      </w:pPr>
    </w:p>
    <w:p w14:paraId="7B36CA0B" w14:textId="5A4BC469" w:rsidR="009335DB" w:rsidRPr="00FC3D3E" w:rsidRDefault="00FC3D3E" w:rsidP="003B201A">
      <w:pPr>
        <w:pStyle w:val="Nadpis1"/>
      </w:pPr>
      <w:bookmarkStart w:id="4" w:name="_Toc46181978"/>
      <w:r>
        <w:lastRenderedPageBreak/>
        <w:t>V</w:t>
      </w:r>
      <w:r w:rsidR="009335DB" w:rsidRPr="00FC3D3E">
        <w:t>lákn</w:t>
      </w:r>
      <w:r>
        <w:t>o záměru</w:t>
      </w:r>
      <w:r w:rsidR="009335DB" w:rsidRPr="00FC3D3E">
        <w:t xml:space="preserve"> v celkovém kontextu evidencí</w:t>
      </w:r>
      <w:r w:rsidR="00595723">
        <w:t>,</w:t>
      </w:r>
      <w:r w:rsidR="009335DB" w:rsidRPr="00FC3D3E">
        <w:t xml:space="preserve"> legislativy</w:t>
      </w:r>
      <w:r w:rsidR="00595723">
        <w:t xml:space="preserve"> a rolí</w:t>
      </w:r>
      <w:bookmarkEnd w:id="4"/>
    </w:p>
    <w:p w14:paraId="7FF211DC" w14:textId="77777777" w:rsidR="00BE462F" w:rsidRDefault="00BE462F" w:rsidP="000D164D">
      <w:r>
        <w:t>Mapa celkového kontextu vlákna</w:t>
      </w:r>
      <w:r w:rsidR="000D164D">
        <w:t xml:space="preserve"> </w:t>
      </w:r>
    </w:p>
    <w:p w14:paraId="04A42D85" w14:textId="379D28EF" w:rsidR="006245B7" w:rsidRPr="000D164D" w:rsidRDefault="006245B7" w:rsidP="000D164D">
      <w:pPr>
        <w:rPr>
          <w:sz w:val="20"/>
          <w:szCs w:val="20"/>
        </w:rPr>
      </w:pPr>
      <w:bookmarkStart w:id="5" w:name="_GoBack"/>
      <w:bookmarkEnd w:id="5"/>
      <w:r>
        <w:rPr>
          <w:noProof/>
        </w:rPr>
        <w:drawing>
          <wp:anchor distT="0" distB="0" distL="114300" distR="114300" simplePos="0" relativeHeight="251658240" behindDoc="0" locked="0" layoutInCell="1" allowOverlap="1" wp14:anchorId="210BBD9C" wp14:editId="5A75DE57">
            <wp:simplePos x="0" y="0"/>
            <wp:positionH relativeFrom="column">
              <wp:posOffset>7523480</wp:posOffset>
            </wp:positionH>
            <wp:positionV relativeFrom="paragraph">
              <wp:posOffset>1339215</wp:posOffset>
            </wp:positionV>
            <wp:extent cx="143510" cy="149860"/>
            <wp:effectExtent l="0" t="0" r="0" b="2540"/>
            <wp:wrapNone/>
            <wp:docPr id="9" name="Obrázek 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510" cy="149860"/>
                    </a:xfrm>
                    <a:prstGeom prst="rect">
                      <a:avLst/>
                    </a:prstGeom>
                  </pic:spPr>
                </pic:pic>
              </a:graphicData>
            </a:graphic>
            <wp14:sizeRelH relativeFrom="margin">
              <wp14:pctWidth>0</wp14:pctWidth>
            </wp14:sizeRelH>
            <wp14:sizeRelV relativeFrom="margin">
              <wp14:pctHeight>0</wp14:pctHeight>
            </wp14:sizeRelV>
          </wp:anchor>
        </w:drawing>
      </w:r>
      <w:r w:rsidRPr="006245B7">
        <w:rPr>
          <w:noProof/>
          <w:sz w:val="20"/>
          <w:szCs w:val="20"/>
        </w:rPr>
        <w:drawing>
          <wp:inline distT="0" distB="0" distL="0" distR="0" wp14:anchorId="76DF932F" wp14:editId="7A1E5B45">
            <wp:extent cx="9118658" cy="5436235"/>
            <wp:effectExtent l="0" t="0" r="0" b="0"/>
            <wp:docPr id="10" name="Obrázek 4">
              <a:extLst xmlns:a="http://schemas.openxmlformats.org/drawingml/2006/main">
                <a:ext uri="{FF2B5EF4-FFF2-40B4-BE49-F238E27FC236}">
                  <a16:creationId xmlns:a16="http://schemas.microsoft.com/office/drawing/2014/main" id="{3246C8AA-2AE1-EB4D-B79B-11148C3AD02C}"/>
                </a:ext>
              </a:extLst>
            </wp:docPr>
            <wp:cNvGraphicFramePr/>
            <a:graphic xmlns:a="http://schemas.openxmlformats.org/drawingml/2006/main">
              <a:graphicData uri="http://schemas.openxmlformats.org/drawingml/2006/picture">
                <pic:pic xmlns:pic="http://schemas.openxmlformats.org/drawingml/2006/picture">
                  <pic:nvPicPr>
                    <pic:cNvPr id="5" name="Obrázek 4">
                      <a:extLst>
                        <a:ext uri="{FF2B5EF4-FFF2-40B4-BE49-F238E27FC236}">
                          <a16:creationId xmlns:a16="http://schemas.microsoft.com/office/drawing/2014/main" id="{3246C8AA-2AE1-EB4D-B79B-11148C3AD02C}"/>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9119966" cy="5437015"/>
                    </a:xfrm>
                    <a:prstGeom prst="rect">
                      <a:avLst/>
                    </a:prstGeom>
                  </pic:spPr>
                </pic:pic>
              </a:graphicData>
            </a:graphic>
          </wp:inline>
        </w:drawing>
      </w:r>
    </w:p>
    <w:p w14:paraId="2972FFE4" w14:textId="77777777" w:rsidR="00997B7A" w:rsidRPr="00997B7A" w:rsidRDefault="00997B7A" w:rsidP="00997B7A">
      <w:pPr>
        <w:jc w:val="center"/>
      </w:pPr>
    </w:p>
    <w:p w14:paraId="3F0A0207" w14:textId="77777777" w:rsidR="00A85407" w:rsidRDefault="00A85407" w:rsidP="00FC3D3E">
      <w:pPr>
        <w:pStyle w:val="Nadpis2"/>
        <w:sectPr w:rsidR="00A85407" w:rsidSect="00997B7A">
          <w:pgSz w:w="16840" w:h="11900" w:orient="landscape"/>
          <w:pgMar w:top="969" w:right="1126" w:bottom="1022" w:left="1067" w:header="708" w:footer="708" w:gutter="0"/>
          <w:cols w:space="708"/>
          <w:docGrid w:linePitch="360"/>
        </w:sectPr>
      </w:pPr>
    </w:p>
    <w:p w14:paraId="236C75D4" w14:textId="719A144F" w:rsidR="009335DB" w:rsidRDefault="009335DB" w:rsidP="00FC3D3E">
      <w:pPr>
        <w:pStyle w:val="Nadpis2"/>
      </w:pPr>
      <w:bookmarkStart w:id="6" w:name="_Toc46181979"/>
      <w:r w:rsidRPr="00FC3D3E">
        <w:lastRenderedPageBreak/>
        <w:t>Vazby vlákna záměru na povinné centrální</w:t>
      </w:r>
      <w:r w:rsidR="00DE7DDB">
        <w:t>, a doporučené lokální</w:t>
      </w:r>
      <w:r w:rsidRPr="00FC3D3E">
        <w:t xml:space="preserve"> evidence</w:t>
      </w:r>
      <w:bookmarkEnd w:id="6"/>
    </w:p>
    <w:p w14:paraId="55495752" w14:textId="77777777" w:rsidR="00A85407" w:rsidRPr="00B22E17" w:rsidRDefault="00DE7DDB" w:rsidP="0035352E">
      <w:pPr>
        <w:rPr>
          <w:i/>
        </w:rPr>
      </w:pPr>
      <w:r w:rsidRPr="00B22E17">
        <w:rPr>
          <w:i/>
        </w:rPr>
        <w:t xml:space="preserve">V této kapitole jsou popsány povinnosti a doporučení, které se vážou na jednotlivé evidence spojené s řízením vlákna. Většina, nikoli však všechny, jsou uvedené na předchozím schématu. </w:t>
      </w:r>
    </w:p>
    <w:p w14:paraId="12F1075B" w14:textId="5A95760F" w:rsidR="00DE7DDB" w:rsidRDefault="00DE7DDB" w:rsidP="0035352E">
      <w:r>
        <w:t>Popis je proveden v číslovaném seznamu, kt</w:t>
      </w:r>
      <w:r w:rsidR="00A85407">
        <w:t>e</w:t>
      </w:r>
      <w:r>
        <w:t xml:space="preserve">rý </w:t>
      </w:r>
      <w:r w:rsidR="00A85407">
        <w:t xml:space="preserve">je totožný </w:t>
      </w:r>
      <w:r>
        <w:t>s jednotlivými kroky/etapami cyklu</w:t>
      </w:r>
      <w:r w:rsidR="00A85407">
        <w:t>:</w:t>
      </w:r>
    </w:p>
    <w:p w14:paraId="43B3F085" w14:textId="45CC5F74" w:rsidR="0035352E" w:rsidRDefault="00DE7DDB" w:rsidP="00B22E17">
      <w:pPr>
        <w:pStyle w:val="Odstavecseseznamem"/>
        <w:numPr>
          <w:ilvl w:val="0"/>
          <w:numId w:val="3"/>
        </w:numPr>
        <w:ind w:left="426"/>
      </w:pPr>
      <w:r>
        <w:t>V rámci prvního kroku se úřadům doporučuje zavést jednotnou</w:t>
      </w:r>
      <w:r w:rsidR="003F19BA">
        <w:t xml:space="preserve"> (strukturovanou)</w:t>
      </w:r>
      <w:r>
        <w:t xml:space="preserve"> evidenci požadavků na změny v oblasti digitalizace. Evidence by měla detekovat připravované změny v legislativě vč</w:t>
      </w:r>
      <w:r w:rsidR="00A333E4">
        <w:t>.</w:t>
      </w:r>
      <w:r>
        <w:t xml:space="preserve"> předpokládaného termínu účinnosti změny. Rovněž by měla zahrnovat vnější požadavky na změny</w:t>
      </w:r>
      <w:r w:rsidR="00A333E4">
        <w:t>,</w:t>
      </w:r>
      <w:r>
        <w:t xml:space="preserve"> a to ze zpětné vazby od klientů služeb úřadu (vč. jiných úřadů)</w:t>
      </w:r>
      <w:r w:rsidR="00A333E4">
        <w:t>,</w:t>
      </w:r>
      <w:r>
        <w:t xml:space="preserve"> i požadavků vyplývajících z povinností dobrého hospodáře (hodnocení efektivity a výkonnosti agend a procesů úřadu), nebo ze změny strategií a koncepčních dokumentů (např. Informační koncepce ČR, </w:t>
      </w:r>
      <w:r w:rsidR="003F19BA">
        <w:t>Informační koncepce úřadu a dalších obdobných dokumentů</w:t>
      </w:r>
      <w:r>
        <w:t>).</w:t>
      </w:r>
      <w:r w:rsidR="003F19BA">
        <w:t xml:space="preserve"> Správcem takové evidence by měl být digitální zmocněnec úřadu, do evidence by měly přispívat všechny organizační složky úřadu a obsah by měl být předmětem jednání vedení úřadu alespoň 1x za čtv</w:t>
      </w:r>
      <w:r w:rsidR="001F2230">
        <w:t>r</w:t>
      </w:r>
      <w:r w:rsidR="003F19BA">
        <w:t xml:space="preserve">tletí. Doporučuje se rovněž tyto požadavky – pokud z nich již vyplývá záměr změny (byť prozatím částečně nejasný) – přeformulovat do záměru a tento zaevidovat ve formě evidenčního listu záměru v katalogu „Digitální Česko“, ve stavu D </w:t>
      </w:r>
      <w:r w:rsidR="00CD2856">
        <w:t xml:space="preserve">- </w:t>
      </w:r>
      <w:r w:rsidR="003F19BA">
        <w:t>„Námět“. To umožní konzultovat a zpřesňovat záměr s pracovníky „Kompetenčního centra programu Digitální Česko“.  Z hlediska struktury popisu záměru postačuje název záměru, nepovinně pak jeho popis a kontaktní osobu.</w:t>
      </w:r>
    </w:p>
    <w:p w14:paraId="691EFC93" w14:textId="2F52D833" w:rsidR="003F19BA" w:rsidRDefault="00CD2856" w:rsidP="00B22E17">
      <w:pPr>
        <w:pStyle w:val="Odstavecseseznamem"/>
        <w:numPr>
          <w:ilvl w:val="0"/>
          <w:numId w:val="3"/>
        </w:numPr>
        <w:ind w:left="426"/>
      </w:pPr>
      <w:r>
        <w:t>Druhým krokem je kvalifikace záměru, převážně, ale nikoli výlučně, uvnitř úřadu. Záměr je v této etapě nutn</w:t>
      </w:r>
      <w:r w:rsidR="004C4EC5">
        <w:t>é</w:t>
      </w:r>
      <w:r>
        <w:t xml:space="preserve"> podrobněji strukturovaně popsat, vč. identifikace spolupracujících úřadů. Záměr získává v katalogu Digitálního Česka stav C – „Koncept“. Kvalifikaci schvaluje obvykle vedení úřadu na návrh digitálního zmocněnce. Kvalifikované záměry (koncepty) již vstupují do implementačních plánů Digitálního Česka, proto je dokumentace záměru ve stavu konceptu (C) v katalogu </w:t>
      </w:r>
      <w:r w:rsidR="009D1EB9">
        <w:t xml:space="preserve">„Digitální Česko“ </w:t>
      </w:r>
      <w:r w:rsidRPr="00B22E17">
        <w:rPr>
          <w:b/>
        </w:rPr>
        <w:t>povinná</w:t>
      </w:r>
      <w:r>
        <w:t xml:space="preserve">. Strukturovaný popis záměru ve stavu konceptu musí </w:t>
      </w:r>
      <w:r w:rsidR="009D1EB9">
        <w:t xml:space="preserve">minimálně </w:t>
      </w:r>
      <w:r>
        <w:t>obsahovat</w:t>
      </w:r>
      <w:r w:rsidR="009D1EB9">
        <w:t xml:space="preserve"> tyto údaje</w:t>
      </w:r>
      <w:r>
        <w:t>:</w:t>
      </w:r>
    </w:p>
    <w:p w14:paraId="64CC8092" w14:textId="77777777" w:rsidR="00CD2856" w:rsidRDefault="00CD2856" w:rsidP="00B22E17">
      <w:pPr>
        <w:pStyle w:val="Odstavecseseznamem"/>
        <w:numPr>
          <w:ilvl w:val="1"/>
          <w:numId w:val="3"/>
        </w:numPr>
        <w:ind w:left="1276"/>
      </w:pPr>
      <w:r>
        <w:t>Název záměru</w:t>
      </w:r>
    </w:p>
    <w:p w14:paraId="146D53D5" w14:textId="77777777" w:rsidR="00CD2856" w:rsidRDefault="00CD2856" w:rsidP="00B22E17">
      <w:pPr>
        <w:pStyle w:val="Odstavecseseznamem"/>
        <w:numPr>
          <w:ilvl w:val="1"/>
          <w:numId w:val="3"/>
        </w:numPr>
        <w:ind w:left="1276"/>
      </w:pPr>
      <w:r>
        <w:t>Stručný popis záměru</w:t>
      </w:r>
    </w:p>
    <w:p w14:paraId="4135D058" w14:textId="77777777" w:rsidR="009D1EB9" w:rsidRDefault="009D1EB9" w:rsidP="00B22E17">
      <w:pPr>
        <w:pStyle w:val="Odstavecseseznamem"/>
        <w:numPr>
          <w:ilvl w:val="1"/>
          <w:numId w:val="3"/>
        </w:numPr>
        <w:ind w:left="1276"/>
      </w:pPr>
      <w:r>
        <w:t>Časové rozlišení realizace změny (datum od-do s přesností odhadu na čtvrtletí)</w:t>
      </w:r>
    </w:p>
    <w:p w14:paraId="4886A220" w14:textId="77777777" w:rsidR="009D1EB9" w:rsidRDefault="009D1EB9" w:rsidP="00B22E17">
      <w:pPr>
        <w:pStyle w:val="Odstavecseseznamem"/>
        <w:numPr>
          <w:ilvl w:val="1"/>
          <w:numId w:val="3"/>
        </w:numPr>
        <w:ind w:left="1276"/>
      </w:pPr>
      <w:r>
        <w:t xml:space="preserve">Cíl „Digitálního Česka“ (více cílů), který záměr plní. </w:t>
      </w:r>
    </w:p>
    <w:p w14:paraId="70067D83" w14:textId="77777777" w:rsidR="00CD2856" w:rsidRPr="00B22E17" w:rsidRDefault="009D1EB9" w:rsidP="00B22E17">
      <w:pPr>
        <w:ind w:left="1276"/>
        <w:rPr>
          <w:i/>
        </w:rPr>
      </w:pPr>
      <w:r w:rsidRPr="00B22E17">
        <w:rPr>
          <w:i/>
        </w:rPr>
        <w:t>Pozn. V rámci návazné interní evidence úřadu je důležité záměr navázat na cíle informační koncepce úřadu, popř. cíle jiných strategických a koncepčních dokumentů.</w:t>
      </w:r>
    </w:p>
    <w:p w14:paraId="440A0D44" w14:textId="77777777" w:rsidR="009D1EB9" w:rsidRDefault="009D1EB9" w:rsidP="00B22E17">
      <w:pPr>
        <w:pStyle w:val="Odstavecseseznamem"/>
        <w:numPr>
          <w:ilvl w:val="1"/>
          <w:numId w:val="3"/>
        </w:numPr>
        <w:ind w:left="1276"/>
      </w:pPr>
      <w:r>
        <w:t>Gesční úřad (výčet spolupracujících úřadů, je-li relevantní)</w:t>
      </w:r>
    </w:p>
    <w:p w14:paraId="50ABBB26" w14:textId="77777777" w:rsidR="009D1EB9" w:rsidRDefault="009D1EB9" w:rsidP="00B22E17">
      <w:pPr>
        <w:pStyle w:val="Odstavecseseznamem"/>
        <w:numPr>
          <w:ilvl w:val="1"/>
          <w:numId w:val="3"/>
        </w:numPr>
        <w:ind w:left="1276"/>
      </w:pPr>
      <w:r>
        <w:t>Odpovědnou a kontaktní osobu</w:t>
      </w:r>
    </w:p>
    <w:p w14:paraId="67378BA6" w14:textId="77777777" w:rsidR="009D1EB9" w:rsidRDefault="009D1EB9" w:rsidP="00B22E17">
      <w:pPr>
        <w:pStyle w:val="Odstavecseseznamem"/>
        <w:numPr>
          <w:ilvl w:val="1"/>
          <w:numId w:val="3"/>
        </w:numPr>
        <w:ind w:left="1276"/>
      </w:pPr>
      <w:r>
        <w:t>Odhad celkových externích výdajů na realizaci změny</w:t>
      </w:r>
    </w:p>
    <w:p w14:paraId="58F56041" w14:textId="79F08738" w:rsidR="009D1EB9" w:rsidRDefault="009D1EB9" w:rsidP="00B22E17">
      <w:pPr>
        <w:pStyle w:val="Odstavecseseznamem"/>
        <w:numPr>
          <w:ilvl w:val="1"/>
          <w:numId w:val="3"/>
        </w:numPr>
        <w:ind w:left="1276"/>
      </w:pPr>
      <w:r>
        <w:t>Odhad externích výdajů na udržitelnost po dobu provozu (na 4 roky od ukončení realizace)</w:t>
      </w:r>
    </w:p>
    <w:p w14:paraId="50C9F728" w14:textId="4767D707" w:rsidR="00A15655" w:rsidRDefault="0056650F" w:rsidP="00B22E17">
      <w:pPr>
        <w:pStyle w:val="Odstavecseseznamem"/>
        <w:numPr>
          <w:ilvl w:val="0"/>
          <w:numId w:val="3"/>
        </w:numPr>
        <w:ind w:left="426"/>
      </w:pPr>
      <w:r>
        <w:t xml:space="preserve">Úprava legislativy – krok nemusí být </w:t>
      </w:r>
      <w:r w:rsidR="00993DB9">
        <w:t>součástí životního cyklu všech záměrů</w:t>
      </w:r>
      <w:r w:rsidR="00F34FAE">
        <w:t>.</w:t>
      </w:r>
      <w:r w:rsidR="002F5320">
        <w:t xml:space="preserve"> Je potřeba dodržovat </w:t>
      </w:r>
      <w:r w:rsidR="00A75F23">
        <w:t>Legislativní pravidla vlády a související</w:t>
      </w:r>
      <w:r w:rsidR="00BC5D43">
        <w:t xml:space="preserve"> Obecné zásady pro</w:t>
      </w:r>
      <w:r w:rsidR="004B6532">
        <w:t xml:space="preserve"> hodnocení dopadů </w:t>
      </w:r>
      <w:r w:rsidR="00C369A8">
        <w:t>(</w:t>
      </w:r>
      <w:r w:rsidR="004B6532">
        <w:t>RIA</w:t>
      </w:r>
      <w:r w:rsidR="00C369A8">
        <w:t>)</w:t>
      </w:r>
      <w:r w:rsidR="006A7B42">
        <w:t xml:space="preserve"> </w:t>
      </w:r>
      <w:r w:rsidR="004B6532">
        <w:t xml:space="preserve">a </w:t>
      </w:r>
      <w:r w:rsidR="00A60191">
        <w:t xml:space="preserve">postupovat podle </w:t>
      </w:r>
      <w:r w:rsidR="00F47C1B">
        <w:t>Z</w:t>
      </w:r>
      <w:r w:rsidR="00A60191">
        <w:t>ásad pro tvorbu digitálně přívětivé legislativy.</w:t>
      </w:r>
    </w:p>
    <w:p w14:paraId="75B110AA" w14:textId="14AABBFC" w:rsidR="002671F3" w:rsidRDefault="002671F3" w:rsidP="00B22E17">
      <w:pPr>
        <w:pStyle w:val="Odstavecseseznamem"/>
        <w:numPr>
          <w:ilvl w:val="1"/>
          <w:numId w:val="3"/>
        </w:numPr>
        <w:ind w:left="1276"/>
      </w:pPr>
      <w:r>
        <w:t xml:space="preserve">Evidence </w:t>
      </w:r>
      <w:r w:rsidR="00F22EBC">
        <w:t>v gesci Legislativní rady vlády</w:t>
      </w:r>
    </w:p>
    <w:p w14:paraId="0EA9C3EE" w14:textId="25755107" w:rsidR="00A15655" w:rsidRDefault="00A15655" w:rsidP="00B22E17">
      <w:pPr>
        <w:pStyle w:val="Odstavecseseznamem"/>
        <w:numPr>
          <w:ilvl w:val="2"/>
          <w:numId w:val="3"/>
        </w:numPr>
        <w:ind w:left="1701"/>
      </w:pPr>
      <w:r>
        <w:t xml:space="preserve">Pokud je v plánu </w:t>
      </w:r>
      <w:r w:rsidR="001F015D">
        <w:t>zpracování nové zákonné normy</w:t>
      </w:r>
      <w:r w:rsidR="004536AF">
        <w:t>,</w:t>
      </w:r>
      <w:r w:rsidR="001F015D">
        <w:t xml:space="preserve"> musí být záměr zanesen do Plánu legislativních prací vlády</w:t>
      </w:r>
      <w:r w:rsidR="006C6D55">
        <w:t>,</w:t>
      </w:r>
      <w:r w:rsidR="002B404B">
        <w:t xml:space="preserve"> popř. do </w:t>
      </w:r>
      <w:r w:rsidR="00302851">
        <w:t>Výhledu legislativních prací vlády</w:t>
      </w:r>
    </w:p>
    <w:p w14:paraId="04248B5E" w14:textId="20B25089" w:rsidR="00D21AFF" w:rsidRDefault="00D21AFF" w:rsidP="00B22E17">
      <w:pPr>
        <w:pStyle w:val="Odstavecseseznamem"/>
        <w:numPr>
          <w:ilvl w:val="2"/>
          <w:numId w:val="3"/>
        </w:numPr>
        <w:ind w:left="1701"/>
      </w:pPr>
      <w:r>
        <w:t xml:space="preserve">Pokud záměr souvisí s implementací Směrnice </w:t>
      </w:r>
      <w:r w:rsidR="0055441A">
        <w:t>Evropského parlamentu a Rady (EU)</w:t>
      </w:r>
      <w:r w:rsidR="004536AF">
        <w:t>,</w:t>
      </w:r>
      <w:r w:rsidR="0055441A">
        <w:t xml:space="preserve"> potom </w:t>
      </w:r>
      <w:r w:rsidR="00A94DE0">
        <w:t>má být součástí Přehledu implementačních prací vlády</w:t>
      </w:r>
    </w:p>
    <w:p w14:paraId="4803A258" w14:textId="183CE656" w:rsidR="00C91549" w:rsidRDefault="00C91549" w:rsidP="00B22E17">
      <w:pPr>
        <w:pStyle w:val="Odstavecseseznamem"/>
        <w:numPr>
          <w:ilvl w:val="2"/>
          <w:numId w:val="3"/>
        </w:numPr>
        <w:ind w:left="1701"/>
      </w:pPr>
      <w:r>
        <w:t xml:space="preserve">Pokud </w:t>
      </w:r>
      <w:r w:rsidR="002523B1">
        <w:t>je potřeba vytvořit nebo změn</w:t>
      </w:r>
      <w:r w:rsidR="004536AF">
        <w:t>it</w:t>
      </w:r>
      <w:r w:rsidR="002523B1">
        <w:t xml:space="preserve"> vyhlášku</w:t>
      </w:r>
      <w:r w:rsidR="004536AF">
        <w:t>,</w:t>
      </w:r>
      <w:r w:rsidR="002523B1">
        <w:t xml:space="preserve"> je potřeba </w:t>
      </w:r>
      <w:r w:rsidR="00D865E6">
        <w:t>ji zařadit do Plánu přípravy vyhlášek</w:t>
      </w:r>
    </w:p>
    <w:p w14:paraId="6D019020" w14:textId="3249AC30" w:rsidR="00F87B1A" w:rsidRDefault="00F87B1A" w:rsidP="00B22E17">
      <w:pPr>
        <w:pStyle w:val="Odstavecseseznamem"/>
        <w:numPr>
          <w:ilvl w:val="1"/>
          <w:numId w:val="3"/>
        </w:numPr>
        <w:ind w:left="1276"/>
      </w:pPr>
      <w:r>
        <w:t xml:space="preserve">Evidence </w:t>
      </w:r>
      <w:r w:rsidR="00C9134E">
        <w:t xml:space="preserve">dopadů změny legislativy </w:t>
      </w:r>
      <w:r>
        <w:t xml:space="preserve">v rámci </w:t>
      </w:r>
      <w:r w:rsidR="00C9134E">
        <w:t xml:space="preserve">katalogu </w:t>
      </w:r>
      <w:r>
        <w:t>programu Digitální Česko</w:t>
      </w:r>
    </w:p>
    <w:p w14:paraId="2F6794DC" w14:textId="77B343B7" w:rsidR="00F87B1A" w:rsidRDefault="00F87B1A" w:rsidP="00B22E17">
      <w:pPr>
        <w:pStyle w:val="Odstavecseseznamem"/>
        <w:numPr>
          <w:ilvl w:val="2"/>
          <w:numId w:val="3"/>
        </w:numPr>
        <w:ind w:left="1701"/>
      </w:pPr>
      <w:r>
        <w:t xml:space="preserve">Podle postupu prací aktualizujte </w:t>
      </w:r>
      <w:r w:rsidR="002B581F">
        <w:t xml:space="preserve">a zpřesňujete evidované údaje v Katalogu záměrů, zejména </w:t>
      </w:r>
      <w:r w:rsidR="000B726C">
        <w:t>případné změny v </w:t>
      </w:r>
      <w:r w:rsidR="00D64CE7">
        <w:t>termínech</w:t>
      </w:r>
      <w:r w:rsidR="000B726C">
        <w:t xml:space="preserve"> realizace</w:t>
      </w:r>
      <w:r w:rsidR="00D64CE7">
        <w:t>.</w:t>
      </w:r>
    </w:p>
    <w:p w14:paraId="58A4B13D" w14:textId="07C27B2F" w:rsidR="00D64CE7" w:rsidRDefault="00D64CE7" w:rsidP="00B22E17">
      <w:pPr>
        <w:pStyle w:val="Odstavecseseznamem"/>
        <w:numPr>
          <w:ilvl w:val="2"/>
          <w:numId w:val="3"/>
        </w:numPr>
        <w:ind w:left="1701"/>
      </w:pPr>
      <w:r>
        <w:lastRenderedPageBreak/>
        <w:t>Doplňte k záměru úlohu (</w:t>
      </w:r>
      <w:proofErr w:type="spellStart"/>
      <w:r>
        <w:t>ticket</w:t>
      </w:r>
      <w:proofErr w:type="spellEnd"/>
      <w:r>
        <w:t xml:space="preserve">) RIA a připojte do něj zpracovaný formulář </w:t>
      </w:r>
      <w:r w:rsidR="00C9134E">
        <w:t xml:space="preserve">RIA </w:t>
      </w:r>
      <w:r>
        <w:t xml:space="preserve">viz </w:t>
      </w:r>
      <w:hyperlink r:id="rId15" w:history="1">
        <w:r w:rsidRPr="002B425D">
          <w:rPr>
            <w:rStyle w:val="Hypertextovodkaz"/>
          </w:rPr>
          <w:t>https://www.vlada.cz/cz/ppov/lrv/ria/aktualne/vzorove-zpravy-ria-zpracovane-dle-pozadavku-obecnych-zasad-ria-138671/</w:t>
        </w:r>
      </w:hyperlink>
      <w:r>
        <w:t xml:space="preserve"> </w:t>
      </w:r>
    </w:p>
    <w:p w14:paraId="2A33626F" w14:textId="07AB46DB" w:rsidR="00F01C1B" w:rsidRDefault="00F01C1B" w:rsidP="00B22E17">
      <w:pPr>
        <w:pStyle w:val="Odstavecseseznamem"/>
        <w:numPr>
          <w:ilvl w:val="1"/>
          <w:numId w:val="3"/>
        </w:numPr>
        <w:ind w:left="1276"/>
      </w:pPr>
      <w:r>
        <w:t xml:space="preserve"> Významné milníky z hlediska životního cyklu záměru:</w:t>
      </w:r>
    </w:p>
    <w:p w14:paraId="7EB2A55C" w14:textId="3339B2E6" w:rsidR="00873085" w:rsidRDefault="00873085" w:rsidP="00B22E17">
      <w:pPr>
        <w:pStyle w:val="Odstavecseseznamem"/>
        <w:numPr>
          <w:ilvl w:val="2"/>
          <w:numId w:val="3"/>
        </w:numPr>
        <w:ind w:left="1701"/>
      </w:pPr>
      <w:r>
        <w:t>Schválení návrhu nové legislativy vládou jako vládního návrhu</w:t>
      </w:r>
      <w:r w:rsidR="00363A90">
        <w:t xml:space="preserve"> – je</w:t>
      </w:r>
      <w:r w:rsidR="000B6381">
        <w:t xml:space="preserve"> </w:t>
      </w:r>
      <w:r w:rsidR="00363A90">
        <w:t>možné postoupit k dalším pracím, které jsou spojeny s</w:t>
      </w:r>
      <w:r w:rsidR="000B6381">
        <w:t xml:space="preserve"> přípravou </w:t>
      </w:r>
      <w:r w:rsidR="00363A90">
        <w:t>investiční</w:t>
      </w:r>
      <w:r w:rsidR="000B6381">
        <w:t>ch</w:t>
      </w:r>
      <w:r w:rsidR="00363A90">
        <w:t xml:space="preserve"> výd</w:t>
      </w:r>
      <w:r w:rsidR="006709E4">
        <w:t>aj</w:t>
      </w:r>
      <w:r w:rsidR="000B6381">
        <w:t>ů</w:t>
      </w:r>
    </w:p>
    <w:p w14:paraId="3A0F6988" w14:textId="4790FF4A" w:rsidR="006709E4" w:rsidRDefault="006709E4" w:rsidP="00B22E17">
      <w:pPr>
        <w:pStyle w:val="Odstavecseseznamem"/>
        <w:numPr>
          <w:ilvl w:val="2"/>
          <w:numId w:val="3"/>
        </w:numPr>
        <w:ind w:left="1701"/>
      </w:pPr>
      <w:r>
        <w:t xml:space="preserve">Schválení legislativy </w:t>
      </w:r>
      <w:r w:rsidR="00CF33B6">
        <w:t>Parlamentem České republiky a podepsání Prezidentem České republiky</w:t>
      </w:r>
      <w:r w:rsidR="00A53EDA">
        <w:t xml:space="preserve"> – je nutné kontrolovat změny,</w:t>
      </w:r>
      <w:r w:rsidR="007754B6">
        <w:t xml:space="preserve"> mezi vládou schváleným návrhem a finálním znění legislativy a zohled</w:t>
      </w:r>
      <w:r w:rsidR="001156BC">
        <w:t>n</w:t>
      </w:r>
      <w:r w:rsidR="007754B6">
        <w:t xml:space="preserve">it tyto změny </w:t>
      </w:r>
      <w:r w:rsidR="001156BC">
        <w:t xml:space="preserve">při další realizaci </w:t>
      </w:r>
    </w:p>
    <w:p w14:paraId="6288E486" w14:textId="401EBFAA" w:rsidR="00424876" w:rsidRDefault="00424876">
      <w:pPr>
        <w:pStyle w:val="Odstavecseseznamem"/>
        <w:numPr>
          <w:ilvl w:val="0"/>
          <w:numId w:val="3"/>
        </w:numPr>
      </w:pPr>
      <w:r w:rsidRPr="00424876">
        <w:t>Kvalifikace záměru v kontextu IKČR a OHA</w:t>
      </w:r>
      <w:r w:rsidR="00CC4E29">
        <w:t xml:space="preserve"> – příprava podkladů pro rozhodnutí OHA</w:t>
      </w:r>
      <w:r w:rsidR="00A85407">
        <w:t>.</w:t>
      </w:r>
      <w:r w:rsidR="00D64CE7">
        <w:t xml:space="preserve"> Tento</w:t>
      </w:r>
      <w:r w:rsidR="00EC4537">
        <w:t xml:space="preserve"> krok</w:t>
      </w:r>
      <w:r w:rsidR="00D64CE7">
        <w:t xml:space="preserve"> je rovněž závislý na povaze záměru. Zpracování fo</w:t>
      </w:r>
      <w:r w:rsidR="001F739E">
        <w:t>r</w:t>
      </w:r>
      <w:r w:rsidR="00D64CE7">
        <w:t>muláře OHA a získání stanoviska OHA MV se řídí ustanoveními zákona 365/2000 Sb. (viz tabulka v další kapitole). V případě nejasností konzultujte záměr s Odborem hlavního architekta MV ČR.</w:t>
      </w:r>
      <w:r w:rsidR="000D2A82">
        <w:t xml:space="preserve"> Zpracované formuláře v současnosti nemají vazbu na evidenci záměru v katalogu Digitální Česko, nicméně se do budoucna počítá s elektronizací formulářů OHA a integrací obou evidencí.</w:t>
      </w:r>
    </w:p>
    <w:p w14:paraId="1F2806BE" w14:textId="1D50C9DB" w:rsidR="00A85407" w:rsidRDefault="00A85407">
      <w:pPr>
        <w:pStyle w:val="Odstavecseseznamem"/>
        <w:numPr>
          <w:ilvl w:val="0"/>
          <w:numId w:val="3"/>
        </w:numPr>
      </w:pPr>
      <w:r w:rsidRPr="00A85407">
        <w:t>Alokace finančních zdrojů pro záměr (rozpočet vs</w:t>
      </w:r>
      <w:r w:rsidR="002271FD">
        <w:t>.</w:t>
      </w:r>
      <w:r w:rsidRPr="00A85407">
        <w:t xml:space="preserve"> ESF fondy</w:t>
      </w:r>
      <w:r w:rsidR="00EC4537">
        <w:t>, provozní vs</w:t>
      </w:r>
      <w:r w:rsidR="002271FD">
        <w:t>.</w:t>
      </w:r>
      <w:r w:rsidR="00EC4537">
        <w:t xml:space="preserve"> investiční výdaje</w:t>
      </w:r>
      <w:r w:rsidRPr="00A85407">
        <w:t>), ohlášení vládě</w:t>
      </w:r>
      <w:r w:rsidR="000D2A82">
        <w:t xml:space="preserve">. </w:t>
      </w:r>
      <w:r w:rsidR="00C9134E">
        <w:t xml:space="preserve">V tomto kroku je nutné znát způsob financování záměru (rozpočtová kapitola, </w:t>
      </w:r>
      <w:proofErr w:type="spellStart"/>
      <w:r w:rsidR="00C9134E">
        <w:t>ESF+nezpůsobilé</w:t>
      </w:r>
      <w:proofErr w:type="spellEnd"/>
      <w:r w:rsidR="00C9134E">
        <w:t xml:space="preserve"> výdaje v rozpočtu, nadpožadavky..). Z hlediska evidence v katalogu DČ je důležité znát nejen realizační výdaje, ale rovněž výdaje na udržitelnost záměru, pracnost realizace (interní) a pracnost udržitelnosti (interní). Z těchto podkladů lze </w:t>
      </w:r>
      <w:r w:rsidR="00EC4537">
        <w:t xml:space="preserve">poté </w:t>
      </w:r>
      <w:r w:rsidR="00C9134E">
        <w:t xml:space="preserve">kalkulovat celkové náklady na vlastnictví (TCO). Nutnou součástí </w:t>
      </w:r>
      <w:r w:rsidR="00907690">
        <w:t xml:space="preserve">evidence </w:t>
      </w:r>
      <w:r w:rsidR="00C9134E">
        <w:t>je</w:t>
      </w:r>
      <w:r w:rsidR="00907690">
        <w:t xml:space="preserve"> formulář ohlášení záměru učinit výdaj dle usnesení vlády č.86/2020. Formulář lze vygenerovat jako úlohu v katalogu DČ.</w:t>
      </w:r>
    </w:p>
    <w:p w14:paraId="23534172" w14:textId="2B49D698" w:rsidR="00A85407" w:rsidRDefault="00A85407">
      <w:pPr>
        <w:pStyle w:val="Odstavecseseznamem"/>
        <w:numPr>
          <w:ilvl w:val="0"/>
          <w:numId w:val="3"/>
        </w:numPr>
      </w:pPr>
      <w:r w:rsidRPr="00A85407">
        <w:t>Příprava realizace (další nutná stanoviska, veřejná soutěž)</w:t>
      </w:r>
      <w:r w:rsidR="00C9134E">
        <w:t>. V tomto kroku dominuje většinou příprava zadávací dokumentace dle ZVZ. Důležitou součástí mohou být analýzy a stanoviska týkající se kybernetické bezpečnosti záměru jako celku</w:t>
      </w:r>
      <w:r w:rsidR="00EC4537">
        <w:t xml:space="preserve"> a podklady pro rozhodnutí o realizaci záměru v </w:t>
      </w:r>
      <w:proofErr w:type="spellStart"/>
      <w:r w:rsidR="00EC4537">
        <w:t>Cloudu</w:t>
      </w:r>
      <w:proofErr w:type="spellEnd"/>
      <w:r w:rsidR="00EC4537">
        <w:t xml:space="preserve"> nebo On Premise</w:t>
      </w:r>
      <w:r w:rsidR="00C9134E">
        <w:t>.</w:t>
      </w:r>
    </w:p>
    <w:p w14:paraId="61882E1D" w14:textId="1C28571F" w:rsidR="00A85407" w:rsidRDefault="00A85407">
      <w:pPr>
        <w:pStyle w:val="Odstavecseseznamem"/>
        <w:numPr>
          <w:ilvl w:val="0"/>
          <w:numId w:val="3"/>
        </w:numPr>
      </w:pPr>
      <w:r w:rsidRPr="00A85407">
        <w:t>Realizace záměru (projektové řízení realizace)</w:t>
      </w:r>
      <w:r w:rsidR="00C9134E">
        <w:t xml:space="preserve">. </w:t>
      </w:r>
      <w:r w:rsidR="00EC4537">
        <w:t>Pro všechny záměry evidovan</w:t>
      </w:r>
      <w:r w:rsidR="005A21C6">
        <w:t>é</w:t>
      </w:r>
      <w:r w:rsidR="00EC4537">
        <w:t xml:space="preserve"> v evidenci DČ</w:t>
      </w:r>
      <w:r w:rsidR="005A21C6">
        <w:t xml:space="preserve"> </w:t>
      </w:r>
      <w:r w:rsidR="00C9134E">
        <w:t>záměry je n</w:t>
      </w:r>
      <w:r w:rsidR="005A21C6">
        <w:t>ezbytné</w:t>
      </w:r>
      <w:r w:rsidR="00C9134E">
        <w:t xml:space="preserve"> jmenovat odpovědnou osobu za realizaci a doporučuje se aplikace standardní metodiky řízení projektu v souladu s mezinárodními standardy (PMI, PRINCE2).</w:t>
      </w:r>
    </w:p>
    <w:p w14:paraId="04151F86" w14:textId="77777777" w:rsidR="00A85407" w:rsidRDefault="00A85407" w:rsidP="00A85407">
      <w:pPr>
        <w:pStyle w:val="Odstavecseseznamem"/>
        <w:numPr>
          <w:ilvl w:val="0"/>
          <w:numId w:val="3"/>
        </w:numPr>
      </w:pPr>
      <w:r>
        <w:t>Ukončením realizace se uzavírá hlavní implementační část záměru, ve které musí proběhnout především předem stanovené akceptační testy. Akceptační testy nesmí být pouhou formalitou, ale musí otestovat skutečnou funkčnost výstupu záměru, který bude věcný správce přebírat. Vždy by měly obsahovat:</w:t>
      </w:r>
    </w:p>
    <w:p w14:paraId="3967150C" w14:textId="7A9736E8" w:rsidR="00A85407" w:rsidRDefault="00A85407" w:rsidP="00B22E17">
      <w:pPr>
        <w:pStyle w:val="Odstavecseseznamem"/>
        <w:numPr>
          <w:ilvl w:val="3"/>
          <w:numId w:val="3"/>
        </w:numPr>
        <w:ind w:left="1276"/>
      </w:pPr>
      <w:r>
        <w:t>Název akceptačního testu</w:t>
      </w:r>
    </w:p>
    <w:p w14:paraId="429F3E22" w14:textId="1A89AFB6" w:rsidR="00A85407" w:rsidRDefault="00A85407" w:rsidP="00B22E17">
      <w:pPr>
        <w:pStyle w:val="Odstavecseseznamem"/>
        <w:numPr>
          <w:ilvl w:val="3"/>
          <w:numId w:val="3"/>
        </w:numPr>
        <w:ind w:left="1276"/>
      </w:pPr>
      <w:r>
        <w:t>Popis akceptačního testu</w:t>
      </w:r>
    </w:p>
    <w:p w14:paraId="721F70D8" w14:textId="12143484" w:rsidR="00A85407" w:rsidRDefault="00A85407" w:rsidP="00B22E17">
      <w:pPr>
        <w:pStyle w:val="Odstavecseseznamem"/>
        <w:numPr>
          <w:ilvl w:val="3"/>
          <w:numId w:val="3"/>
        </w:numPr>
        <w:ind w:left="1276"/>
      </w:pPr>
      <w:r>
        <w:t>Soubor kroků a milníků akceptačního testu s očekávaným vstupem a výstupem</w:t>
      </w:r>
    </w:p>
    <w:p w14:paraId="3B390E26" w14:textId="06CD5B71" w:rsidR="00A85407" w:rsidRDefault="00A85407" w:rsidP="00B22E17">
      <w:pPr>
        <w:pStyle w:val="Odstavecseseznamem"/>
        <w:numPr>
          <w:ilvl w:val="3"/>
          <w:numId w:val="3"/>
        </w:numPr>
        <w:ind w:left="1276"/>
      </w:pPr>
      <w:r>
        <w:t>Zodpovědnou osobu za akceptaci</w:t>
      </w:r>
    </w:p>
    <w:p w14:paraId="3FDD28B0" w14:textId="7A38B20A" w:rsidR="00A85407" w:rsidRDefault="00A85407" w:rsidP="00B22E17">
      <w:pPr>
        <w:ind w:left="827"/>
      </w:pPr>
      <w:r>
        <w:t>S ukončením realizace souvisí také dopracování dokumentace, předání výsledků projektu do provozu, převzetí realizovaného záměru od projektového týmu provozním týmem. Viz doporučení ITIL procesní blok č. 3.</w:t>
      </w:r>
    </w:p>
    <w:p w14:paraId="18E77FC0" w14:textId="3EC12A4D" w:rsidR="00A85407" w:rsidRDefault="00A85407" w:rsidP="00A85407">
      <w:pPr>
        <w:pStyle w:val="Odstavecseseznamem"/>
        <w:numPr>
          <w:ilvl w:val="0"/>
          <w:numId w:val="3"/>
        </w:numPr>
      </w:pPr>
      <w:r>
        <w:t>V</w:t>
      </w:r>
      <w:r w:rsidR="00BF01BF">
        <w:t> </w:t>
      </w:r>
      <w:r>
        <w:t>t</w:t>
      </w:r>
      <w:r w:rsidR="00BF01BF">
        <w:t>omto kroku</w:t>
      </w:r>
      <w:r>
        <w:t xml:space="preserve"> je nutné dopracovat provozní dokumentaci, a to dle požadavků zákona 365/2000 Sb. a vyhlášky 529/2006 Sb. https://www.zakonyprolidi.cz/cs/2006-529#f3147008 a nastavit odpovědnosti za provozní činnosti (procesy). V této etapě se také začínají sledovat stanovená SLA, KPI a další ukazatele, které hodnotí, zda výstup záměru pracuje tak, jak bylo navrženo a odsouhlaseno akceptačními testy. Viz. ITIL procesní blok č. 4.</w:t>
      </w:r>
    </w:p>
    <w:p w14:paraId="316B3325" w14:textId="77777777" w:rsidR="00BF01BF" w:rsidRDefault="00A85407" w:rsidP="00BF01BF">
      <w:pPr>
        <w:pStyle w:val="Odstavecseseznamem"/>
        <w:numPr>
          <w:ilvl w:val="0"/>
          <w:numId w:val="3"/>
        </w:numPr>
      </w:pPr>
      <w:r w:rsidRPr="00BF01BF">
        <w:t>Provoz, provozní dohled, realizace drobných změn a provozní podpora</w:t>
      </w:r>
      <w:r w:rsidR="00907690">
        <w:t>. Pro provoz je doporučením řídit se standardy ITIL (řízení kontinuity, konfigurací, incidentů, problémů atd.)</w:t>
      </w:r>
    </w:p>
    <w:p w14:paraId="3AE1885E" w14:textId="26053912" w:rsidR="00BF01BF" w:rsidRDefault="00A85407" w:rsidP="00B22E17">
      <w:pPr>
        <w:pStyle w:val="Odstavecseseznamem"/>
        <w:numPr>
          <w:ilvl w:val="0"/>
          <w:numId w:val="3"/>
        </w:numPr>
      </w:pPr>
      <w:r w:rsidRPr="00BF01BF">
        <w:t>Hodnocení provozu</w:t>
      </w:r>
      <w:r w:rsidR="00C9134E">
        <w:t xml:space="preserve">. </w:t>
      </w:r>
      <w:r w:rsidR="00907690">
        <w:t>Součástí hodnocení provozu by měla být hodnotící zpráva.</w:t>
      </w:r>
    </w:p>
    <w:p w14:paraId="2E854646" w14:textId="735D217E" w:rsidR="00A85407" w:rsidRDefault="00BF01BF" w:rsidP="00B22E17">
      <w:pPr>
        <w:ind w:left="467"/>
        <w:rPr>
          <w:rFonts w:asciiTheme="majorHAnsi" w:eastAsiaTheme="majorEastAsia" w:hAnsiTheme="majorHAnsi" w:cstheme="majorBidi"/>
          <w:color w:val="2F5496" w:themeColor="accent1" w:themeShade="BF"/>
          <w:sz w:val="32"/>
          <w:szCs w:val="32"/>
        </w:rPr>
      </w:pPr>
      <w:r>
        <w:t>12.</w:t>
      </w:r>
      <w:r w:rsidRPr="00B22E17">
        <w:rPr>
          <w:color w:val="FFFFFF" w:themeColor="background1"/>
          <w:sz w:val="10"/>
          <w:szCs w:val="10"/>
        </w:rPr>
        <w:t>_</w:t>
      </w:r>
      <w:r w:rsidR="00A85407" w:rsidRPr="00BF01BF">
        <w:t>Ukončení životního cyklu a vyřazení</w:t>
      </w:r>
      <w:r w:rsidR="00C9134E">
        <w:t>. Důležité je zejména vyřazení z</w:t>
      </w:r>
      <w:r w:rsidR="005A21C6">
        <w:t> </w:t>
      </w:r>
      <w:r w:rsidR="00C9134E">
        <w:t>evidence</w:t>
      </w:r>
      <w:r w:rsidR="005A21C6">
        <w:t xml:space="preserve"> ISVS </w:t>
      </w:r>
      <w:r w:rsidR="00C9134E">
        <w:t>v RPP.</w:t>
      </w:r>
      <w:r w:rsidR="00A85407">
        <w:br w:type="page"/>
      </w:r>
    </w:p>
    <w:p w14:paraId="587A8E9B" w14:textId="53E995B6" w:rsidR="009335DB" w:rsidRDefault="009335DB" w:rsidP="00FC3D3E">
      <w:pPr>
        <w:pStyle w:val="Nadpis2"/>
      </w:pPr>
      <w:bookmarkStart w:id="7" w:name="_Toc46181980"/>
      <w:r w:rsidRPr="00FC3D3E">
        <w:lastRenderedPageBreak/>
        <w:t xml:space="preserve">Vazby </w:t>
      </w:r>
      <w:r w:rsidR="00BF01BF">
        <w:t xml:space="preserve">kroků řízení vlákna záměru </w:t>
      </w:r>
      <w:r w:rsidRPr="00FC3D3E">
        <w:t>k</w:t>
      </w:r>
      <w:r w:rsidR="00532D24">
        <w:t xml:space="preserve"> základní </w:t>
      </w:r>
      <w:r w:rsidRPr="00FC3D3E">
        <w:t>legislativě a metodikám</w:t>
      </w:r>
      <w:bookmarkEnd w:id="7"/>
      <w:r w:rsidR="003B201A">
        <w:t xml:space="preserve"> </w:t>
      </w:r>
    </w:p>
    <w:p w14:paraId="57BDB441" w14:textId="5668293F" w:rsidR="003B201A" w:rsidRDefault="00532D24" w:rsidP="00B22E17">
      <w:pPr>
        <w:spacing w:before="120" w:after="60"/>
      </w:pPr>
      <w:r>
        <w:t>Relevance dokumentu ke kroku vlákna je označena křížkem, následující kroky tuto relevanci dědí</w:t>
      </w:r>
      <w:r w:rsidR="007D6E01">
        <w:t>:</w:t>
      </w:r>
    </w:p>
    <w:tbl>
      <w:tblPr>
        <w:tblW w:w="9776" w:type="dxa"/>
        <w:tblLayout w:type="fixed"/>
        <w:tblCellMar>
          <w:left w:w="70" w:type="dxa"/>
          <w:right w:w="70" w:type="dxa"/>
        </w:tblCellMar>
        <w:tblLook w:val="04A0" w:firstRow="1" w:lastRow="0" w:firstColumn="1" w:lastColumn="0" w:noHBand="0" w:noVBand="1"/>
      </w:tblPr>
      <w:tblGrid>
        <w:gridCol w:w="3964"/>
        <w:gridCol w:w="2410"/>
        <w:gridCol w:w="284"/>
        <w:gridCol w:w="283"/>
        <w:gridCol w:w="284"/>
        <w:gridCol w:w="283"/>
        <w:gridCol w:w="284"/>
        <w:gridCol w:w="283"/>
        <w:gridCol w:w="284"/>
        <w:gridCol w:w="283"/>
        <w:gridCol w:w="284"/>
        <w:gridCol w:w="283"/>
        <w:gridCol w:w="284"/>
        <w:gridCol w:w="283"/>
      </w:tblGrid>
      <w:tr w:rsidR="00CC46B1" w:rsidRPr="00532D24" w14:paraId="37EF3DA5" w14:textId="77777777" w:rsidTr="00B22E17">
        <w:trPr>
          <w:trHeight w:val="5680"/>
        </w:trPr>
        <w:tc>
          <w:tcPr>
            <w:tcW w:w="3964"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3606BDA1" w14:textId="77777777" w:rsidR="00532D24" w:rsidRPr="00B22E17" w:rsidRDefault="00532D24" w:rsidP="00532D24">
            <w:pP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Název předpisu</w:t>
            </w:r>
          </w:p>
        </w:tc>
        <w:tc>
          <w:tcPr>
            <w:tcW w:w="2410" w:type="dxa"/>
            <w:tcBorders>
              <w:top w:val="single" w:sz="4" w:space="0" w:color="auto"/>
              <w:left w:val="nil"/>
              <w:bottom w:val="double" w:sz="6" w:space="0" w:color="auto"/>
              <w:right w:val="single" w:sz="4" w:space="0" w:color="auto"/>
            </w:tcBorders>
            <w:shd w:val="clear" w:color="auto" w:fill="auto"/>
            <w:noWrap/>
            <w:vAlign w:val="bottom"/>
            <w:hideMark/>
          </w:tcPr>
          <w:p w14:paraId="3BA5A846" w14:textId="77777777" w:rsidR="00532D24" w:rsidRPr="00B22E17" w:rsidRDefault="00532D24" w:rsidP="00532D24">
            <w:pP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Odkaz (</w:t>
            </w:r>
            <w:proofErr w:type="spellStart"/>
            <w:r w:rsidRPr="00B22E17">
              <w:rPr>
                <w:rFonts w:ascii="Calibri" w:eastAsia="Times New Roman" w:hAnsi="Calibri" w:cs="Calibri"/>
                <w:b/>
                <w:bCs/>
                <w:color w:val="000000"/>
                <w:sz w:val="18"/>
                <w:szCs w:val="18"/>
                <w:lang w:eastAsia="cs-CZ"/>
              </w:rPr>
              <w:t>hyperlink</w:t>
            </w:r>
            <w:proofErr w:type="spellEnd"/>
            <w:r w:rsidRPr="00B22E17">
              <w:rPr>
                <w:rFonts w:ascii="Calibri" w:eastAsia="Times New Roman" w:hAnsi="Calibri" w:cs="Calibri"/>
                <w:b/>
                <w:bCs/>
                <w:color w:val="000000"/>
                <w:sz w:val="18"/>
                <w:szCs w:val="18"/>
                <w:lang w:eastAsia="cs-CZ"/>
              </w:rPr>
              <w:t>)</w:t>
            </w:r>
          </w:p>
        </w:tc>
        <w:tc>
          <w:tcPr>
            <w:tcW w:w="284" w:type="dxa"/>
            <w:tcBorders>
              <w:top w:val="single" w:sz="4" w:space="0" w:color="auto"/>
              <w:left w:val="nil"/>
              <w:bottom w:val="double" w:sz="6" w:space="0" w:color="auto"/>
              <w:right w:val="single" w:sz="4" w:space="0" w:color="auto"/>
            </w:tcBorders>
            <w:shd w:val="clear" w:color="auto" w:fill="auto"/>
            <w:noWrap/>
            <w:textDirection w:val="btLr"/>
            <w:hideMark/>
          </w:tcPr>
          <w:p w14:paraId="5D3556A7" w14:textId="77777777" w:rsidR="00532D24" w:rsidRPr="00B22E17" w:rsidRDefault="00532D24" w:rsidP="00B22E17">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01. Detekce potřeb a úvodní formulace záměru (nový systém, velká změna)</w:t>
            </w:r>
          </w:p>
        </w:tc>
        <w:tc>
          <w:tcPr>
            <w:tcW w:w="283" w:type="dxa"/>
            <w:tcBorders>
              <w:top w:val="single" w:sz="4" w:space="0" w:color="auto"/>
              <w:left w:val="nil"/>
              <w:bottom w:val="double" w:sz="6" w:space="0" w:color="auto"/>
              <w:right w:val="single" w:sz="4" w:space="0" w:color="auto"/>
            </w:tcBorders>
            <w:shd w:val="clear" w:color="auto" w:fill="auto"/>
            <w:noWrap/>
            <w:textDirection w:val="btLr"/>
            <w:hideMark/>
          </w:tcPr>
          <w:p w14:paraId="624A1A9C" w14:textId="77777777" w:rsidR="00532D24" w:rsidRPr="00B22E17" w:rsidRDefault="00532D24" w:rsidP="00B22E17">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02. Kvalifikace záměru uvnitř ÚSÚ/OVM (dle IK OVM) vč. posouzení legislativní shody</w:t>
            </w:r>
          </w:p>
        </w:tc>
        <w:tc>
          <w:tcPr>
            <w:tcW w:w="284" w:type="dxa"/>
            <w:tcBorders>
              <w:top w:val="single" w:sz="4" w:space="0" w:color="auto"/>
              <w:left w:val="nil"/>
              <w:bottom w:val="double" w:sz="6" w:space="0" w:color="auto"/>
              <w:right w:val="single" w:sz="4" w:space="0" w:color="auto"/>
            </w:tcBorders>
            <w:shd w:val="clear" w:color="auto" w:fill="auto"/>
            <w:noWrap/>
            <w:textDirection w:val="btLr"/>
            <w:hideMark/>
          </w:tcPr>
          <w:p w14:paraId="4FEBB99F" w14:textId="77777777" w:rsidR="00532D24" w:rsidRPr="00B22E17" w:rsidRDefault="00532D24" w:rsidP="00B22E17">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03. Analýza dopadů (RIA) a změna legislativy</w:t>
            </w:r>
          </w:p>
        </w:tc>
        <w:tc>
          <w:tcPr>
            <w:tcW w:w="283" w:type="dxa"/>
            <w:tcBorders>
              <w:top w:val="single" w:sz="4" w:space="0" w:color="auto"/>
              <w:left w:val="nil"/>
              <w:bottom w:val="double" w:sz="6" w:space="0" w:color="auto"/>
              <w:right w:val="single" w:sz="4" w:space="0" w:color="auto"/>
            </w:tcBorders>
            <w:shd w:val="clear" w:color="auto" w:fill="auto"/>
            <w:noWrap/>
            <w:textDirection w:val="btLr"/>
            <w:hideMark/>
          </w:tcPr>
          <w:p w14:paraId="213CF8A2" w14:textId="77777777" w:rsidR="00532D24" w:rsidRPr="00B22E17" w:rsidRDefault="00532D24" w:rsidP="00B22E17">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04. Kvalifikace záměru v kontextu IKČR a OHA</w:t>
            </w:r>
          </w:p>
        </w:tc>
        <w:tc>
          <w:tcPr>
            <w:tcW w:w="284" w:type="dxa"/>
            <w:tcBorders>
              <w:top w:val="single" w:sz="4" w:space="0" w:color="auto"/>
              <w:left w:val="nil"/>
              <w:bottom w:val="double" w:sz="6" w:space="0" w:color="auto"/>
              <w:right w:val="single" w:sz="4" w:space="0" w:color="auto"/>
            </w:tcBorders>
            <w:shd w:val="clear" w:color="auto" w:fill="auto"/>
            <w:noWrap/>
            <w:textDirection w:val="btLr"/>
            <w:hideMark/>
          </w:tcPr>
          <w:p w14:paraId="3B1B1999" w14:textId="77777777" w:rsidR="00532D24" w:rsidRPr="00B22E17" w:rsidRDefault="00532D24" w:rsidP="00B22E17">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 xml:space="preserve">05. Alokace finančních zdrojů pro záměr (rozpočet </w:t>
            </w:r>
            <w:proofErr w:type="spellStart"/>
            <w:r w:rsidRPr="00B22E17">
              <w:rPr>
                <w:rFonts w:ascii="Calibri" w:eastAsia="Times New Roman" w:hAnsi="Calibri" w:cs="Calibri"/>
                <w:b/>
                <w:bCs/>
                <w:sz w:val="18"/>
                <w:szCs w:val="18"/>
                <w:lang w:eastAsia="cs-CZ"/>
              </w:rPr>
              <w:t>vs</w:t>
            </w:r>
            <w:proofErr w:type="spellEnd"/>
            <w:r w:rsidRPr="00B22E17">
              <w:rPr>
                <w:rFonts w:ascii="Calibri" w:eastAsia="Times New Roman" w:hAnsi="Calibri" w:cs="Calibri"/>
                <w:b/>
                <w:bCs/>
                <w:sz w:val="18"/>
                <w:szCs w:val="18"/>
                <w:lang w:eastAsia="cs-CZ"/>
              </w:rPr>
              <w:t xml:space="preserve"> ESF fondy), ohlášení vládě</w:t>
            </w:r>
          </w:p>
        </w:tc>
        <w:tc>
          <w:tcPr>
            <w:tcW w:w="283" w:type="dxa"/>
            <w:tcBorders>
              <w:top w:val="single" w:sz="4" w:space="0" w:color="auto"/>
              <w:left w:val="nil"/>
              <w:bottom w:val="double" w:sz="6" w:space="0" w:color="auto"/>
              <w:right w:val="single" w:sz="4" w:space="0" w:color="auto"/>
            </w:tcBorders>
            <w:shd w:val="clear" w:color="auto" w:fill="auto"/>
            <w:noWrap/>
            <w:textDirection w:val="btLr"/>
            <w:hideMark/>
          </w:tcPr>
          <w:p w14:paraId="19B1C5A5" w14:textId="77777777" w:rsidR="00532D24" w:rsidRPr="00B22E17" w:rsidRDefault="00532D24" w:rsidP="00B22E17">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06. Příprava realizace (další nutná stanoviska, veřejná soutěž)</w:t>
            </w:r>
          </w:p>
        </w:tc>
        <w:tc>
          <w:tcPr>
            <w:tcW w:w="284" w:type="dxa"/>
            <w:tcBorders>
              <w:top w:val="single" w:sz="4" w:space="0" w:color="auto"/>
              <w:left w:val="nil"/>
              <w:bottom w:val="double" w:sz="6" w:space="0" w:color="auto"/>
              <w:right w:val="single" w:sz="4" w:space="0" w:color="auto"/>
            </w:tcBorders>
            <w:shd w:val="clear" w:color="auto" w:fill="auto"/>
            <w:noWrap/>
            <w:textDirection w:val="btLr"/>
            <w:hideMark/>
          </w:tcPr>
          <w:p w14:paraId="53F81438" w14:textId="77777777" w:rsidR="00532D24" w:rsidRPr="00B22E17" w:rsidRDefault="00532D24" w:rsidP="00B22E17">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07. Realizace záměru (projektové řízení realizace)</w:t>
            </w:r>
          </w:p>
        </w:tc>
        <w:tc>
          <w:tcPr>
            <w:tcW w:w="283" w:type="dxa"/>
            <w:tcBorders>
              <w:top w:val="single" w:sz="4" w:space="0" w:color="auto"/>
              <w:left w:val="nil"/>
              <w:bottom w:val="double" w:sz="6" w:space="0" w:color="auto"/>
              <w:right w:val="single" w:sz="4" w:space="0" w:color="auto"/>
            </w:tcBorders>
            <w:shd w:val="clear" w:color="auto" w:fill="auto"/>
            <w:noWrap/>
            <w:textDirection w:val="btLr"/>
            <w:hideMark/>
          </w:tcPr>
          <w:p w14:paraId="6F2C9AE8" w14:textId="77777777" w:rsidR="00532D24" w:rsidRPr="00B22E17" w:rsidRDefault="00532D24" w:rsidP="00B22E17">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08. Ukončení realizace, vyhodnocení (akceptační test)</w:t>
            </w:r>
          </w:p>
        </w:tc>
        <w:tc>
          <w:tcPr>
            <w:tcW w:w="284" w:type="dxa"/>
            <w:tcBorders>
              <w:top w:val="single" w:sz="4" w:space="0" w:color="auto"/>
              <w:left w:val="nil"/>
              <w:bottom w:val="double" w:sz="6" w:space="0" w:color="auto"/>
              <w:right w:val="single" w:sz="4" w:space="0" w:color="auto"/>
            </w:tcBorders>
            <w:shd w:val="clear" w:color="auto" w:fill="auto"/>
            <w:noWrap/>
            <w:textDirection w:val="btLr"/>
            <w:vAlign w:val="bottom"/>
            <w:hideMark/>
          </w:tcPr>
          <w:p w14:paraId="1D3FAC12" w14:textId="77777777" w:rsidR="00532D24" w:rsidRPr="00B22E17" w:rsidRDefault="00532D24" w:rsidP="00B22E17">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09. Plánování provozu vč. drobných změn a zahájení provozu</w:t>
            </w:r>
          </w:p>
        </w:tc>
        <w:tc>
          <w:tcPr>
            <w:tcW w:w="283" w:type="dxa"/>
            <w:tcBorders>
              <w:top w:val="single" w:sz="4" w:space="0" w:color="auto"/>
              <w:left w:val="nil"/>
              <w:bottom w:val="double" w:sz="6" w:space="0" w:color="auto"/>
              <w:right w:val="single" w:sz="4" w:space="0" w:color="auto"/>
            </w:tcBorders>
            <w:shd w:val="clear" w:color="auto" w:fill="auto"/>
            <w:noWrap/>
            <w:textDirection w:val="btLr"/>
            <w:vAlign w:val="bottom"/>
            <w:hideMark/>
          </w:tcPr>
          <w:p w14:paraId="2EB8F6B2" w14:textId="77777777" w:rsidR="00532D24" w:rsidRPr="00B22E17" w:rsidRDefault="00532D24" w:rsidP="00B22E17">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10. Provoz, provozní dohled, realizace drobných změn a provozní podpora</w:t>
            </w:r>
          </w:p>
        </w:tc>
        <w:tc>
          <w:tcPr>
            <w:tcW w:w="284" w:type="dxa"/>
            <w:tcBorders>
              <w:top w:val="single" w:sz="4" w:space="0" w:color="auto"/>
              <w:left w:val="nil"/>
              <w:bottom w:val="double" w:sz="6" w:space="0" w:color="auto"/>
              <w:right w:val="single" w:sz="4" w:space="0" w:color="auto"/>
            </w:tcBorders>
            <w:shd w:val="clear" w:color="auto" w:fill="auto"/>
            <w:noWrap/>
            <w:textDirection w:val="btLr"/>
            <w:vAlign w:val="bottom"/>
            <w:hideMark/>
          </w:tcPr>
          <w:p w14:paraId="08DCE16F" w14:textId="77777777" w:rsidR="00532D24" w:rsidRPr="00B22E17" w:rsidRDefault="00532D24" w:rsidP="00B22E17">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11. Hodnocení provozu</w:t>
            </w:r>
          </w:p>
        </w:tc>
        <w:tc>
          <w:tcPr>
            <w:tcW w:w="283" w:type="dxa"/>
            <w:tcBorders>
              <w:top w:val="single" w:sz="4" w:space="0" w:color="auto"/>
              <w:left w:val="nil"/>
              <w:bottom w:val="double" w:sz="6" w:space="0" w:color="auto"/>
              <w:right w:val="single" w:sz="4" w:space="0" w:color="auto"/>
            </w:tcBorders>
            <w:shd w:val="clear" w:color="auto" w:fill="auto"/>
            <w:noWrap/>
            <w:textDirection w:val="btLr"/>
            <w:vAlign w:val="bottom"/>
            <w:hideMark/>
          </w:tcPr>
          <w:p w14:paraId="1CC11FD7" w14:textId="77777777" w:rsidR="00532D24" w:rsidRPr="00B22E17" w:rsidRDefault="00532D24" w:rsidP="00B22E17">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12. Ukončení životního cyklu a vyřazení</w:t>
            </w:r>
          </w:p>
        </w:tc>
      </w:tr>
      <w:tr w:rsidR="00CC46B1" w:rsidRPr="00532D24" w14:paraId="4C9E2BBB" w14:textId="77777777" w:rsidTr="00B22E17">
        <w:trPr>
          <w:trHeight w:val="3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701CA1CE" w14:textId="77777777" w:rsidR="00532D24" w:rsidRPr="00B22E17" w:rsidRDefault="00532D24" w:rsidP="00532D24">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Informační koncepce ČR</w:t>
            </w:r>
          </w:p>
        </w:tc>
        <w:tc>
          <w:tcPr>
            <w:tcW w:w="2410" w:type="dxa"/>
            <w:tcBorders>
              <w:top w:val="nil"/>
              <w:left w:val="nil"/>
              <w:bottom w:val="single" w:sz="4" w:space="0" w:color="auto"/>
              <w:right w:val="single" w:sz="4" w:space="0" w:color="auto"/>
            </w:tcBorders>
            <w:shd w:val="clear" w:color="auto" w:fill="auto"/>
            <w:noWrap/>
            <w:vAlign w:val="bottom"/>
            <w:hideMark/>
          </w:tcPr>
          <w:p w14:paraId="157844E3" w14:textId="77777777" w:rsidR="00532D24" w:rsidRPr="00B22E17" w:rsidRDefault="005F6E2A" w:rsidP="00532D24">
            <w:pPr>
              <w:rPr>
                <w:rFonts w:ascii="Calibri" w:eastAsia="Times New Roman" w:hAnsi="Calibri" w:cs="Calibri"/>
                <w:color w:val="0563C1"/>
                <w:sz w:val="16"/>
                <w:szCs w:val="16"/>
                <w:u w:val="single"/>
                <w:lang w:eastAsia="cs-CZ"/>
              </w:rPr>
            </w:pPr>
            <w:hyperlink r:id="rId16" w:history="1">
              <w:r w:rsidR="00532D24" w:rsidRPr="00B22E17">
                <w:rPr>
                  <w:rFonts w:ascii="Calibri" w:eastAsia="Times New Roman" w:hAnsi="Calibri" w:cs="Calibri"/>
                  <w:color w:val="0563C1"/>
                  <w:sz w:val="16"/>
                  <w:szCs w:val="16"/>
                  <w:u w:val="single"/>
                  <w:lang w:eastAsia="cs-CZ"/>
                </w:rPr>
                <w:t>https://archi.gov.cz/ikcr-dokument:ikcr</w:t>
              </w:r>
            </w:hyperlink>
          </w:p>
        </w:tc>
        <w:tc>
          <w:tcPr>
            <w:tcW w:w="284" w:type="dxa"/>
            <w:tcBorders>
              <w:top w:val="nil"/>
              <w:left w:val="nil"/>
              <w:bottom w:val="single" w:sz="4" w:space="0" w:color="auto"/>
              <w:right w:val="single" w:sz="4" w:space="0" w:color="auto"/>
            </w:tcBorders>
            <w:shd w:val="clear" w:color="000000" w:fill="F8CBAD"/>
            <w:vAlign w:val="center"/>
            <w:hideMark/>
          </w:tcPr>
          <w:p w14:paraId="41F7856B"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vAlign w:val="center"/>
            <w:hideMark/>
          </w:tcPr>
          <w:p w14:paraId="4FC62240"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vAlign w:val="center"/>
            <w:hideMark/>
          </w:tcPr>
          <w:p w14:paraId="7F1CDCEB"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xml:space="preserve">   </w:t>
            </w:r>
          </w:p>
        </w:tc>
        <w:tc>
          <w:tcPr>
            <w:tcW w:w="283" w:type="dxa"/>
            <w:tcBorders>
              <w:top w:val="nil"/>
              <w:left w:val="nil"/>
              <w:bottom w:val="single" w:sz="4" w:space="0" w:color="auto"/>
              <w:right w:val="single" w:sz="4" w:space="0" w:color="auto"/>
            </w:tcBorders>
            <w:shd w:val="clear" w:color="000000" w:fill="F8CBAD"/>
            <w:vAlign w:val="center"/>
            <w:hideMark/>
          </w:tcPr>
          <w:p w14:paraId="11542440"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vAlign w:val="center"/>
            <w:hideMark/>
          </w:tcPr>
          <w:p w14:paraId="63FF6EE9"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14:paraId="594EBB4E"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4" w:type="dxa"/>
            <w:tcBorders>
              <w:top w:val="nil"/>
              <w:left w:val="nil"/>
              <w:bottom w:val="single" w:sz="4" w:space="0" w:color="auto"/>
              <w:right w:val="single" w:sz="4" w:space="0" w:color="auto"/>
            </w:tcBorders>
            <w:shd w:val="clear" w:color="auto" w:fill="auto"/>
            <w:noWrap/>
            <w:vAlign w:val="center"/>
            <w:hideMark/>
          </w:tcPr>
          <w:p w14:paraId="3C74974C"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auto" w:fill="auto"/>
            <w:noWrap/>
            <w:vAlign w:val="center"/>
            <w:hideMark/>
          </w:tcPr>
          <w:p w14:paraId="5FDD1107"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4" w:type="dxa"/>
            <w:tcBorders>
              <w:top w:val="nil"/>
              <w:left w:val="nil"/>
              <w:bottom w:val="single" w:sz="4" w:space="0" w:color="auto"/>
              <w:right w:val="single" w:sz="4" w:space="0" w:color="auto"/>
            </w:tcBorders>
            <w:shd w:val="clear" w:color="auto" w:fill="auto"/>
            <w:noWrap/>
            <w:vAlign w:val="center"/>
            <w:hideMark/>
          </w:tcPr>
          <w:p w14:paraId="3EE33241"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auto" w:fill="auto"/>
            <w:noWrap/>
            <w:vAlign w:val="center"/>
            <w:hideMark/>
          </w:tcPr>
          <w:p w14:paraId="2D0BB2FE"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4" w:type="dxa"/>
            <w:tcBorders>
              <w:top w:val="nil"/>
              <w:left w:val="nil"/>
              <w:bottom w:val="single" w:sz="4" w:space="0" w:color="auto"/>
              <w:right w:val="single" w:sz="4" w:space="0" w:color="auto"/>
            </w:tcBorders>
            <w:shd w:val="clear" w:color="auto" w:fill="auto"/>
            <w:noWrap/>
            <w:vAlign w:val="center"/>
            <w:hideMark/>
          </w:tcPr>
          <w:p w14:paraId="34DE89C6"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auto" w:fill="auto"/>
            <w:noWrap/>
            <w:vAlign w:val="center"/>
            <w:hideMark/>
          </w:tcPr>
          <w:p w14:paraId="5858400E"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r>
      <w:tr w:rsidR="00CC46B1" w:rsidRPr="00532D24" w14:paraId="370D43BB" w14:textId="77777777" w:rsidTr="00B22E17">
        <w:trPr>
          <w:trHeight w:val="267"/>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6B008C2F" w14:textId="77777777" w:rsidR="00532D24" w:rsidRPr="00B22E17" w:rsidRDefault="00532D24" w:rsidP="00532D24">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Informační koncepce úřadu</w:t>
            </w:r>
          </w:p>
        </w:tc>
        <w:tc>
          <w:tcPr>
            <w:tcW w:w="2410" w:type="dxa"/>
            <w:tcBorders>
              <w:top w:val="nil"/>
              <w:left w:val="nil"/>
              <w:bottom w:val="single" w:sz="4" w:space="0" w:color="auto"/>
              <w:right w:val="single" w:sz="4" w:space="0" w:color="auto"/>
            </w:tcBorders>
            <w:shd w:val="clear" w:color="auto" w:fill="auto"/>
            <w:noWrap/>
            <w:vAlign w:val="bottom"/>
            <w:hideMark/>
          </w:tcPr>
          <w:p w14:paraId="0F0ECC75" w14:textId="77777777" w:rsidR="00532D24" w:rsidRPr="00B22E17" w:rsidRDefault="00532D24" w:rsidP="00532D24">
            <w:pPr>
              <w:rPr>
                <w:rFonts w:ascii="Calibri" w:eastAsia="Times New Roman" w:hAnsi="Calibri" w:cs="Calibri"/>
                <w:color w:val="000000"/>
                <w:sz w:val="16"/>
                <w:szCs w:val="16"/>
                <w:lang w:eastAsia="cs-CZ"/>
              </w:rPr>
            </w:pPr>
            <w:r w:rsidRPr="00B22E17">
              <w:rPr>
                <w:rFonts w:ascii="Calibri" w:eastAsia="Times New Roman" w:hAnsi="Calibri" w:cs="Calibri"/>
                <w:color w:val="000000"/>
                <w:sz w:val="16"/>
                <w:szCs w:val="16"/>
                <w:lang w:eastAsia="cs-CZ"/>
              </w:rPr>
              <w:t> </w:t>
            </w:r>
          </w:p>
        </w:tc>
        <w:tc>
          <w:tcPr>
            <w:tcW w:w="284" w:type="dxa"/>
            <w:tcBorders>
              <w:top w:val="nil"/>
              <w:left w:val="nil"/>
              <w:bottom w:val="single" w:sz="4" w:space="0" w:color="auto"/>
              <w:right w:val="single" w:sz="4" w:space="0" w:color="auto"/>
            </w:tcBorders>
            <w:shd w:val="clear" w:color="000000" w:fill="F8CBAD"/>
            <w:vAlign w:val="center"/>
            <w:hideMark/>
          </w:tcPr>
          <w:p w14:paraId="45C64ED7"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vAlign w:val="center"/>
            <w:hideMark/>
          </w:tcPr>
          <w:p w14:paraId="63CB59A2"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vAlign w:val="center"/>
            <w:hideMark/>
          </w:tcPr>
          <w:p w14:paraId="0B3A794A"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xml:space="preserve">   </w:t>
            </w:r>
          </w:p>
        </w:tc>
        <w:tc>
          <w:tcPr>
            <w:tcW w:w="283" w:type="dxa"/>
            <w:tcBorders>
              <w:top w:val="nil"/>
              <w:left w:val="nil"/>
              <w:bottom w:val="single" w:sz="4" w:space="0" w:color="auto"/>
              <w:right w:val="single" w:sz="4" w:space="0" w:color="auto"/>
            </w:tcBorders>
            <w:shd w:val="clear" w:color="000000" w:fill="F8CBAD"/>
            <w:vAlign w:val="center"/>
            <w:hideMark/>
          </w:tcPr>
          <w:p w14:paraId="5D4BD2C3"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vAlign w:val="center"/>
            <w:hideMark/>
          </w:tcPr>
          <w:p w14:paraId="40E17C99"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14:paraId="2575D9CB"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4" w:type="dxa"/>
            <w:tcBorders>
              <w:top w:val="nil"/>
              <w:left w:val="nil"/>
              <w:bottom w:val="single" w:sz="4" w:space="0" w:color="auto"/>
              <w:right w:val="single" w:sz="4" w:space="0" w:color="auto"/>
            </w:tcBorders>
            <w:shd w:val="clear" w:color="auto" w:fill="auto"/>
            <w:noWrap/>
            <w:vAlign w:val="center"/>
            <w:hideMark/>
          </w:tcPr>
          <w:p w14:paraId="3530FCEA"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auto" w:fill="auto"/>
            <w:noWrap/>
            <w:vAlign w:val="center"/>
            <w:hideMark/>
          </w:tcPr>
          <w:p w14:paraId="33637161"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4" w:type="dxa"/>
            <w:tcBorders>
              <w:top w:val="nil"/>
              <w:left w:val="nil"/>
              <w:bottom w:val="single" w:sz="4" w:space="0" w:color="auto"/>
              <w:right w:val="single" w:sz="4" w:space="0" w:color="auto"/>
            </w:tcBorders>
            <w:shd w:val="clear" w:color="auto" w:fill="auto"/>
            <w:noWrap/>
            <w:vAlign w:val="center"/>
            <w:hideMark/>
          </w:tcPr>
          <w:p w14:paraId="09015DF3"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auto" w:fill="auto"/>
            <w:noWrap/>
            <w:vAlign w:val="center"/>
            <w:hideMark/>
          </w:tcPr>
          <w:p w14:paraId="147DE03D"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4" w:type="dxa"/>
            <w:tcBorders>
              <w:top w:val="nil"/>
              <w:left w:val="nil"/>
              <w:bottom w:val="single" w:sz="4" w:space="0" w:color="auto"/>
              <w:right w:val="single" w:sz="4" w:space="0" w:color="auto"/>
            </w:tcBorders>
            <w:shd w:val="clear" w:color="auto" w:fill="auto"/>
            <w:noWrap/>
            <w:vAlign w:val="center"/>
            <w:hideMark/>
          </w:tcPr>
          <w:p w14:paraId="3C103709"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551C3AEC"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r>
      <w:tr w:rsidR="00CC46B1" w:rsidRPr="00532D24" w14:paraId="19313A0A" w14:textId="77777777" w:rsidTr="00B22E17">
        <w:trPr>
          <w:trHeight w:val="32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12EC282A" w14:textId="77777777" w:rsidR="00532D24" w:rsidRPr="00B22E17" w:rsidRDefault="00532D24" w:rsidP="00532D24">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Metodika Programu Digitální Česko</w:t>
            </w:r>
          </w:p>
        </w:tc>
        <w:tc>
          <w:tcPr>
            <w:tcW w:w="2410" w:type="dxa"/>
            <w:tcBorders>
              <w:top w:val="nil"/>
              <w:left w:val="nil"/>
              <w:bottom w:val="single" w:sz="4" w:space="0" w:color="auto"/>
              <w:right w:val="single" w:sz="4" w:space="0" w:color="auto"/>
            </w:tcBorders>
            <w:shd w:val="clear" w:color="auto" w:fill="auto"/>
            <w:noWrap/>
            <w:vAlign w:val="bottom"/>
            <w:hideMark/>
          </w:tcPr>
          <w:p w14:paraId="08CD94D3" w14:textId="77777777" w:rsidR="00532D24" w:rsidRPr="00B22E17" w:rsidRDefault="005F6E2A" w:rsidP="00532D24">
            <w:pPr>
              <w:rPr>
                <w:rFonts w:ascii="Calibri" w:eastAsia="Times New Roman" w:hAnsi="Calibri" w:cs="Calibri"/>
                <w:color w:val="0563C1"/>
                <w:sz w:val="16"/>
                <w:szCs w:val="16"/>
                <w:u w:val="single"/>
                <w:lang w:eastAsia="cs-CZ"/>
              </w:rPr>
            </w:pPr>
            <w:hyperlink r:id="rId17" w:history="1">
              <w:r w:rsidR="00532D24" w:rsidRPr="00B22E17">
                <w:rPr>
                  <w:rFonts w:ascii="Calibri" w:eastAsia="Times New Roman" w:hAnsi="Calibri" w:cs="Calibri"/>
                  <w:color w:val="0563C1"/>
                  <w:sz w:val="16"/>
                  <w:szCs w:val="16"/>
                  <w:u w:val="single"/>
                  <w:lang w:eastAsia="cs-CZ"/>
                </w:rPr>
                <w:t>https://www.mvcr.cz/webpm/soubor/metodika-r-i-zeni-programu-digitalni-cesko.aspx</w:t>
              </w:r>
            </w:hyperlink>
          </w:p>
        </w:tc>
        <w:tc>
          <w:tcPr>
            <w:tcW w:w="284" w:type="dxa"/>
            <w:tcBorders>
              <w:top w:val="nil"/>
              <w:left w:val="nil"/>
              <w:bottom w:val="single" w:sz="4" w:space="0" w:color="auto"/>
              <w:right w:val="single" w:sz="4" w:space="0" w:color="auto"/>
            </w:tcBorders>
            <w:shd w:val="clear" w:color="000000" w:fill="F8CBAD"/>
            <w:vAlign w:val="center"/>
            <w:hideMark/>
          </w:tcPr>
          <w:p w14:paraId="51D313A8"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vAlign w:val="center"/>
            <w:hideMark/>
          </w:tcPr>
          <w:p w14:paraId="29A5E5EE"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000000" w:fill="F8CBAD"/>
            <w:vAlign w:val="center"/>
            <w:hideMark/>
          </w:tcPr>
          <w:p w14:paraId="5C72A364"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vAlign w:val="center"/>
            <w:hideMark/>
          </w:tcPr>
          <w:p w14:paraId="34F31B8E"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000000" w:fill="F8CBAD"/>
            <w:vAlign w:val="center"/>
            <w:hideMark/>
          </w:tcPr>
          <w:p w14:paraId="6D74E376"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noWrap/>
            <w:vAlign w:val="center"/>
            <w:hideMark/>
          </w:tcPr>
          <w:p w14:paraId="38470DA5"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000000" w:fill="F8CBAD"/>
            <w:noWrap/>
            <w:vAlign w:val="center"/>
            <w:hideMark/>
          </w:tcPr>
          <w:p w14:paraId="18E33C73"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noWrap/>
            <w:vAlign w:val="center"/>
            <w:hideMark/>
          </w:tcPr>
          <w:p w14:paraId="6092C285"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793D51BD"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auto" w:fill="auto"/>
            <w:noWrap/>
            <w:vAlign w:val="center"/>
            <w:hideMark/>
          </w:tcPr>
          <w:p w14:paraId="4075AF4E"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4" w:type="dxa"/>
            <w:tcBorders>
              <w:top w:val="nil"/>
              <w:left w:val="nil"/>
              <w:bottom w:val="single" w:sz="4" w:space="0" w:color="auto"/>
              <w:right w:val="single" w:sz="4" w:space="0" w:color="auto"/>
            </w:tcBorders>
            <w:shd w:val="clear" w:color="auto" w:fill="auto"/>
            <w:noWrap/>
            <w:vAlign w:val="center"/>
            <w:hideMark/>
          </w:tcPr>
          <w:p w14:paraId="7DD30FAF"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250DB04D"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r>
      <w:tr w:rsidR="00CC46B1" w:rsidRPr="00532D24" w14:paraId="18238EE6" w14:textId="77777777" w:rsidTr="00B22E17">
        <w:trPr>
          <w:trHeight w:val="32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108C50BA" w14:textId="77777777" w:rsidR="00532D24" w:rsidRPr="00B22E17" w:rsidRDefault="00532D24" w:rsidP="00532D24">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Metody řízení ICT veřejné správy</w:t>
            </w:r>
          </w:p>
        </w:tc>
        <w:tc>
          <w:tcPr>
            <w:tcW w:w="2410" w:type="dxa"/>
            <w:tcBorders>
              <w:top w:val="nil"/>
              <w:left w:val="nil"/>
              <w:bottom w:val="single" w:sz="4" w:space="0" w:color="auto"/>
              <w:right w:val="single" w:sz="4" w:space="0" w:color="auto"/>
            </w:tcBorders>
            <w:shd w:val="clear" w:color="auto" w:fill="auto"/>
            <w:noWrap/>
            <w:vAlign w:val="bottom"/>
            <w:hideMark/>
          </w:tcPr>
          <w:p w14:paraId="7201A0CC" w14:textId="77777777" w:rsidR="00532D24" w:rsidRPr="00B22E17" w:rsidRDefault="005F6E2A" w:rsidP="00532D24">
            <w:pPr>
              <w:rPr>
                <w:rFonts w:ascii="Calibri" w:eastAsia="Times New Roman" w:hAnsi="Calibri" w:cs="Calibri"/>
                <w:color w:val="0563C1"/>
                <w:sz w:val="16"/>
                <w:szCs w:val="16"/>
                <w:u w:val="single"/>
                <w:lang w:eastAsia="cs-CZ"/>
              </w:rPr>
            </w:pPr>
            <w:hyperlink r:id="rId18" w:history="1">
              <w:r w:rsidR="00532D24" w:rsidRPr="00B22E17">
                <w:rPr>
                  <w:rFonts w:ascii="Calibri" w:eastAsia="Times New Roman" w:hAnsi="Calibri" w:cs="Calibri"/>
                  <w:color w:val="0563C1"/>
                  <w:sz w:val="16"/>
                  <w:szCs w:val="16"/>
                  <w:u w:val="single"/>
                  <w:lang w:eastAsia="cs-CZ"/>
                </w:rPr>
                <w:t>https://archi.gov.cz/metody-dokument:metody</w:t>
              </w:r>
            </w:hyperlink>
          </w:p>
        </w:tc>
        <w:tc>
          <w:tcPr>
            <w:tcW w:w="284" w:type="dxa"/>
            <w:tcBorders>
              <w:top w:val="nil"/>
              <w:left w:val="nil"/>
              <w:bottom w:val="single" w:sz="4" w:space="0" w:color="auto"/>
              <w:right w:val="single" w:sz="4" w:space="0" w:color="auto"/>
            </w:tcBorders>
            <w:shd w:val="clear" w:color="auto" w:fill="auto"/>
            <w:vAlign w:val="center"/>
            <w:hideMark/>
          </w:tcPr>
          <w:p w14:paraId="438298E9"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xml:space="preserve">   </w:t>
            </w:r>
          </w:p>
        </w:tc>
        <w:tc>
          <w:tcPr>
            <w:tcW w:w="283" w:type="dxa"/>
            <w:tcBorders>
              <w:top w:val="nil"/>
              <w:left w:val="nil"/>
              <w:bottom w:val="single" w:sz="4" w:space="0" w:color="auto"/>
              <w:right w:val="single" w:sz="4" w:space="0" w:color="auto"/>
            </w:tcBorders>
            <w:shd w:val="clear" w:color="auto" w:fill="auto"/>
            <w:vAlign w:val="center"/>
            <w:hideMark/>
          </w:tcPr>
          <w:p w14:paraId="04310494"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xml:space="preserve">   </w:t>
            </w:r>
          </w:p>
        </w:tc>
        <w:tc>
          <w:tcPr>
            <w:tcW w:w="284" w:type="dxa"/>
            <w:tcBorders>
              <w:top w:val="nil"/>
              <w:left w:val="nil"/>
              <w:bottom w:val="single" w:sz="4" w:space="0" w:color="auto"/>
              <w:right w:val="single" w:sz="4" w:space="0" w:color="auto"/>
            </w:tcBorders>
            <w:shd w:val="clear" w:color="auto" w:fill="auto"/>
            <w:vAlign w:val="center"/>
            <w:hideMark/>
          </w:tcPr>
          <w:p w14:paraId="678964C0"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auto" w:fill="auto"/>
            <w:vAlign w:val="center"/>
            <w:hideMark/>
          </w:tcPr>
          <w:p w14:paraId="1CEB026D"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xml:space="preserve">   </w:t>
            </w:r>
          </w:p>
        </w:tc>
        <w:tc>
          <w:tcPr>
            <w:tcW w:w="284" w:type="dxa"/>
            <w:tcBorders>
              <w:top w:val="nil"/>
              <w:left w:val="nil"/>
              <w:bottom w:val="single" w:sz="4" w:space="0" w:color="auto"/>
              <w:right w:val="single" w:sz="4" w:space="0" w:color="auto"/>
            </w:tcBorders>
            <w:shd w:val="clear" w:color="auto" w:fill="auto"/>
            <w:vAlign w:val="center"/>
            <w:hideMark/>
          </w:tcPr>
          <w:p w14:paraId="7EC8DFEB"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xml:space="preserve">   </w:t>
            </w:r>
          </w:p>
        </w:tc>
        <w:tc>
          <w:tcPr>
            <w:tcW w:w="283" w:type="dxa"/>
            <w:tcBorders>
              <w:top w:val="nil"/>
              <w:left w:val="nil"/>
              <w:bottom w:val="single" w:sz="4" w:space="0" w:color="auto"/>
              <w:right w:val="single" w:sz="4" w:space="0" w:color="auto"/>
            </w:tcBorders>
            <w:shd w:val="clear" w:color="000000" w:fill="F8CBAD"/>
            <w:noWrap/>
            <w:vAlign w:val="center"/>
            <w:hideMark/>
          </w:tcPr>
          <w:p w14:paraId="7B432FC8"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000000" w:fill="F8CBAD"/>
            <w:noWrap/>
            <w:vAlign w:val="center"/>
            <w:hideMark/>
          </w:tcPr>
          <w:p w14:paraId="5B8CFDC5"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noWrap/>
            <w:vAlign w:val="center"/>
            <w:hideMark/>
          </w:tcPr>
          <w:p w14:paraId="4AF060FB"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000000" w:fill="F8CBAD"/>
            <w:noWrap/>
            <w:vAlign w:val="center"/>
            <w:hideMark/>
          </w:tcPr>
          <w:p w14:paraId="02C5650A"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noWrap/>
            <w:vAlign w:val="center"/>
            <w:hideMark/>
          </w:tcPr>
          <w:p w14:paraId="69C1DAAA"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000000" w:fill="F8CBAD"/>
            <w:noWrap/>
            <w:vAlign w:val="center"/>
            <w:hideMark/>
          </w:tcPr>
          <w:p w14:paraId="4CEEA824"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noWrap/>
            <w:vAlign w:val="center"/>
            <w:hideMark/>
          </w:tcPr>
          <w:p w14:paraId="7AB54BA2"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r>
      <w:tr w:rsidR="00CC46B1" w:rsidRPr="00532D24" w14:paraId="2D52EFA7" w14:textId="77777777" w:rsidTr="00B22E17">
        <w:trPr>
          <w:trHeight w:val="32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272DC993" w14:textId="77777777" w:rsidR="00532D24" w:rsidRPr="00B22E17" w:rsidRDefault="00532D24" w:rsidP="00532D24">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Národní architektonický plán</w:t>
            </w:r>
          </w:p>
        </w:tc>
        <w:tc>
          <w:tcPr>
            <w:tcW w:w="2410" w:type="dxa"/>
            <w:tcBorders>
              <w:top w:val="nil"/>
              <w:left w:val="nil"/>
              <w:bottom w:val="single" w:sz="4" w:space="0" w:color="auto"/>
              <w:right w:val="single" w:sz="4" w:space="0" w:color="auto"/>
            </w:tcBorders>
            <w:shd w:val="clear" w:color="auto" w:fill="auto"/>
            <w:noWrap/>
            <w:vAlign w:val="bottom"/>
            <w:hideMark/>
          </w:tcPr>
          <w:p w14:paraId="229AD2D6" w14:textId="77777777" w:rsidR="00532D24" w:rsidRPr="00B22E17" w:rsidRDefault="005F6E2A" w:rsidP="00532D24">
            <w:pPr>
              <w:rPr>
                <w:rFonts w:ascii="Calibri" w:eastAsia="Times New Roman" w:hAnsi="Calibri" w:cs="Calibri"/>
                <w:color w:val="0563C1"/>
                <w:sz w:val="16"/>
                <w:szCs w:val="16"/>
                <w:u w:val="single"/>
                <w:lang w:eastAsia="cs-CZ"/>
              </w:rPr>
            </w:pPr>
            <w:hyperlink r:id="rId19" w:history="1">
              <w:r w:rsidR="00532D24" w:rsidRPr="00B22E17">
                <w:rPr>
                  <w:rFonts w:ascii="Calibri" w:eastAsia="Times New Roman" w:hAnsi="Calibri" w:cs="Calibri"/>
                  <w:color w:val="0563C1"/>
                  <w:sz w:val="16"/>
                  <w:szCs w:val="16"/>
                  <w:u w:val="single"/>
                  <w:lang w:eastAsia="cs-CZ"/>
                </w:rPr>
                <w:t>https://archi.gov.cz/nap-dokument:nap</w:t>
              </w:r>
            </w:hyperlink>
          </w:p>
        </w:tc>
        <w:tc>
          <w:tcPr>
            <w:tcW w:w="284" w:type="dxa"/>
            <w:tcBorders>
              <w:top w:val="nil"/>
              <w:left w:val="nil"/>
              <w:bottom w:val="single" w:sz="4" w:space="0" w:color="auto"/>
              <w:right w:val="single" w:sz="4" w:space="0" w:color="auto"/>
            </w:tcBorders>
            <w:shd w:val="clear" w:color="000000" w:fill="F8CBAD"/>
            <w:vAlign w:val="center"/>
            <w:hideMark/>
          </w:tcPr>
          <w:p w14:paraId="28972BB1"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vAlign w:val="center"/>
            <w:hideMark/>
          </w:tcPr>
          <w:p w14:paraId="4A73F7DF"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vAlign w:val="center"/>
            <w:hideMark/>
          </w:tcPr>
          <w:p w14:paraId="5DF9064B"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auto" w:fill="auto"/>
            <w:vAlign w:val="center"/>
            <w:hideMark/>
          </w:tcPr>
          <w:p w14:paraId="357354BF"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4" w:type="dxa"/>
            <w:tcBorders>
              <w:top w:val="nil"/>
              <w:left w:val="nil"/>
              <w:bottom w:val="single" w:sz="4" w:space="0" w:color="auto"/>
              <w:right w:val="single" w:sz="4" w:space="0" w:color="auto"/>
            </w:tcBorders>
            <w:shd w:val="clear" w:color="auto" w:fill="auto"/>
            <w:vAlign w:val="center"/>
            <w:hideMark/>
          </w:tcPr>
          <w:p w14:paraId="2486F3A3"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14:paraId="683D7C4B"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4" w:type="dxa"/>
            <w:tcBorders>
              <w:top w:val="nil"/>
              <w:left w:val="nil"/>
              <w:bottom w:val="single" w:sz="4" w:space="0" w:color="auto"/>
              <w:right w:val="single" w:sz="4" w:space="0" w:color="auto"/>
            </w:tcBorders>
            <w:shd w:val="clear" w:color="auto" w:fill="auto"/>
            <w:noWrap/>
            <w:vAlign w:val="center"/>
            <w:hideMark/>
          </w:tcPr>
          <w:p w14:paraId="19D63F69"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auto" w:fill="auto"/>
            <w:noWrap/>
            <w:vAlign w:val="center"/>
            <w:hideMark/>
          </w:tcPr>
          <w:p w14:paraId="4B4B63C7"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4" w:type="dxa"/>
            <w:tcBorders>
              <w:top w:val="nil"/>
              <w:left w:val="nil"/>
              <w:bottom w:val="single" w:sz="4" w:space="0" w:color="auto"/>
              <w:right w:val="single" w:sz="4" w:space="0" w:color="auto"/>
            </w:tcBorders>
            <w:shd w:val="clear" w:color="000000" w:fill="F8CBAD"/>
            <w:noWrap/>
            <w:vAlign w:val="center"/>
            <w:hideMark/>
          </w:tcPr>
          <w:p w14:paraId="263FB1D2"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auto" w:fill="auto"/>
            <w:noWrap/>
            <w:vAlign w:val="center"/>
            <w:hideMark/>
          </w:tcPr>
          <w:p w14:paraId="749587AC"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4" w:type="dxa"/>
            <w:tcBorders>
              <w:top w:val="nil"/>
              <w:left w:val="nil"/>
              <w:bottom w:val="single" w:sz="4" w:space="0" w:color="auto"/>
              <w:right w:val="single" w:sz="4" w:space="0" w:color="auto"/>
            </w:tcBorders>
            <w:shd w:val="clear" w:color="auto" w:fill="auto"/>
            <w:noWrap/>
            <w:vAlign w:val="center"/>
            <w:hideMark/>
          </w:tcPr>
          <w:p w14:paraId="2782CF24"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auto" w:fill="auto"/>
            <w:noWrap/>
            <w:vAlign w:val="center"/>
            <w:hideMark/>
          </w:tcPr>
          <w:p w14:paraId="60516314"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r>
      <w:tr w:rsidR="00CC46B1" w:rsidRPr="00532D24" w14:paraId="1BA2CC8B" w14:textId="77777777" w:rsidTr="00B22E17">
        <w:trPr>
          <w:trHeight w:val="291"/>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61C09708" w14:textId="77777777" w:rsidR="00532D24" w:rsidRPr="00B22E17" w:rsidRDefault="00532D24" w:rsidP="00532D24">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 xml:space="preserve">Strategické a metodické dokumenty </w:t>
            </w:r>
            <w:proofErr w:type="spellStart"/>
            <w:r w:rsidRPr="00B22E17">
              <w:rPr>
                <w:rFonts w:ascii="Calibri" w:eastAsia="Times New Roman" w:hAnsi="Calibri" w:cs="Calibri"/>
                <w:b/>
                <w:bCs/>
                <w:sz w:val="18"/>
                <w:szCs w:val="18"/>
                <w:lang w:eastAsia="cs-CZ"/>
              </w:rPr>
              <w:t>vztahujcí</w:t>
            </w:r>
            <w:proofErr w:type="spellEnd"/>
            <w:r w:rsidRPr="00B22E17">
              <w:rPr>
                <w:rFonts w:ascii="Calibri" w:eastAsia="Times New Roman" w:hAnsi="Calibri" w:cs="Calibri"/>
                <w:b/>
                <w:bCs/>
                <w:sz w:val="18"/>
                <w:szCs w:val="18"/>
                <w:lang w:eastAsia="cs-CZ"/>
              </w:rPr>
              <w:t xml:space="preserve"> se ke konkrétní detekované potřebě</w:t>
            </w:r>
          </w:p>
        </w:tc>
        <w:tc>
          <w:tcPr>
            <w:tcW w:w="2410" w:type="dxa"/>
            <w:tcBorders>
              <w:top w:val="nil"/>
              <w:left w:val="nil"/>
              <w:bottom w:val="single" w:sz="4" w:space="0" w:color="auto"/>
              <w:right w:val="single" w:sz="4" w:space="0" w:color="auto"/>
            </w:tcBorders>
            <w:shd w:val="clear" w:color="auto" w:fill="auto"/>
            <w:noWrap/>
            <w:vAlign w:val="bottom"/>
            <w:hideMark/>
          </w:tcPr>
          <w:p w14:paraId="346F050B" w14:textId="77777777" w:rsidR="00532D24" w:rsidRPr="00B22E17" w:rsidRDefault="005F6E2A" w:rsidP="00532D24">
            <w:pPr>
              <w:rPr>
                <w:rFonts w:ascii="Calibri" w:eastAsia="Times New Roman" w:hAnsi="Calibri" w:cs="Calibri"/>
                <w:color w:val="0563C1"/>
                <w:sz w:val="16"/>
                <w:szCs w:val="16"/>
                <w:u w:val="single"/>
                <w:lang w:eastAsia="cs-CZ"/>
              </w:rPr>
            </w:pPr>
            <w:hyperlink r:id="rId20" w:history="1">
              <w:r w:rsidR="00532D24" w:rsidRPr="00B22E17">
                <w:rPr>
                  <w:rFonts w:ascii="Calibri" w:eastAsia="Times New Roman" w:hAnsi="Calibri" w:cs="Calibri"/>
                  <w:color w:val="0563C1"/>
                  <w:sz w:val="16"/>
                  <w:szCs w:val="16"/>
                  <w:u w:val="single"/>
                  <w:lang w:eastAsia="cs-CZ"/>
                </w:rPr>
                <w:t>https://www.databaze-strategie.cz/</w:t>
              </w:r>
            </w:hyperlink>
          </w:p>
        </w:tc>
        <w:tc>
          <w:tcPr>
            <w:tcW w:w="284" w:type="dxa"/>
            <w:tcBorders>
              <w:top w:val="nil"/>
              <w:left w:val="nil"/>
              <w:bottom w:val="single" w:sz="4" w:space="0" w:color="auto"/>
              <w:right w:val="single" w:sz="4" w:space="0" w:color="auto"/>
            </w:tcBorders>
            <w:shd w:val="clear" w:color="000000" w:fill="F8CBAD"/>
            <w:vAlign w:val="center"/>
            <w:hideMark/>
          </w:tcPr>
          <w:p w14:paraId="2221497F"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vAlign w:val="center"/>
            <w:hideMark/>
          </w:tcPr>
          <w:p w14:paraId="720D4016"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000000" w:fill="F8CBAD"/>
            <w:vAlign w:val="center"/>
            <w:hideMark/>
          </w:tcPr>
          <w:p w14:paraId="0160799E"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vAlign w:val="center"/>
            <w:hideMark/>
          </w:tcPr>
          <w:p w14:paraId="6D264BFB"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vAlign w:val="center"/>
            <w:hideMark/>
          </w:tcPr>
          <w:p w14:paraId="713DD51E"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14:paraId="6C25CBB8"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4" w:type="dxa"/>
            <w:tcBorders>
              <w:top w:val="nil"/>
              <w:left w:val="nil"/>
              <w:bottom w:val="single" w:sz="4" w:space="0" w:color="auto"/>
              <w:right w:val="single" w:sz="4" w:space="0" w:color="auto"/>
            </w:tcBorders>
            <w:shd w:val="clear" w:color="auto" w:fill="auto"/>
            <w:noWrap/>
            <w:vAlign w:val="center"/>
            <w:hideMark/>
          </w:tcPr>
          <w:p w14:paraId="01053A5F"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409D10F9"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64A0FEB7"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0F58AB1E"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000000" w:fill="F8CBAD"/>
            <w:noWrap/>
            <w:vAlign w:val="center"/>
            <w:hideMark/>
          </w:tcPr>
          <w:p w14:paraId="57A9624F"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noWrap/>
            <w:vAlign w:val="center"/>
            <w:hideMark/>
          </w:tcPr>
          <w:p w14:paraId="182D4452"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r>
      <w:tr w:rsidR="00CC46B1" w:rsidRPr="00532D24" w14:paraId="5E923D48" w14:textId="77777777" w:rsidTr="00B22E17">
        <w:trPr>
          <w:trHeight w:val="62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4F8DA04D" w14:textId="77777777" w:rsidR="00532D24" w:rsidRPr="00B22E17" w:rsidRDefault="00532D24" w:rsidP="00532D24">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 xml:space="preserve">Usnesení vlády ČR č. 86/2020 o </w:t>
            </w:r>
            <w:proofErr w:type="spellStart"/>
            <w:r w:rsidRPr="00B22E17">
              <w:rPr>
                <w:rFonts w:ascii="Calibri" w:eastAsia="Times New Roman" w:hAnsi="Calibri" w:cs="Calibri"/>
                <w:b/>
                <w:bCs/>
                <w:sz w:val="18"/>
                <w:szCs w:val="18"/>
                <w:lang w:eastAsia="cs-CZ"/>
              </w:rPr>
              <w:t>uloženi</w:t>
            </w:r>
            <w:proofErr w:type="spellEnd"/>
            <w:r w:rsidRPr="00B22E17">
              <w:rPr>
                <w:rFonts w:ascii="Calibri" w:eastAsia="Times New Roman" w:hAnsi="Calibri" w:cs="Calibri"/>
                <w:b/>
                <w:bCs/>
                <w:sz w:val="18"/>
                <w:szCs w:val="18"/>
                <w:lang w:eastAsia="cs-CZ"/>
              </w:rPr>
              <w:t xml:space="preserve">́ povinností informovat </w:t>
            </w:r>
            <w:proofErr w:type="spellStart"/>
            <w:r w:rsidRPr="00B22E17">
              <w:rPr>
                <w:rFonts w:ascii="Calibri" w:eastAsia="Times New Roman" w:hAnsi="Calibri" w:cs="Calibri"/>
                <w:b/>
                <w:bCs/>
                <w:sz w:val="18"/>
                <w:szCs w:val="18"/>
                <w:lang w:eastAsia="cs-CZ"/>
              </w:rPr>
              <w:t>vládu</w:t>
            </w:r>
            <w:proofErr w:type="spellEnd"/>
            <w:r w:rsidRPr="00B22E17">
              <w:rPr>
                <w:rFonts w:ascii="Calibri" w:eastAsia="Times New Roman" w:hAnsi="Calibri" w:cs="Calibri"/>
                <w:b/>
                <w:bCs/>
                <w:sz w:val="18"/>
                <w:szCs w:val="18"/>
                <w:lang w:eastAsia="cs-CZ"/>
              </w:rPr>
              <w:t xml:space="preserve"> v souvislosti s </w:t>
            </w:r>
            <w:proofErr w:type="spellStart"/>
            <w:r w:rsidRPr="00B22E17">
              <w:rPr>
                <w:rFonts w:ascii="Calibri" w:eastAsia="Times New Roman" w:hAnsi="Calibri" w:cs="Calibri"/>
                <w:b/>
                <w:bCs/>
                <w:sz w:val="18"/>
                <w:szCs w:val="18"/>
                <w:lang w:eastAsia="cs-CZ"/>
              </w:rPr>
              <w:t>výdaji</w:t>
            </w:r>
            <w:proofErr w:type="spellEnd"/>
            <w:r w:rsidRPr="00B22E17">
              <w:rPr>
                <w:rFonts w:ascii="Calibri" w:eastAsia="Times New Roman" w:hAnsi="Calibri" w:cs="Calibri"/>
                <w:b/>
                <w:bCs/>
                <w:sz w:val="18"/>
                <w:szCs w:val="18"/>
                <w:lang w:eastAsia="cs-CZ"/>
              </w:rPr>
              <w:t xml:space="preserve"> v oblasti </w:t>
            </w:r>
            <w:proofErr w:type="spellStart"/>
            <w:r w:rsidRPr="00B22E17">
              <w:rPr>
                <w:rFonts w:ascii="Calibri" w:eastAsia="Times New Roman" w:hAnsi="Calibri" w:cs="Calibri"/>
                <w:b/>
                <w:bCs/>
                <w:sz w:val="18"/>
                <w:szCs w:val="18"/>
                <w:lang w:eastAsia="cs-CZ"/>
              </w:rPr>
              <w:t>informačních</w:t>
            </w:r>
            <w:proofErr w:type="spellEnd"/>
            <w:r w:rsidRPr="00B22E17">
              <w:rPr>
                <w:rFonts w:ascii="Calibri" w:eastAsia="Times New Roman" w:hAnsi="Calibri" w:cs="Calibri"/>
                <w:b/>
                <w:bCs/>
                <w:sz w:val="18"/>
                <w:szCs w:val="18"/>
                <w:lang w:eastAsia="cs-CZ"/>
              </w:rPr>
              <w:t xml:space="preserve"> a </w:t>
            </w:r>
            <w:proofErr w:type="spellStart"/>
            <w:r w:rsidRPr="00B22E17">
              <w:rPr>
                <w:rFonts w:ascii="Calibri" w:eastAsia="Times New Roman" w:hAnsi="Calibri" w:cs="Calibri"/>
                <w:b/>
                <w:bCs/>
                <w:sz w:val="18"/>
                <w:szCs w:val="18"/>
                <w:lang w:eastAsia="cs-CZ"/>
              </w:rPr>
              <w:t>komunikačních</w:t>
            </w:r>
            <w:proofErr w:type="spellEnd"/>
            <w:r w:rsidRPr="00B22E17">
              <w:rPr>
                <w:rFonts w:ascii="Calibri" w:eastAsia="Times New Roman" w:hAnsi="Calibri" w:cs="Calibri"/>
                <w:b/>
                <w:bCs/>
                <w:sz w:val="18"/>
                <w:szCs w:val="18"/>
                <w:lang w:eastAsia="cs-CZ"/>
              </w:rPr>
              <w:t xml:space="preserve"> technologií</w:t>
            </w:r>
          </w:p>
        </w:tc>
        <w:tc>
          <w:tcPr>
            <w:tcW w:w="2410" w:type="dxa"/>
            <w:tcBorders>
              <w:top w:val="nil"/>
              <w:left w:val="nil"/>
              <w:bottom w:val="single" w:sz="4" w:space="0" w:color="auto"/>
              <w:right w:val="single" w:sz="4" w:space="0" w:color="auto"/>
            </w:tcBorders>
            <w:shd w:val="clear" w:color="auto" w:fill="auto"/>
            <w:noWrap/>
            <w:vAlign w:val="bottom"/>
            <w:hideMark/>
          </w:tcPr>
          <w:p w14:paraId="074B7F78" w14:textId="77777777" w:rsidR="00532D24" w:rsidRPr="00B22E17" w:rsidRDefault="005F6E2A" w:rsidP="00532D24">
            <w:pPr>
              <w:rPr>
                <w:rFonts w:ascii="Calibri" w:eastAsia="Times New Roman" w:hAnsi="Calibri" w:cs="Calibri"/>
                <w:color w:val="0563C1"/>
                <w:sz w:val="16"/>
                <w:szCs w:val="16"/>
                <w:u w:val="single"/>
                <w:lang w:eastAsia="cs-CZ"/>
              </w:rPr>
            </w:pPr>
            <w:hyperlink r:id="rId21" w:history="1">
              <w:r w:rsidR="00532D24" w:rsidRPr="00B22E17">
                <w:rPr>
                  <w:rFonts w:ascii="Calibri" w:eastAsia="Times New Roman" w:hAnsi="Calibri" w:cs="Calibri"/>
                  <w:color w:val="0563C1"/>
                  <w:sz w:val="16"/>
                  <w:szCs w:val="16"/>
                  <w:u w:val="single"/>
                  <w:lang w:eastAsia="cs-CZ"/>
                </w:rPr>
                <w:t>https://www.mvcr.cz/soubor/usneseni-vlady-c-86-2020-sb-ze-dne-27-ledna-2020.aspx</w:t>
              </w:r>
            </w:hyperlink>
          </w:p>
        </w:tc>
        <w:tc>
          <w:tcPr>
            <w:tcW w:w="284" w:type="dxa"/>
            <w:tcBorders>
              <w:top w:val="nil"/>
              <w:left w:val="nil"/>
              <w:bottom w:val="single" w:sz="4" w:space="0" w:color="auto"/>
              <w:right w:val="single" w:sz="4" w:space="0" w:color="auto"/>
            </w:tcBorders>
            <w:shd w:val="clear" w:color="auto" w:fill="auto"/>
            <w:vAlign w:val="center"/>
            <w:hideMark/>
          </w:tcPr>
          <w:p w14:paraId="7665DBBB"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xml:space="preserve">   </w:t>
            </w:r>
          </w:p>
        </w:tc>
        <w:tc>
          <w:tcPr>
            <w:tcW w:w="283" w:type="dxa"/>
            <w:tcBorders>
              <w:top w:val="nil"/>
              <w:left w:val="nil"/>
              <w:bottom w:val="single" w:sz="4" w:space="0" w:color="auto"/>
              <w:right w:val="single" w:sz="4" w:space="0" w:color="auto"/>
            </w:tcBorders>
            <w:shd w:val="clear" w:color="auto" w:fill="auto"/>
            <w:vAlign w:val="center"/>
            <w:hideMark/>
          </w:tcPr>
          <w:p w14:paraId="3CAB9D87"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xml:space="preserve">   </w:t>
            </w:r>
          </w:p>
        </w:tc>
        <w:tc>
          <w:tcPr>
            <w:tcW w:w="284" w:type="dxa"/>
            <w:tcBorders>
              <w:top w:val="nil"/>
              <w:left w:val="nil"/>
              <w:bottom w:val="single" w:sz="4" w:space="0" w:color="auto"/>
              <w:right w:val="single" w:sz="4" w:space="0" w:color="auto"/>
            </w:tcBorders>
            <w:shd w:val="clear" w:color="auto" w:fill="auto"/>
            <w:vAlign w:val="center"/>
            <w:hideMark/>
          </w:tcPr>
          <w:p w14:paraId="1EC722FB"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xml:space="preserve">   </w:t>
            </w:r>
          </w:p>
        </w:tc>
        <w:tc>
          <w:tcPr>
            <w:tcW w:w="283" w:type="dxa"/>
            <w:tcBorders>
              <w:top w:val="nil"/>
              <w:left w:val="nil"/>
              <w:bottom w:val="single" w:sz="4" w:space="0" w:color="auto"/>
              <w:right w:val="single" w:sz="4" w:space="0" w:color="auto"/>
            </w:tcBorders>
            <w:shd w:val="clear" w:color="000000" w:fill="F8CBAD"/>
            <w:vAlign w:val="center"/>
            <w:hideMark/>
          </w:tcPr>
          <w:p w14:paraId="5895AFFA"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000000" w:fill="F8CBAD"/>
            <w:vAlign w:val="center"/>
            <w:hideMark/>
          </w:tcPr>
          <w:p w14:paraId="018CFDE3"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auto" w:fill="auto"/>
            <w:noWrap/>
            <w:vAlign w:val="center"/>
            <w:hideMark/>
          </w:tcPr>
          <w:p w14:paraId="18F4AECE"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4" w:type="dxa"/>
            <w:tcBorders>
              <w:top w:val="nil"/>
              <w:left w:val="nil"/>
              <w:bottom w:val="single" w:sz="4" w:space="0" w:color="auto"/>
              <w:right w:val="single" w:sz="4" w:space="0" w:color="auto"/>
            </w:tcBorders>
            <w:shd w:val="clear" w:color="auto" w:fill="auto"/>
            <w:noWrap/>
            <w:vAlign w:val="center"/>
            <w:hideMark/>
          </w:tcPr>
          <w:p w14:paraId="7DE2D74C"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auto" w:fill="auto"/>
            <w:noWrap/>
            <w:vAlign w:val="center"/>
            <w:hideMark/>
          </w:tcPr>
          <w:p w14:paraId="026A6860"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4" w:type="dxa"/>
            <w:tcBorders>
              <w:top w:val="nil"/>
              <w:left w:val="nil"/>
              <w:bottom w:val="single" w:sz="4" w:space="0" w:color="auto"/>
              <w:right w:val="single" w:sz="4" w:space="0" w:color="auto"/>
            </w:tcBorders>
            <w:shd w:val="clear" w:color="auto" w:fill="auto"/>
            <w:noWrap/>
            <w:vAlign w:val="center"/>
            <w:hideMark/>
          </w:tcPr>
          <w:p w14:paraId="4732DA01"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auto" w:fill="auto"/>
            <w:noWrap/>
            <w:vAlign w:val="center"/>
            <w:hideMark/>
          </w:tcPr>
          <w:p w14:paraId="04E23BE0"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4" w:type="dxa"/>
            <w:tcBorders>
              <w:top w:val="nil"/>
              <w:left w:val="nil"/>
              <w:bottom w:val="single" w:sz="4" w:space="0" w:color="auto"/>
              <w:right w:val="single" w:sz="4" w:space="0" w:color="auto"/>
            </w:tcBorders>
            <w:shd w:val="clear" w:color="auto" w:fill="auto"/>
            <w:noWrap/>
            <w:vAlign w:val="center"/>
            <w:hideMark/>
          </w:tcPr>
          <w:p w14:paraId="761FACE1"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auto" w:fill="auto"/>
            <w:noWrap/>
            <w:vAlign w:val="center"/>
            <w:hideMark/>
          </w:tcPr>
          <w:p w14:paraId="38382FE5"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r>
      <w:tr w:rsidR="00CC46B1" w:rsidRPr="00532D24" w14:paraId="53DEAD67" w14:textId="77777777" w:rsidTr="00B22E17">
        <w:trPr>
          <w:trHeight w:val="32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2B45CBDF" w14:textId="77777777" w:rsidR="00532D24" w:rsidRPr="00B22E17" w:rsidRDefault="00532D24" w:rsidP="00532D24">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Vyhláška č. 323/2002 Sb., o rozpočtové skladbě</w:t>
            </w:r>
          </w:p>
        </w:tc>
        <w:tc>
          <w:tcPr>
            <w:tcW w:w="2410" w:type="dxa"/>
            <w:tcBorders>
              <w:top w:val="nil"/>
              <w:left w:val="nil"/>
              <w:bottom w:val="single" w:sz="4" w:space="0" w:color="auto"/>
              <w:right w:val="single" w:sz="4" w:space="0" w:color="auto"/>
            </w:tcBorders>
            <w:shd w:val="clear" w:color="auto" w:fill="auto"/>
            <w:noWrap/>
            <w:vAlign w:val="bottom"/>
            <w:hideMark/>
          </w:tcPr>
          <w:p w14:paraId="2FAB0640" w14:textId="77777777" w:rsidR="00532D24" w:rsidRPr="00B22E17" w:rsidRDefault="005F6E2A" w:rsidP="00532D24">
            <w:pPr>
              <w:rPr>
                <w:rFonts w:ascii="Calibri" w:eastAsia="Times New Roman" w:hAnsi="Calibri" w:cs="Calibri"/>
                <w:color w:val="0563C1"/>
                <w:sz w:val="16"/>
                <w:szCs w:val="16"/>
                <w:u w:val="single"/>
                <w:lang w:eastAsia="cs-CZ"/>
              </w:rPr>
            </w:pPr>
            <w:hyperlink r:id="rId22" w:history="1">
              <w:r w:rsidR="00532D24" w:rsidRPr="00B22E17">
                <w:rPr>
                  <w:rFonts w:ascii="Calibri" w:eastAsia="Times New Roman" w:hAnsi="Calibri" w:cs="Calibri"/>
                  <w:color w:val="0563C1"/>
                  <w:sz w:val="16"/>
                  <w:szCs w:val="16"/>
                  <w:u w:val="single"/>
                  <w:lang w:eastAsia="cs-CZ"/>
                </w:rPr>
                <w:t>https://www.zakonyprolidi.cz/cs/2002-323</w:t>
              </w:r>
            </w:hyperlink>
          </w:p>
        </w:tc>
        <w:tc>
          <w:tcPr>
            <w:tcW w:w="284" w:type="dxa"/>
            <w:tcBorders>
              <w:top w:val="nil"/>
              <w:left w:val="nil"/>
              <w:bottom w:val="single" w:sz="4" w:space="0" w:color="auto"/>
              <w:right w:val="single" w:sz="4" w:space="0" w:color="auto"/>
            </w:tcBorders>
            <w:shd w:val="clear" w:color="auto" w:fill="auto"/>
            <w:noWrap/>
            <w:vAlign w:val="center"/>
            <w:hideMark/>
          </w:tcPr>
          <w:p w14:paraId="4F1B8FBA"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auto" w:fill="auto"/>
            <w:noWrap/>
            <w:vAlign w:val="center"/>
            <w:hideMark/>
          </w:tcPr>
          <w:p w14:paraId="6F65C189"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4" w:type="dxa"/>
            <w:tcBorders>
              <w:top w:val="nil"/>
              <w:left w:val="nil"/>
              <w:bottom w:val="single" w:sz="4" w:space="0" w:color="auto"/>
              <w:right w:val="single" w:sz="4" w:space="0" w:color="auto"/>
            </w:tcBorders>
            <w:shd w:val="clear" w:color="auto" w:fill="auto"/>
            <w:noWrap/>
            <w:vAlign w:val="center"/>
            <w:hideMark/>
          </w:tcPr>
          <w:p w14:paraId="2DBEA559"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auto" w:fill="auto"/>
            <w:noWrap/>
            <w:vAlign w:val="center"/>
            <w:hideMark/>
          </w:tcPr>
          <w:p w14:paraId="05DA157C"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4" w:type="dxa"/>
            <w:tcBorders>
              <w:top w:val="nil"/>
              <w:left w:val="nil"/>
              <w:bottom w:val="single" w:sz="4" w:space="0" w:color="auto"/>
              <w:right w:val="single" w:sz="4" w:space="0" w:color="auto"/>
            </w:tcBorders>
            <w:shd w:val="clear" w:color="000000" w:fill="F8CBAD"/>
            <w:noWrap/>
            <w:vAlign w:val="center"/>
            <w:hideMark/>
          </w:tcPr>
          <w:p w14:paraId="1A76FAD5"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auto" w:fill="auto"/>
            <w:noWrap/>
            <w:vAlign w:val="center"/>
            <w:hideMark/>
          </w:tcPr>
          <w:p w14:paraId="61818D7A"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4" w:type="dxa"/>
            <w:tcBorders>
              <w:top w:val="nil"/>
              <w:left w:val="nil"/>
              <w:bottom w:val="single" w:sz="4" w:space="0" w:color="auto"/>
              <w:right w:val="single" w:sz="4" w:space="0" w:color="auto"/>
            </w:tcBorders>
            <w:shd w:val="clear" w:color="auto" w:fill="auto"/>
            <w:noWrap/>
            <w:vAlign w:val="center"/>
            <w:hideMark/>
          </w:tcPr>
          <w:p w14:paraId="421D61D4"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auto" w:fill="auto"/>
            <w:noWrap/>
            <w:vAlign w:val="center"/>
            <w:hideMark/>
          </w:tcPr>
          <w:p w14:paraId="7C3EDA0E"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4" w:type="dxa"/>
            <w:tcBorders>
              <w:top w:val="nil"/>
              <w:left w:val="nil"/>
              <w:bottom w:val="single" w:sz="4" w:space="0" w:color="auto"/>
              <w:right w:val="single" w:sz="4" w:space="0" w:color="auto"/>
            </w:tcBorders>
            <w:shd w:val="clear" w:color="auto" w:fill="auto"/>
            <w:noWrap/>
            <w:vAlign w:val="center"/>
            <w:hideMark/>
          </w:tcPr>
          <w:p w14:paraId="12403556"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auto" w:fill="auto"/>
            <w:noWrap/>
            <w:vAlign w:val="center"/>
            <w:hideMark/>
          </w:tcPr>
          <w:p w14:paraId="444AED99"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4" w:type="dxa"/>
            <w:tcBorders>
              <w:top w:val="nil"/>
              <w:left w:val="nil"/>
              <w:bottom w:val="single" w:sz="4" w:space="0" w:color="auto"/>
              <w:right w:val="single" w:sz="4" w:space="0" w:color="auto"/>
            </w:tcBorders>
            <w:shd w:val="clear" w:color="auto" w:fill="auto"/>
            <w:noWrap/>
            <w:vAlign w:val="center"/>
            <w:hideMark/>
          </w:tcPr>
          <w:p w14:paraId="0989D9C2"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auto" w:fill="auto"/>
            <w:noWrap/>
            <w:vAlign w:val="center"/>
            <w:hideMark/>
          </w:tcPr>
          <w:p w14:paraId="08738C6C"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r>
      <w:tr w:rsidR="00CC46B1" w:rsidRPr="00532D24" w14:paraId="23D87938" w14:textId="77777777" w:rsidTr="00B22E17">
        <w:trPr>
          <w:trHeight w:val="32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20AF1BAA" w14:textId="77777777" w:rsidR="00532D24" w:rsidRPr="00B22E17" w:rsidRDefault="00532D24" w:rsidP="00532D24">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Zákon. 250/2017 O elektronické identifikaci</w:t>
            </w:r>
          </w:p>
        </w:tc>
        <w:tc>
          <w:tcPr>
            <w:tcW w:w="2410" w:type="dxa"/>
            <w:tcBorders>
              <w:top w:val="nil"/>
              <w:left w:val="nil"/>
              <w:bottom w:val="single" w:sz="4" w:space="0" w:color="auto"/>
              <w:right w:val="single" w:sz="4" w:space="0" w:color="auto"/>
            </w:tcBorders>
            <w:shd w:val="clear" w:color="auto" w:fill="auto"/>
            <w:noWrap/>
            <w:vAlign w:val="bottom"/>
            <w:hideMark/>
          </w:tcPr>
          <w:p w14:paraId="78C51B07" w14:textId="77777777" w:rsidR="00532D24" w:rsidRPr="00B22E17" w:rsidRDefault="005F6E2A" w:rsidP="00532D24">
            <w:pPr>
              <w:rPr>
                <w:rFonts w:ascii="Calibri" w:eastAsia="Times New Roman" w:hAnsi="Calibri" w:cs="Calibri"/>
                <w:color w:val="0563C1"/>
                <w:sz w:val="16"/>
                <w:szCs w:val="16"/>
                <w:u w:val="single"/>
                <w:lang w:eastAsia="cs-CZ"/>
              </w:rPr>
            </w:pPr>
            <w:hyperlink r:id="rId23" w:history="1">
              <w:r w:rsidR="00532D24" w:rsidRPr="00B22E17">
                <w:rPr>
                  <w:rFonts w:ascii="Calibri" w:eastAsia="Times New Roman" w:hAnsi="Calibri" w:cs="Calibri"/>
                  <w:color w:val="0563C1"/>
                  <w:sz w:val="16"/>
                  <w:szCs w:val="16"/>
                  <w:u w:val="single"/>
                  <w:lang w:eastAsia="cs-CZ"/>
                </w:rPr>
                <w:t>https://www.zakonyprolidi.cz/cs/2017-250</w:t>
              </w:r>
            </w:hyperlink>
          </w:p>
        </w:tc>
        <w:tc>
          <w:tcPr>
            <w:tcW w:w="284" w:type="dxa"/>
            <w:tcBorders>
              <w:top w:val="nil"/>
              <w:left w:val="nil"/>
              <w:bottom w:val="single" w:sz="4" w:space="0" w:color="auto"/>
              <w:right w:val="single" w:sz="4" w:space="0" w:color="auto"/>
            </w:tcBorders>
            <w:shd w:val="clear" w:color="auto" w:fill="auto"/>
            <w:noWrap/>
            <w:vAlign w:val="center"/>
            <w:hideMark/>
          </w:tcPr>
          <w:p w14:paraId="3CAAC651"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7E86E51E"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1810ABFC"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52A28E3B"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4137434D"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001DC0F6"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108044A2"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23D5B539"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589620A8"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126FADFE"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000000" w:fill="F8CBAD"/>
            <w:noWrap/>
            <w:vAlign w:val="center"/>
            <w:hideMark/>
          </w:tcPr>
          <w:p w14:paraId="61729E65"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auto" w:fill="auto"/>
            <w:noWrap/>
            <w:vAlign w:val="center"/>
            <w:hideMark/>
          </w:tcPr>
          <w:p w14:paraId="05338095"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r>
      <w:tr w:rsidR="00CC46B1" w:rsidRPr="00532D24" w14:paraId="7298272D" w14:textId="77777777" w:rsidTr="00B22E17">
        <w:trPr>
          <w:trHeight w:val="32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42AF2FD0" w14:textId="77777777" w:rsidR="00532D24" w:rsidRPr="00B22E17" w:rsidRDefault="00532D24" w:rsidP="00532D24">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Zákon 110/2019 O zpracování osobních údajů</w:t>
            </w:r>
          </w:p>
        </w:tc>
        <w:tc>
          <w:tcPr>
            <w:tcW w:w="2410" w:type="dxa"/>
            <w:tcBorders>
              <w:top w:val="nil"/>
              <w:left w:val="nil"/>
              <w:bottom w:val="single" w:sz="4" w:space="0" w:color="auto"/>
              <w:right w:val="single" w:sz="4" w:space="0" w:color="auto"/>
            </w:tcBorders>
            <w:shd w:val="clear" w:color="auto" w:fill="auto"/>
            <w:noWrap/>
            <w:vAlign w:val="bottom"/>
            <w:hideMark/>
          </w:tcPr>
          <w:p w14:paraId="55CA0991" w14:textId="77777777" w:rsidR="00532D24" w:rsidRPr="00B22E17" w:rsidRDefault="005F6E2A" w:rsidP="00532D24">
            <w:pPr>
              <w:rPr>
                <w:rFonts w:ascii="Calibri" w:eastAsia="Times New Roman" w:hAnsi="Calibri" w:cs="Calibri"/>
                <w:color w:val="0563C1"/>
                <w:sz w:val="16"/>
                <w:szCs w:val="16"/>
                <w:u w:val="single"/>
                <w:lang w:eastAsia="cs-CZ"/>
              </w:rPr>
            </w:pPr>
            <w:hyperlink r:id="rId24" w:history="1">
              <w:r w:rsidR="00532D24" w:rsidRPr="00B22E17">
                <w:rPr>
                  <w:rFonts w:ascii="Calibri" w:eastAsia="Times New Roman" w:hAnsi="Calibri" w:cs="Calibri"/>
                  <w:color w:val="0563C1"/>
                  <w:sz w:val="16"/>
                  <w:szCs w:val="16"/>
                  <w:u w:val="single"/>
                  <w:lang w:eastAsia="cs-CZ"/>
                </w:rPr>
                <w:t>https://www.zakonyprolidi.cz/cs/2019-110</w:t>
              </w:r>
            </w:hyperlink>
          </w:p>
        </w:tc>
        <w:tc>
          <w:tcPr>
            <w:tcW w:w="284" w:type="dxa"/>
            <w:tcBorders>
              <w:top w:val="nil"/>
              <w:left w:val="nil"/>
              <w:bottom w:val="single" w:sz="4" w:space="0" w:color="auto"/>
              <w:right w:val="single" w:sz="4" w:space="0" w:color="auto"/>
            </w:tcBorders>
            <w:shd w:val="clear" w:color="auto" w:fill="auto"/>
            <w:noWrap/>
            <w:vAlign w:val="center"/>
            <w:hideMark/>
          </w:tcPr>
          <w:p w14:paraId="42DDD2B2"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52E8DA65"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4A0F2577"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421D18BA"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714A70E2"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4FD97BB9"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656C3827"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03B3291B"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0B3CAABB"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316E8B12"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000000" w:fill="F8CBAD"/>
            <w:noWrap/>
            <w:vAlign w:val="center"/>
            <w:hideMark/>
          </w:tcPr>
          <w:p w14:paraId="78DA01C9"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noWrap/>
            <w:vAlign w:val="center"/>
            <w:hideMark/>
          </w:tcPr>
          <w:p w14:paraId="5E836A76"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r>
      <w:tr w:rsidR="00CC46B1" w:rsidRPr="00532D24" w14:paraId="039CAEF9" w14:textId="77777777" w:rsidTr="00B22E17">
        <w:trPr>
          <w:trHeight w:val="32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5223E248" w14:textId="77777777" w:rsidR="00532D24" w:rsidRPr="00B22E17" w:rsidRDefault="00532D24" w:rsidP="00532D24">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Zákon 111/2009 O základních registrech..</w:t>
            </w:r>
          </w:p>
        </w:tc>
        <w:tc>
          <w:tcPr>
            <w:tcW w:w="2410" w:type="dxa"/>
            <w:tcBorders>
              <w:top w:val="nil"/>
              <w:left w:val="nil"/>
              <w:bottom w:val="single" w:sz="4" w:space="0" w:color="auto"/>
              <w:right w:val="single" w:sz="4" w:space="0" w:color="auto"/>
            </w:tcBorders>
            <w:shd w:val="clear" w:color="auto" w:fill="auto"/>
            <w:noWrap/>
            <w:vAlign w:val="bottom"/>
            <w:hideMark/>
          </w:tcPr>
          <w:p w14:paraId="45ACC497" w14:textId="77777777" w:rsidR="00532D24" w:rsidRPr="00B22E17" w:rsidRDefault="005F6E2A" w:rsidP="00532D24">
            <w:pPr>
              <w:rPr>
                <w:rFonts w:ascii="Calibri" w:eastAsia="Times New Roman" w:hAnsi="Calibri" w:cs="Calibri"/>
                <w:color w:val="0563C1"/>
                <w:sz w:val="16"/>
                <w:szCs w:val="16"/>
                <w:u w:val="single"/>
                <w:lang w:eastAsia="cs-CZ"/>
              </w:rPr>
            </w:pPr>
            <w:hyperlink r:id="rId25" w:history="1">
              <w:r w:rsidR="00532D24" w:rsidRPr="00B22E17">
                <w:rPr>
                  <w:rFonts w:ascii="Calibri" w:eastAsia="Times New Roman" w:hAnsi="Calibri" w:cs="Calibri"/>
                  <w:color w:val="0563C1"/>
                  <w:sz w:val="16"/>
                  <w:szCs w:val="16"/>
                  <w:u w:val="single"/>
                  <w:lang w:eastAsia="cs-CZ"/>
                </w:rPr>
                <w:t>https://www.zakonyprolidi.cz/cs/2009-111</w:t>
              </w:r>
            </w:hyperlink>
          </w:p>
        </w:tc>
        <w:tc>
          <w:tcPr>
            <w:tcW w:w="284" w:type="dxa"/>
            <w:tcBorders>
              <w:top w:val="nil"/>
              <w:left w:val="nil"/>
              <w:bottom w:val="single" w:sz="4" w:space="0" w:color="auto"/>
              <w:right w:val="single" w:sz="4" w:space="0" w:color="auto"/>
            </w:tcBorders>
            <w:shd w:val="clear" w:color="auto" w:fill="auto"/>
            <w:noWrap/>
            <w:vAlign w:val="center"/>
            <w:hideMark/>
          </w:tcPr>
          <w:p w14:paraId="0FFEA5EE"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37306378"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5664BB6C"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71770D5A"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7F481DD8"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0CADD3E5"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03A6A561"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2B231BA8"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7CE8D651"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0B72DCE9"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000000" w:fill="F8CBAD"/>
            <w:noWrap/>
            <w:vAlign w:val="center"/>
            <w:hideMark/>
          </w:tcPr>
          <w:p w14:paraId="5091974F"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auto" w:fill="auto"/>
            <w:noWrap/>
            <w:vAlign w:val="center"/>
            <w:hideMark/>
          </w:tcPr>
          <w:p w14:paraId="7C66822B"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r>
      <w:tr w:rsidR="00CC46B1" w:rsidRPr="00532D24" w14:paraId="079ABA09" w14:textId="77777777" w:rsidTr="00B22E17">
        <w:trPr>
          <w:trHeight w:val="32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2CF149F8" w14:textId="77777777" w:rsidR="00532D24" w:rsidRPr="00B22E17" w:rsidRDefault="00532D24" w:rsidP="00532D24">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Zákon 12/2020 o právu na digitální služby</w:t>
            </w:r>
          </w:p>
        </w:tc>
        <w:tc>
          <w:tcPr>
            <w:tcW w:w="2410" w:type="dxa"/>
            <w:tcBorders>
              <w:top w:val="nil"/>
              <w:left w:val="nil"/>
              <w:bottom w:val="single" w:sz="4" w:space="0" w:color="auto"/>
              <w:right w:val="single" w:sz="4" w:space="0" w:color="auto"/>
            </w:tcBorders>
            <w:shd w:val="clear" w:color="auto" w:fill="auto"/>
            <w:noWrap/>
            <w:vAlign w:val="bottom"/>
            <w:hideMark/>
          </w:tcPr>
          <w:p w14:paraId="3FAF7BD2" w14:textId="77777777" w:rsidR="00532D24" w:rsidRPr="00B22E17" w:rsidRDefault="005F6E2A" w:rsidP="00532D24">
            <w:pPr>
              <w:rPr>
                <w:rFonts w:ascii="Calibri" w:eastAsia="Times New Roman" w:hAnsi="Calibri" w:cs="Calibri"/>
                <w:color w:val="0563C1"/>
                <w:sz w:val="16"/>
                <w:szCs w:val="16"/>
                <w:u w:val="single"/>
                <w:lang w:eastAsia="cs-CZ"/>
              </w:rPr>
            </w:pPr>
            <w:hyperlink r:id="rId26" w:history="1">
              <w:r w:rsidR="00532D24" w:rsidRPr="00B22E17">
                <w:rPr>
                  <w:rFonts w:ascii="Calibri" w:eastAsia="Times New Roman" w:hAnsi="Calibri" w:cs="Calibri"/>
                  <w:color w:val="0563C1"/>
                  <w:sz w:val="16"/>
                  <w:szCs w:val="16"/>
                  <w:u w:val="single"/>
                  <w:lang w:eastAsia="cs-CZ"/>
                </w:rPr>
                <w:t>https://www.zakonyprolidi.cz/cs/2020-12</w:t>
              </w:r>
            </w:hyperlink>
          </w:p>
        </w:tc>
        <w:tc>
          <w:tcPr>
            <w:tcW w:w="284" w:type="dxa"/>
            <w:tcBorders>
              <w:top w:val="nil"/>
              <w:left w:val="nil"/>
              <w:bottom w:val="single" w:sz="4" w:space="0" w:color="auto"/>
              <w:right w:val="single" w:sz="4" w:space="0" w:color="auto"/>
            </w:tcBorders>
            <w:shd w:val="clear" w:color="auto" w:fill="auto"/>
            <w:noWrap/>
            <w:vAlign w:val="center"/>
            <w:hideMark/>
          </w:tcPr>
          <w:p w14:paraId="4A2E0121"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61EE20A9"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0767CCCA"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3428093F"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7EF781A3"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78353C8D"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2D60F49F"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7B9533ED"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25F605D5"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6A4A843C"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000000" w:fill="F8CBAD"/>
            <w:noWrap/>
            <w:vAlign w:val="center"/>
            <w:hideMark/>
          </w:tcPr>
          <w:p w14:paraId="47BFD30E"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auto" w:fill="auto"/>
            <w:noWrap/>
            <w:vAlign w:val="center"/>
            <w:hideMark/>
          </w:tcPr>
          <w:p w14:paraId="25109116"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r>
      <w:tr w:rsidR="00CC46B1" w:rsidRPr="00532D24" w14:paraId="655ABE15" w14:textId="77777777" w:rsidTr="00B22E17">
        <w:trPr>
          <w:trHeight w:val="32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55DF91DB" w14:textId="77777777" w:rsidR="00532D24" w:rsidRPr="00B22E17" w:rsidRDefault="00532D24" w:rsidP="00532D24">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Zákon 181/2014 O kybernetické bezpečnosti</w:t>
            </w:r>
          </w:p>
        </w:tc>
        <w:tc>
          <w:tcPr>
            <w:tcW w:w="2410" w:type="dxa"/>
            <w:tcBorders>
              <w:top w:val="nil"/>
              <w:left w:val="nil"/>
              <w:bottom w:val="single" w:sz="4" w:space="0" w:color="auto"/>
              <w:right w:val="single" w:sz="4" w:space="0" w:color="auto"/>
            </w:tcBorders>
            <w:shd w:val="clear" w:color="auto" w:fill="auto"/>
            <w:noWrap/>
            <w:vAlign w:val="bottom"/>
            <w:hideMark/>
          </w:tcPr>
          <w:p w14:paraId="7CEB6D4D" w14:textId="77777777" w:rsidR="00532D24" w:rsidRPr="00B22E17" w:rsidRDefault="005F6E2A" w:rsidP="00532D24">
            <w:pPr>
              <w:rPr>
                <w:rFonts w:ascii="Calibri" w:eastAsia="Times New Roman" w:hAnsi="Calibri" w:cs="Calibri"/>
                <w:color w:val="0563C1"/>
                <w:sz w:val="16"/>
                <w:szCs w:val="16"/>
                <w:u w:val="single"/>
                <w:lang w:eastAsia="cs-CZ"/>
              </w:rPr>
            </w:pPr>
            <w:hyperlink r:id="rId27" w:history="1">
              <w:r w:rsidR="00532D24" w:rsidRPr="00B22E17">
                <w:rPr>
                  <w:rFonts w:ascii="Calibri" w:eastAsia="Times New Roman" w:hAnsi="Calibri" w:cs="Calibri"/>
                  <w:color w:val="0563C1"/>
                  <w:sz w:val="16"/>
                  <w:szCs w:val="16"/>
                  <w:u w:val="single"/>
                  <w:lang w:eastAsia="cs-CZ"/>
                </w:rPr>
                <w:t>https://www.zakonyprolidi.cz/cs/2014-181</w:t>
              </w:r>
            </w:hyperlink>
          </w:p>
        </w:tc>
        <w:tc>
          <w:tcPr>
            <w:tcW w:w="284" w:type="dxa"/>
            <w:tcBorders>
              <w:top w:val="nil"/>
              <w:left w:val="nil"/>
              <w:bottom w:val="single" w:sz="4" w:space="0" w:color="auto"/>
              <w:right w:val="single" w:sz="4" w:space="0" w:color="auto"/>
            </w:tcBorders>
            <w:shd w:val="clear" w:color="auto" w:fill="auto"/>
            <w:noWrap/>
            <w:vAlign w:val="center"/>
            <w:hideMark/>
          </w:tcPr>
          <w:p w14:paraId="6ECD0EA4"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4BB7AA88"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6015EE1C"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445C85AF"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2C81586D"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792A1CDE"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5FA27798"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76D2E14D"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000000" w:fill="F8CBAD"/>
            <w:noWrap/>
            <w:vAlign w:val="center"/>
            <w:hideMark/>
          </w:tcPr>
          <w:p w14:paraId="131A3412"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noWrap/>
            <w:vAlign w:val="center"/>
            <w:hideMark/>
          </w:tcPr>
          <w:p w14:paraId="6F4C5BFF"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000000" w:fill="F8CBAD"/>
            <w:noWrap/>
            <w:vAlign w:val="center"/>
            <w:hideMark/>
          </w:tcPr>
          <w:p w14:paraId="5F722E16"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noWrap/>
            <w:vAlign w:val="center"/>
            <w:hideMark/>
          </w:tcPr>
          <w:p w14:paraId="3A5EE3ED"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r>
      <w:tr w:rsidR="00CC46B1" w:rsidRPr="00532D24" w14:paraId="639B27FB" w14:textId="77777777" w:rsidTr="00B22E17">
        <w:trPr>
          <w:trHeight w:val="32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653B144D" w14:textId="77777777" w:rsidR="00532D24" w:rsidRPr="00B22E17" w:rsidRDefault="00532D24" w:rsidP="00532D24">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Zákon 218/2000 Sb. o rozpočtových pravidlech</w:t>
            </w:r>
          </w:p>
        </w:tc>
        <w:tc>
          <w:tcPr>
            <w:tcW w:w="2410" w:type="dxa"/>
            <w:tcBorders>
              <w:top w:val="nil"/>
              <w:left w:val="nil"/>
              <w:bottom w:val="single" w:sz="4" w:space="0" w:color="auto"/>
              <w:right w:val="single" w:sz="4" w:space="0" w:color="auto"/>
            </w:tcBorders>
            <w:shd w:val="clear" w:color="auto" w:fill="auto"/>
            <w:noWrap/>
            <w:vAlign w:val="bottom"/>
            <w:hideMark/>
          </w:tcPr>
          <w:p w14:paraId="2686C4A9" w14:textId="77777777" w:rsidR="00532D24" w:rsidRPr="00B22E17" w:rsidRDefault="005F6E2A" w:rsidP="00532D24">
            <w:pPr>
              <w:rPr>
                <w:rFonts w:ascii="Calibri" w:eastAsia="Times New Roman" w:hAnsi="Calibri" w:cs="Calibri"/>
                <w:color w:val="0563C1"/>
                <w:sz w:val="16"/>
                <w:szCs w:val="16"/>
                <w:u w:val="single"/>
                <w:lang w:eastAsia="cs-CZ"/>
              </w:rPr>
            </w:pPr>
            <w:hyperlink r:id="rId28" w:history="1">
              <w:r w:rsidR="00532D24" w:rsidRPr="00B22E17">
                <w:rPr>
                  <w:rFonts w:ascii="Calibri" w:eastAsia="Times New Roman" w:hAnsi="Calibri" w:cs="Calibri"/>
                  <w:color w:val="0563C1"/>
                  <w:sz w:val="16"/>
                  <w:szCs w:val="16"/>
                  <w:u w:val="single"/>
                  <w:lang w:eastAsia="cs-CZ"/>
                </w:rPr>
                <w:t>https://www.zakonyprolidi.cz/cs/2000-218</w:t>
              </w:r>
            </w:hyperlink>
          </w:p>
        </w:tc>
        <w:tc>
          <w:tcPr>
            <w:tcW w:w="284" w:type="dxa"/>
            <w:tcBorders>
              <w:top w:val="nil"/>
              <w:left w:val="nil"/>
              <w:bottom w:val="single" w:sz="4" w:space="0" w:color="auto"/>
              <w:right w:val="single" w:sz="4" w:space="0" w:color="auto"/>
            </w:tcBorders>
            <w:shd w:val="clear" w:color="auto" w:fill="auto"/>
            <w:noWrap/>
            <w:vAlign w:val="center"/>
            <w:hideMark/>
          </w:tcPr>
          <w:p w14:paraId="1B335672"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auto" w:fill="auto"/>
            <w:noWrap/>
            <w:vAlign w:val="center"/>
            <w:hideMark/>
          </w:tcPr>
          <w:p w14:paraId="1B881F18"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4" w:type="dxa"/>
            <w:tcBorders>
              <w:top w:val="nil"/>
              <w:left w:val="nil"/>
              <w:bottom w:val="single" w:sz="4" w:space="0" w:color="auto"/>
              <w:right w:val="single" w:sz="4" w:space="0" w:color="auto"/>
            </w:tcBorders>
            <w:shd w:val="clear" w:color="auto" w:fill="auto"/>
            <w:noWrap/>
            <w:vAlign w:val="center"/>
            <w:hideMark/>
          </w:tcPr>
          <w:p w14:paraId="501DA0BA"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auto" w:fill="auto"/>
            <w:noWrap/>
            <w:vAlign w:val="center"/>
            <w:hideMark/>
          </w:tcPr>
          <w:p w14:paraId="1BABE494"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4" w:type="dxa"/>
            <w:tcBorders>
              <w:top w:val="nil"/>
              <w:left w:val="nil"/>
              <w:bottom w:val="single" w:sz="4" w:space="0" w:color="auto"/>
              <w:right w:val="single" w:sz="4" w:space="0" w:color="auto"/>
            </w:tcBorders>
            <w:shd w:val="clear" w:color="000000" w:fill="F8CBAD"/>
            <w:noWrap/>
            <w:vAlign w:val="center"/>
            <w:hideMark/>
          </w:tcPr>
          <w:p w14:paraId="2C6CAF8C"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noWrap/>
            <w:vAlign w:val="center"/>
            <w:hideMark/>
          </w:tcPr>
          <w:p w14:paraId="60976706"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2B5830DD"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71576666"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41004846"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auto" w:fill="auto"/>
            <w:noWrap/>
            <w:vAlign w:val="center"/>
            <w:hideMark/>
          </w:tcPr>
          <w:p w14:paraId="42E16A97"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4" w:type="dxa"/>
            <w:tcBorders>
              <w:top w:val="nil"/>
              <w:left w:val="nil"/>
              <w:bottom w:val="single" w:sz="4" w:space="0" w:color="auto"/>
              <w:right w:val="single" w:sz="4" w:space="0" w:color="auto"/>
            </w:tcBorders>
            <w:shd w:val="clear" w:color="auto" w:fill="auto"/>
            <w:noWrap/>
            <w:vAlign w:val="center"/>
            <w:hideMark/>
          </w:tcPr>
          <w:p w14:paraId="5CC2EF6E"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auto" w:fill="auto"/>
            <w:noWrap/>
            <w:vAlign w:val="center"/>
            <w:hideMark/>
          </w:tcPr>
          <w:p w14:paraId="3D68413A"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r>
      <w:tr w:rsidR="00CC46B1" w:rsidRPr="00532D24" w14:paraId="6F2837E7" w14:textId="77777777" w:rsidTr="00B22E17">
        <w:trPr>
          <w:trHeight w:val="32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5259C730" w14:textId="77777777" w:rsidR="00532D24" w:rsidRPr="00B22E17" w:rsidRDefault="00532D24" w:rsidP="00532D24">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Zákon 297/2016 O službách vytvářejících důvěru</w:t>
            </w:r>
          </w:p>
        </w:tc>
        <w:tc>
          <w:tcPr>
            <w:tcW w:w="2410" w:type="dxa"/>
            <w:tcBorders>
              <w:top w:val="nil"/>
              <w:left w:val="nil"/>
              <w:bottom w:val="single" w:sz="4" w:space="0" w:color="auto"/>
              <w:right w:val="single" w:sz="4" w:space="0" w:color="auto"/>
            </w:tcBorders>
            <w:shd w:val="clear" w:color="auto" w:fill="auto"/>
            <w:noWrap/>
            <w:vAlign w:val="bottom"/>
            <w:hideMark/>
          </w:tcPr>
          <w:p w14:paraId="593B51B4" w14:textId="77777777" w:rsidR="00532D24" w:rsidRPr="00B22E17" w:rsidRDefault="005F6E2A" w:rsidP="00532D24">
            <w:pPr>
              <w:rPr>
                <w:rFonts w:ascii="Calibri" w:eastAsia="Times New Roman" w:hAnsi="Calibri" w:cs="Calibri"/>
                <w:color w:val="0563C1"/>
                <w:sz w:val="16"/>
                <w:szCs w:val="16"/>
                <w:u w:val="single"/>
                <w:lang w:eastAsia="cs-CZ"/>
              </w:rPr>
            </w:pPr>
            <w:hyperlink r:id="rId29" w:history="1">
              <w:r w:rsidR="00532D24" w:rsidRPr="00B22E17">
                <w:rPr>
                  <w:rFonts w:ascii="Calibri" w:eastAsia="Times New Roman" w:hAnsi="Calibri" w:cs="Calibri"/>
                  <w:color w:val="0563C1"/>
                  <w:sz w:val="16"/>
                  <w:szCs w:val="16"/>
                  <w:u w:val="single"/>
                  <w:lang w:eastAsia="cs-CZ"/>
                </w:rPr>
                <w:t>https://www.zakonyprolidi.cz/cs/2016-297</w:t>
              </w:r>
            </w:hyperlink>
          </w:p>
        </w:tc>
        <w:tc>
          <w:tcPr>
            <w:tcW w:w="284" w:type="dxa"/>
            <w:tcBorders>
              <w:top w:val="nil"/>
              <w:left w:val="nil"/>
              <w:bottom w:val="single" w:sz="4" w:space="0" w:color="auto"/>
              <w:right w:val="single" w:sz="4" w:space="0" w:color="auto"/>
            </w:tcBorders>
            <w:shd w:val="clear" w:color="auto" w:fill="auto"/>
            <w:noWrap/>
            <w:vAlign w:val="center"/>
            <w:hideMark/>
          </w:tcPr>
          <w:p w14:paraId="53BA5B5A"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2F4F7A4A"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1713469F"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5988FE27"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778B0770"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2BA95BC2"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1B31F5EC"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66B42D68"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293EE458"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6CCADD95"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000000" w:fill="F8CBAD"/>
            <w:noWrap/>
            <w:vAlign w:val="center"/>
            <w:hideMark/>
          </w:tcPr>
          <w:p w14:paraId="3DA38042"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auto" w:fill="auto"/>
            <w:noWrap/>
            <w:vAlign w:val="center"/>
            <w:hideMark/>
          </w:tcPr>
          <w:p w14:paraId="447C49CE"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r>
      <w:tr w:rsidR="00CC46B1" w:rsidRPr="00532D24" w14:paraId="401E2840" w14:textId="77777777" w:rsidTr="00B22E17">
        <w:trPr>
          <w:trHeight w:val="32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74F5917A" w14:textId="77777777" w:rsidR="00532D24" w:rsidRPr="00B22E17" w:rsidRDefault="00532D24" w:rsidP="00532D24">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Zákon 300/2008 O elektronických úkonech a datové konverzi</w:t>
            </w:r>
          </w:p>
        </w:tc>
        <w:tc>
          <w:tcPr>
            <w:tcW w:w="2410" w:type="dxa"/>
            <w:tcBorders>
              <w:top w:val="nil"/>
              <w:left w:val="nil"/>
              <w:bottom w:val="single" w:sz="4" w:space="0" w:color="auto"/>
              <w:right w:val="single" w:sz="4" w:space="0" w:color="auto"/>
            </w:tcBorders>
            <w:shd w:val="clear" w:color="auto" w:fill="auto"/>
            <w:noWrap/>
            <w:vAlign w:val="bottom"/>
            <w:hideMark/>
          </w:tcPr>
          <w:p w14:paraId="0BDAD934" w14:textId="77777777" w:rsidR="00532D24" w:rsidRPr="00B22E17" w:rsidRDefault="005F6E2A" w:rsidP="00532D24">
            <w:pPr>
              <w:rPr>
                <w:rFonts w:ascii="Calibri" w:eastAsia="Times New Roman" w:hAnsi="Calibri" w:cs="Calibri"/>
                <w:color w:val="0563C1"/>
                <w:sz w:val="16"/>
                <w:szCs w:val="16"/>
                <w:u w:val="single"/>
                <w:lang w:eastAsia="cs-CZ"/>
              </w:rPr>
            </w:pPr>
            <w:hyperlink r:id="rId30" w:history="1">
              <w:r w:rsidR="00532D24" w:rsidRPr="00B22E17">
                <w:rPr>
                  <w:rFonts w:ascii="Calibri" w:eastAsia="Times New Roman" w:hAnsi="Calibri" w:cs="Calibri"/>
                  <w:color w:val="0563C1"/>
                  <w:sz w:val="16"/>
                  <w:szCs w:val="16"/>
                  <w:u w:val="single"/>
                  <w:lang w:eastAsia="cs-CZ"/>
                </w:rPr>
                <w:t>https://www.zakonyprolidi.cz/cs/2008-300</w:t>
              </w:r>
            </w:hyperlink>
          </w:p>
        </w:tc>
        <w:tc>
          <w:tcPr>
            <w:tcW w:w="284" w:type="dxa"/>
            <w:tcBorders>
              <w:top w:val="nil"/>
              <w:left w:val="nil"/>
              <w:bottom w:val="single" w:sz="4" w:space="0" w:color="auto"/>
              <w:right w:val="single" w:sz="4" w:space="0" w:color="auto"/>
            </w:tcBorders>
            <w:shd w:val="clear" w:color="auto" w:fill="auto"/>
            <w:noWrap/>
            <w:vAlign w:val="center"/>
            <w:hideMark/>
          </w:tcPr>
          <w:p w14:paraId="65CB584F"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4507C649"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564EB476"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246DF9D2"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2A15B6CC"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1E126ADB"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439A169F"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09629B0C"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26E2C133"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auto" w:fill="auto"/>
            <w:noWrap/>
            <w:vAlign w:val="center"/>
            <w:hideMark/>
          </w:tcPr>
          <w:p w14:paraId="641A90F3"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4" w:type="dxa"/>
            <w:tcBorders>
              <w:top w:val="nil"/>
              <w:left w:val="nil"/>
              <w:bottom w:val="single" w:sz="4" w:space="0" w:color="auto"/>
              <w:right w:val="single" w:sz="4" w:space="0" w:color="auto"/>
            </w:tcBorders>
            <w:shd w:val="clear" w:color="auto" w:fill="auto"/>
            <w:noWrap/>
            <w:vAlign w:val="center"/>
            <w:hideMark/>
          </w:tcPr>
          <w:p w14:paraId="6A37A8CB"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auto" w:fill="auto"/>
            <w:noWrap/>
            <w:vAlign w:val="center"/>
            <w:hideMark/>
          </w:tcPr>
          <w:p w14:paraId="745370E0"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r>
      <w:tr w:rsidR="00CC46B1" w:rsidRPr="00532D24" w14:paraId="22E4CF8A" w14:textId="77777777" w:rsidTr="00B22E17">
        <w:trPr>
          <w:trHeight w:val="32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5FFB0839" w14:textId="77777777" w:rsidR="00532D24" w:rsidRPr="00B22E17" w:rsidRDefault="00532D24" w:rsidP="00532D24">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Zákon 365/2000 Sb. o informačních systémech veřejné správy</w:t>
            </w:r>
          </w:p>
        </w:tc>
        <w:tc>
          <w:tcPr>
            <w:tcW w:w="2410" w:type="dxa"/>
            <w:tcBorders>
              <w:top w:val="nil"/>
              <w:left w:val="nil"/>
              <w:bottom w:val="single" w:sz="4" w:space="0" w:color="auto"/>
              <w:right w:val="single" w:sz="4" w:space="0" w:color="auto"/>
            </w:tcBorders>
            <w:shd w:val="clear" w:color="auto" w:fill="auto"/>
            <w:noWrap/>
            <w:vAlign w:val="bottom"/>
            <w:hideMark/>
          </w:tcPr>
          <w:p w14:paraId="3C775EE7" w14:textId="77777777" w:rsidR="00532D24" w:rsidRPr="00B22E17" w:rsidRDefault="005F6E2A" w:rsidP="00532D24">
            <w:pPr>
              <w:rPr>
                <w:rFonts w:ascii="Calibri" w:eastAsia="Times New Roman" w:hAnsi="Calibri" w:cs="Calibri"/>
                <w:color w:val="0563C1"/>
                <w:sz w:val="16"/>
                <w:szCs w:val="16"/>
                <w:u w:val="single"/>
                <w:lang w:eastAsia="cs-CZ"/>
              </w:rPr>
            </w:pPr>
            <w:hyperlink r:id="rId31" w:history="1">
              <w:r w:rsidR="00532D24" w:rsidRPr="00B22E17">
                <w:rPr>
                  <w:rFonts w:ascii="Calibri" w:eastAsia="Times New Roman" w:hAnsi="Calibri" w:cs="Calibri"/>
                  <w:color w:val="0563C1"/>
                  <w:sz w:val="16"/>
                  <w:szCs w:val="16"/>
                  <w:u w:val="single"/>
                  <w:lang w:eastAsia="cs-CZ"/>
                </w:rPr>
                <w:t>https://www.zakonyprolidi.cz/cs/2000-365</w:t>
              </w:r>
            </w:hyperlink>
          </w:p>
        </w:tc>
        <w:tc>
          <w:tcPr>
            <w:tcW w:w="284" w:type="dxa"/>
            <w:tcBorders>
              <w:top w:val="nil"/>
              <w:left w:val="nil"/>
              <w:bottom w:val="single" w:sz="4" w:space="0" w:color="auto"/>
              <w:right w:val="single" w:sz="4" w:space="0" w:color="auto"/>
            </w:tcBorders>
            <w:shd w:val="clear" w:color="auto" w:fill="auto"/>
            <w:noWrap/>
            <w:vAlign w:val="center"/>
            <w:hideMark/>
          </w:tcPr>
          <w:p w14:paraId="4A80A8D9"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44DA5A02"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000000" w:fill="F8CBAD"/>
            <w:noWrap/>
            <w:vAlign w:val="center"/>
            <w:hideMark/>
          </w:tcPr>
          <w:p w14:paraId="07BBDC04"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noWrap/>
            <w:vAlign w:val="center"/>
            <w:hideMark/>
          </w:tcPr>
          <w:p w14:paraId="4CF43E66"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510AAAB1"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214327C3"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2859270D"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7F3BF4F0"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000000" w:fill="F8CBAD"/>
            <w:noWrap/>
            <w:vAlign w:val="center"/>
            <w:hideMark/>
          </w:tcPr>
          <w:p w14:paraId="3A308583"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noWrap/>
            <w:vAlign w:val="center"/>
            <w:hideMark/>
          </w:tcPr>
          <w:p w14:paraId="727EC2D6"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000000" w:fill="F8CBAD"/>
            <w:noWrap/>
            <w:vAlign w:val="center"/>
            <w:hideMark/>
          </w:tcPr>
          <w:p w14:paraId="04057A31"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noWrap/>
            <w:vAlign w:val="center"/>
            <w:hideMark/>
          </w:tcPr>
          <w:p w14:paraId="612D5362"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r>
      <w:tr w:rsidR="00CC46B1" w:rsidRPr="00532D24" w14:paraId="0B797F50" w14:textId="77777777" w:rsidTr="00B22E17">
        <w:trPr>
          <w:trHeight w:val="32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3EFA9B0E" w14:textId="77777777" w:rsidR="00532D24" w:rsidRPr="00B22E17" w:rsidRDefault="00532D24" w:rsidP="00532D24">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Zákon 499/2004 O. archivnictví a spisové službě</w:t>
            </w:r>
          </w:p>
        </w:tc>
        <w:tc>
          <w:tcPr>
            <w:tcW w:w="2410" w:type="dxa"/>
            <w:tcBorders>
              <w:top w:val="nil"/>
              <w:left w:val="nil"/>
              <w:bottom w:val="single" w:sz="4" w:space="0" w:color="auto"/>
              <w:right w:val="single" w:sz="4" w:space="0" w:color="auto"/>
            </w:tcBorders>
            <w:shd w:val="clear" w:color="auto" w:fill="auto"/>
            <w:noWrap/>
            <w:vAlign w:val="bottom"/>
            <w:hideMark/>
          </w:tcPr>
          <w:p w14:paraId="2F1B2B39" w14:textId="77777777" w:rsidR="00532D24" w:rsidRPr="00B22E17" w:rsidRDefault="005F6E2A" w:rsidP="00532D24">
            <w:pPr>
              <w:rPr>
                <w:rFonts w:ascii="Calibri" w:eastAsia="Times New Roman" w:hAnsi="Calibri" w:cs="Calibri"/>
                <w:color w:val="0563C1"/>
                <w:sz w:val="16"/>
                <w:szCs w:val="16"/>
                <w:u w:val="single"/>
                <w:lang w:eastAsia="cs-CZ"/>
              </w:rPr>
            </w:pPr>
            <w:hyperlink r:id="rId32" w:history="1">
              <w:r w:rsidR="00532D24" w:rsidRPr="00B22E17">
                <w:rPr>
                  <w:rFonts w:ascii="Calibri" w:eastAsia="Times New Roman" w:hAnsi="Calibri" w:cs="Calibri"/>
                  <w:color w:val="0563C1"/>
                  <w:sz w:val="16"/>
                  <w:szCs w:val="16"/>
                  <w:u w:val="single"/>
                  <w:lang w:eastAsia="cs-CZ"/>
                </w:rPr>
                <w:t>https://www.zakonyprolidi.cz/cs/2004-499</w:t>
              </w:r>
            </w:hyperlink>
          </w:p>
        </w:tc>
        <w:tc>
          <w:tcPr>
            <w:tcW w:w="284" w:type="dxa"/>
            <w:tcBorders>
              <w:top w:val="nil"/>
              <w:left w:val="nil"/>
              <w:bottom w:val="single" w:sz="4" w:space="0" w:color="auto"/>
              <w:right w:val="single" w:sz="4" w:space="0" w:color="auto"/>
            </w:tcBorders>
            <w:shd w:val="clear" w:color="auto" w:fill="auto"/>
            <w:noWrap/>
            <w:vAlign w:val="center"/>
            <w:hideMark/>
          </w:tcPr>
          <w:p w14:paraId="4055F9F5"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3D62F416"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183ABFCB"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20DC9362"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490ED8C3"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599E9997"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34770D26"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564035BB"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785A3959"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3856F32F"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000000" w:fill="F8CBAD"/>
            <w:noWrap/>
            <w:vAlign w:val="center"/>
            <w:hideMark/>
          </w:tcPr>
          <w:p w14:paraId="7ABC229E"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auto" w:fill="auto"/>
            <w:noWrap/>
            <w:vAlign w:val="center"/>
            <w:hideMark/>
          </w:tcPr>
          <w:p w14:paraId="1E8911B8"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r>
      <w:tr w:rsidR="00CC46B1" w:rsidRPr="00532D24" w14:paraId="2F617CC7" w14:textId="77777777" w:rsidTr="00B22E17">
        <w:trPr>
          <w:trHeight w:val="201"/>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4F15CDC5" w14:textId="77777777" w:rsidR="00532D24" w:rsidRPr="00B22E17" w:rsidRDefault="00532D24" w:rsidP="00532D24">
            <w:pPr>
              <w:rPr>
                <w:rFonts w:ascii="Calibri" w:eastAsia="Times New Roman" w:hAnsi="Calibri" w:cs="Calibri"/>
                <w:b/>
                <w:bCs/>
                <w:sz w:val="18"/>
                <w:szCs w:val="18"/>
                <w:lang w:eastAsia="cs-CZ"/>
              </w:rPr>
            </w:pPr>
            <w:r w:rsidRPr="00B22E17">
              <w:rPr>
                <w:rFonts w:ascii="Calibri" w:eastAsia="Times New Roman" w:hAnsi="Calibri" w:cs="Calibri"/>
                <w:b/>
                <w:bCs/>
                <w:sz w:val="18"/>
                <w:szCs w:val="18"/>
                <w:lang w:eastAsia="cs-CZ"/>
              </w:rPr>
              <w:t>Zákony a vyhlášky vážící se k detekované potřebě</w:t>
            </w:r>
          </w:p>
        </w:tc>
        <w:tc>
          <w:tcPr>
            <w:tcW w:w="2410" w:type="dxa"/>
            <w:tcBorders>
              <w:top w:val="nil"/>
              <w:left w:val="nil"/>
              <w:bottom w:val="single" w:sz="4" w:space="0" w:color="auto"/>
              <w:right w:val="single" w:sz="4" w:space="0" w:color="auto"/>
            </w:tcBorders>
            <w:shd w:val="clear" w:color="auto" w:fill="auto"/>
            <w:noWrap/>
            <w:vAlign w:val="bottom"/>
            <w:hideMark/>
          </w:tcPr>
          <w:p w14:paraId="1283D0C4" w14:textId="77777777" w:rsidR="00532D24" w:rsidRPr="00B22E17" w:rsidRDefault="00532D24" w:rsidP="00532D24">
            <w:pPr>
              <w:rPr>
                <w:rFonts w:ascii="Calibri" w:eastAsia="Times New Roman" w:hAnsi="Calibri" w:cs="Calibri"/>
                <w:b/>
                <w:bCs/>
                <w:sz w:val="16"/>
                <w:szCs w:val="16"/>
                <w:lang w:eastAsia="cs-CZ"/>
              </w:rPr>
            </w:pPr>
            <w:r w:rsidRPr="00B22E17">
              <w:rPr>
                <w:rFonts w:ascii="Calibri" w:eastAsia="Times New Roman" w:hAnsi="Calibri" w:cs="Calibri"/>
                <w:b/>
                <w:bCs/>
                <w:sz w:val="16"/>
                <w:szCs w:val="16"/>
                <w:lang w:eastAsia="cs-CZ"/>
              </w:rPr>
              <w:t> </w:t>
            </w:r>
          </w:p>
        </w:tc>
        <w:tc>
          <w:tcPr>
            <w:tcW w:w="284" w:type="dxa"/>
            <w:tcBorders>
              <w:top w:val="nil"/>
              <w:left w:val="nil"/>
              <w:bottom w:val="single" w:sz="4" w:space="0" w:color="auto"/>
              <w:right w:val="single" w:sz="4" w:space="0" w:color="auto"/>
            </w:tcBorders>
            <w:shd w:val="clear" w:color="000000" w:fill="F8CBAD"/>
            <w:noWrap/>
            <w:vAlign w:val="center"/>
            <w:hideMark/>
          </w:tcPr>
          <w:p w14:paraId="65ECACA4"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noWrap/>
            <w:vAlign w:val="center"/>
            <w:hideMark/>
          </w:tcPr>
          <w:p w14:paraId="43A80DAF"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000000" w:fill="F8CBAD"/>
            <w:noWrap/>
            <w:vAlign w:val="center"/>
            <w:hideMark/>
          </w:tcPr>
          <w:p w14:paraId="2121C0F4"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noWrap/>
            <w:vAlign w:val="center"/>
            <w:hideMark/>
          </w:tcPr>
          <w:p w14:paraId="26F403F8"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000000" w:fill="F8CBAD"/>
            <w:noWrap/>
            <w:vAlign w:val="center"/>
            <w:hideMark/>
          </w:tcPr>
          <w:p w14:paraId="7A4904D3"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noWrap/>
            <w:vAlign w:val="center"/>
            <w:hideMark/>
          </w:tcPr>
          <w:p w14:paraId="5E4B1AA5"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auto" w:fill="auto"/>
            <w:noWrap/>
            <w:vAlign w:val="center"/>
            <w:hideMark/>
          </w:tcPr>
          <w:p w14:paraId="024A1FDC"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 </w:t>
            </w:r>
          </w:p>
        </w:tc>
        <w:tc>
          <w:tcPr>
            <w:tcW w:w="283" w:type="dxa"/>
            <w:tcBorders>
              <w:top w:val="nil"/>
              <w:left w:val="nil"/>
              <w:bottom w:val="single" w:sz="4" w:space="0" w:color="auto"/>
              <w:right w:val="single" w:sz="4" w:space="0" w:color="auto"/>
            </w:tcBorders>
            <w:shd w:val="clear" w:color="000000" w:fill="F8CBAD"/>
            <w:noWrap/>
            <w:vAlign w:val="center"/>
            <w:hideMark/>
          </w:tcPr>
          <w:p w14:paraId="70B4EE52"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000000" w:fill="F8CBAD"/>
            <w:noWrap/>
            <w:vAlign w:val="center"/>
            <w:hideMark/>
          </w:tcPr>
          <w:p w14:paraId="6827B0DB"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noWrap/>
            <w:vAlign w:val="center"/>
            <w:hideMark/>
          </w:tcPr>
          <w:p w14:paraId="55B8B612"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4" w:type="dxa"/>
            <w:tcBorders>
              <w:top w:val="nil"/>
              <w:left w:val="nil"/>
              <w:bottom w:val="single" w:sz="4" w:space="0" w:color="auto"/>
              <w:right w:val="single" w:sz="4" w:space="0" w:color="auto"/>
            </w:tcBorders>
            <w:shd w:val="clear" w:color="000000" w:fill="F8CBAD"/>
            <w:noWrap/>
            <w:vAlign w:val="center"/>
            <w:hideMark/>
          </w:tcPr>
          <w:p w14:paraId="2A2DBBB0"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c>
          <w:tcPr>
            <w:tcW w:w="283" w:type="dxa"/>
            <w:tcBorders>
              <w:top w:val="nil"/>
              <w:left w:val="nil"/>
              <w:bottom w:val="single" w:sz="4" w:space="0" w:color="auto"/>
              <w:right w:val="single" w:sz="4" w:space="0" w:color="auto"/>
            </w:tcBorders>
            <w:shd w:val="clear" w:color="000000" w:fill="F8CBAD"/>
            <w:noWrap/>
            <w:vAlign w:val="center"/>
            <w:hideMark/>
          </w:tcPr>
          <w:p w14:paraId="37861F09" w14:textId="77777777" w:rsidR="00532D24" w:rsidRPr="00B22E17" w:rsidRDefault="00532D24" w:rsidP="00532D24">
            <w:pPr>
              <w:jc w:val="center"/>
              <w:rPr>
                <w:rFonts w:ascii="Calibri" w:eastAsia="Times New Roman" w:hAnsi="Calibri" w:cs="Calibri"/>
                <w:b/>
                <w:bCs/>
                <w:color w:val="000000"/>
                <w:sz w:val="18"/>
                <w:szCs w:val="18"/>
                <w:lang w:eastAsia="cs-CZ"/>
              </w:rPr>
            </w:pPr>
            <w:r w:rsidRPr="00B22E17">
              <w:rPr>
                <w:rFonts w:ascii="Calibri" w:eastAsia="Times New Roman" w:hAnsi="Calibri" w:cs="Calibri"/>
                <w:b/>
                <w:bCs/>
                <w:color w:val="000000"/>
                <w:sz w:val="18"/>
                <w:szCs w:val="18"/>
                <w:lang w:eastAsia="cs-CZ"/>
              </w:rPr>
              <w:t>X</w:t>
            </w:r>
          </w:p>
        </w:tc>
      </w:tr>
    </w:tbl>
    <w:p w14:paraId="3D1EA40A" w14:textId="0AEF37A8" w:rsidR="00532D24" w:rsidRDefault="007D6E01" w:rsidP="007D6E01">
      <w:pPr>
        <w:pStyle w:val="Nadpis2"/>
      </w:pPr>
      <w:bookmarkStart w:id="8" w:name="_Toc46181981"/>
      <w:r>
        <w:lastRenderedPageBreak/>
        <w:t>Z</w:t>
      </w:r>
      <w:r w:rsidR="00CC46B1">
        <w:t xml:space="preserve">apojení rolí do </w:t>
      </w:r>
      <w:r>
        <w:t xml:space="preserve">jednotlivých </w:t>
      </w:r>
      <w:r w:rsidR="00CC46B1">
        <w:t xml:space="preserve">kroků </w:t>
      </w:r>
      <w:r>
        <w:t>vlákna</w:t>
      </w:r>
      <w:bookmarkEnd w:id="8"/>
    </w:p>
    <w:p w14:paraId="1418C26E" w14:textId="48BC0AB3" w:rsidR="007D6E01" w:rsidRDefault="007D6E01" w:rsidP="00B22E17">
      <w:pPr>
        <w:spacing w:before="120" w:after="60"/>
      </w:pPr>
      <w:r>
        <w:t xml:space="preserve">„Povinné“ zapojení je označeno „P“, doporučené zapojení je označeno „D“: </w:t>
      </w:r>
    </w:p>
    <w:tbl>
      <w:tblPr>
        <w:tblW w:w="9421" w:type="dxa"/>
        <w:tblCellMar>
          <w:left w:w="70" w:type="dxa"/>
          <w:right w:w="70" w:type="dxa"/>
        </w:tblCellMar>
        <w:tblLook w:val="04A0" w:firstRow="1" w:lastRow="0" w:firstColumn="1" w:lastColumn="0" w:noHBand="0" w:noVBand="1"/>
      </w:tblPr>
      <w:tblGrid>
        <w:gridCol w:w="5098"/>
        <w:gridCol w:w="372"/>
        <w:gridCol w:w="372"/>
        <w:gridCol w:w="372"/>
        <w:gridCol w:w="372"/>
        <w:gridCol w:w="372"/>
        <w:gridCol w:w="372"/>
        <w:gridCol w:w="372"/>
        <w:gridCol w:w="372"/>
        <w:gridCol w:w="372"/>
        <w:gridCol w:w="372"/>
        <w:gridCol w:w="372"/>
        <w:gridCol w:w="372"/>
      </w:tblGrid>
      <w:tr w:rsidR="00595723" w:rsidRPr="007D6E01" w14:paraId="0CE29B88" w14:textId="77777777" w:rsidTr="00B22E17">
        <w:trPr>
          <w:trHeight w:val="5994"/>
        </w:trPr>
        <w:tc>
          <w:tcPr>
            <w:tcW w:w="5098"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17841AC4" w14:textId="77777777" w:rsidR="007D6E01" w:rsidRPr="007D6E01" w:rsidRDefault="007D6E01" w:rsidP="007D6E01">
            <w:pP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 </w:t>
            </w:r>
          </w:p>
        </w:tc>
        <w:tc>
          <w:tcPr>
            <w:tcW w:w="231" w:type="dxa"/>
            <w:tcBorders>
              <w:top w:val="single" w:sz="4" w:space="0" w:color="auto"/>
              <w:left w:val="nil"/>
              <w:bottom w:val="double" w:sz="6" w:space="0" w:color="auto"/>
              <w:right w:val="single" w:sz="4" w:space="0" w:color="auto"/>
            </w:tcBorders>
            <w:shd w:val="clear" w:color="auto" w:fill="auto"/>
            <w:noWrap/>
            <w:textDirection w:val="btLr"/>
            <w:vAlign w:val="bottom"/>
            <w:hideMark/>
          </w:tcPr>
          <w:p w14:paraId="4203984F" w14:textId="77777777" w:rsidR="007D6E01" w:rsidRPr="007D6E01" w:rsidRDefault="007D6E01" w:rsidP="00B22E17">
            <w:pPr>
              <w:rPr>
                <w:rFonts w:ascii="Calibri" w:eastAsia="Times New Roman" w:hAnsi="Calibri" w:cs="Calibri"/>
                <w:b/>
                <w:bCs/>
                <w:sz w:val="18"/>
                <w:szCs w:val="18"/>
                <w:lang w:eastAsia="cs-CZ"/>
              </w:rPr>
            </w:pPr>
            <w:r w:rsidRPr="007D6E01">
              <w:rPr>
                <w:rFonts w:ascii="Calibri" w:eastAsia="Times New Roman" w:hAnsi="Calibri" w:cs="Calibri"/>
                <w:b/>
                <w:bCs/>
                <w:sz w:val="18"/>
                <w:szCs w:val="18"/>
                <w:lang w:eastAsia="cs-CZ"/>
              </w:rPr>
              <w:t>01. Detekce potřeb a úvodní formulace záměru (nový systém, velká změna)</w:t>
            </w:r>
          </w:p>
        </w:tc>
        <w:tc>
          <w:tcPr>
            <w:tcW w:w="372" w:type="dxa"/>
            <w:tcBorders>
              <w:top w:val="single" w:sz="4" w:space="0" w:color="auto"/>
              <w:left w:val="nil"/>
              <w:bottom w:val="double" w:sz="6" w:space="0" w:color="auto"/>
              <w:right w:val="single" w:sz="4" w:space="0" w:color="auto"/>
            </w:tcBorders>
            <w:shd w:val="clear" w:color="auto" w:fill="auto"/>
            <w:noWrap/>
            <w:textDirection w:val="btLr"/>
            <w:vAlign w:val="bottom"/>
            <w:hideMark/>
          </w:tcPr>
          <w:p w14:paraId="1EF6F700" w14:textId="77777777" w:rsidR="007D6E01" w:rsidRPr="007D6E01" w:rsidRDefault="007D6E01" w:rsidP="00B22E17">
            <w:pPr>
              <w:rPr>
                <w:rFonts w:ascii="Calibri" w:eastAsia="Times New Roman" w:hAnsi="Calibri" w:cs="Calibri"/>
                <w:b/>
                <w:bCs/>
                <w:sz w:val="18"/>
                <w:szCs w:val="18"/>
                <w:lang w:eastAsia="cs-CZ"/>
              </w:rPr>
            </w:pPr>
            <w:r w:rsidRPr="007D6E01">
              <w:rPr>
                <w:rFonts w:ascii="Calibri" w:eastAsia="Times New Roman" w:hAnsi="Calibri" w:cs="Calibri"/>
                <w:b/>
                <w:bCs/>
                <w:sz w:val="18"/>
                <w:szCs w:val="18"/>
                <w:lang w:eastAsia="cs-CZ"/>
              </w:rPr>
              <w:t>02. Kvalifikace záměru uvnitř ÚSÚ/OVM (dle IK OVM) vč. posouzení legislativní shody</w:t>
            </w:r>
          </w:p>
        </w:tc>
        <w:tc>
          <w:tcPr>
            <w:tcW w:w="372" w:type="dxa"/>
            <w:tcBorders>
              <w:top w:val="single" w:sz="4" w:space="0" w:color="auto"/>
              <w:left w:val="nil"/>
              <w:bottom w:val="double" w:sz="6" w:space="0" w:color="auto"/>
              <w:right w:val="single" w:sz="4" w:space="0" w:color="auto"/>
            </w:tcBorders>
            <w:shd w:val="clear" w:color="auto" w:fill="auto"/>
            <w:noWrap/>
            <w:textDirection w:val="btLr"/>
            <w:vAlign w:val="bottom"/>
            <w:hideMark/>
          </w:tcPr>
          <w:p w14:paraId="036E8ED9" w14:textId="77777777" w:rsidR="007D6E01" w:rsidRPr="007D6E01" w:rsidRDefault="007D6E01" w:rsidP="00B22E17">
            <w:pPr>
              <w:rPr>
                <w:rFonts w:ascii="Calibri" w:eastAsia="Times New Roman" w:hAnsi="Calibri" w:cs="Calibri"/>
                <w:b/>
                <w:bCs/>
                <w:sz w:val="18"/>
                <w:szCs w:val="18"/>
                <w:lang w:eastAsia="cs-CZ"/>
              </w:rPr>
            </w:pPr>
            <w:r w:rsidRPr="007D6E01">
              <w:rPr>
                <w:rFonts w:ascii="Calibri" w:eastAsia="Times New Roman" w:hAnsi="Calibri" w:cs="Calibri"/>
                <w:b/>
                <w:bCs/>
                <w:sz w:val="18"/>
                <w:szCs w:val="18"/>
                <w:lang w:eastAsia="cs-CZ"/>
              </w:rPr>
              <w:t>03. Analýza dopadů (RIA) a změna legislativy</w:t>
            </w:r>
          </w:p>
        </w:tc>
        <w:tc>
          <w:tcPr>
            <w:tcW w:w="372" w:type="dxa"/>
            <w:tcBorders>
              <w:top w:val="single" w:sz="4" w:space="0" w:color="auto"/>
              <w:left w:val="nil"/>
              <w:bottom w:val="double" w:sz="6" w:space="0" w:color="auto"/>
              <w:right w:val="single" w:sz="4" w:space="0" w:color="auto"/>
            </w:tcBorders>
            <w:shd w:val="clear" w:color="auto" w:fill="auto"/>
            <w:noWrap/>
            <w:textDirection w:val="btLr"/>
            <w:vAlign w:val="bottom"/>
            <w:hideMark/>
          </w:tcPr>
          <w:p w14:paraId="436AD820" w14:textId="77777777" w:rsidR="007D6E01" w:rsidRPr="007D6E01" w:rsidRDefault="007D6E01" w:rsidP="00B22E17">
            <w:pPr>
              <w:rPr>
                <w:rFonts w:ascii="Calibri" w:eastAsia="Times New Roman" w:hAnsi="Calibri" w:cs="Calibri"/>
                <w:b/>
                <w:bCs/>
                <w:sz w:val="18"/>
                <w:szCs w:val="18"/>
                <w:lang w:eastAsia="cs-CZ"/>
              </w:rPr>
            </w:pPr>
            <w:r w:rsidRPr="007D6E01">
              <w:rPr>
                <w:rFonts w:ascii="Calibri" w:eastAsia="Times New Roman" w:hAnsi="Calibri" w:cs="Calibri"/>
                <w:b/>
                <w:bCs/>
                <w:sz w:val="18"/>
                <w:szCs w:val="18"/>
                <w:lang w:eastAsia="cs-CZ"/>
              </w:rPr>
              <w:t>04. Kvalifikace záměru v kontextu IKČR a OHA</w:t>
            </w:r>
          </w:p>
        </w:tc>
        <w:tc>
          <w:tcPr>
            <w:tcW w:w="372" w:type="dxa"/>
            <w:tcBorders>
              <w:top w:val="single" w:sz="4" w:space="0" w:color="auto"/>
              <w:left w:val="nil"/>
              <w:bottom w:val="double" w:sz="6" w:space="0" w:color="auto"/>
              <w:right w:val="single" w:sz="4" w:space="0" w:color="auto"/>
            </w:tcBorders>
            <w:shd w:val="clear" w:color="auto" w:fill="auto"/>
            <w:noWrap/>
            <w:textDirection w:val="btLr"/>
            <w:vAlign w:val="bottom"/>
            <w:hideMark/>
          </w:tcPr>
          <w:p w14:paraId="74F20D6D" w14:textId="77777777" w:rsidR="007D6E01" w:rsidRPr="007D6E01" w:rsidRDefault="007D6E01" w:rsidP="00B22E17">
            <w:pPr>
              <w:rPr>
                <w:rFonts w:ascii="Calibri" w:eastAsia="Times New Roman" w:hAnsi="Calibri" w:cs="Calibri"/>
                <w:b/>
                <w:bCs/>
                <w:sz w:val="18"/>
                <w:szCs w:val="18"/>
                <w:lang w:eastAsia="cs-CZ"/>
              </w:rPr>
            </w:pPr>
            <w:r w:rsidRPr="007D6E01">
              <w:rPr>
                <w:rFonts w:ascii="Calibri" w:eastAsia="Times New Roman" w:hAnsi="Calibri" w:cs="Calibri"/>
                <w:b/>
                <w:bCs/>
                <w:sz w:val="18"/>
                <w:szCs w:val="18"/>
                <w:lang w:eastAsia="cs-CZ"/>
              </w:rPr>
              <w:t xml:space="preserve">05. Alokace finančních zdrojů pro záměr (rozpočet </w:t>
            </w:r>
            <w:proofErr w:type="spellStart"/>
            <w:r w:rsidRPr="007D6E01">
              <w:rPr>
                <w:rFonts w:ascii="Calibri" w:eastAsia="Times New Roman" w:hAnsi="Calibri" w:cs="Calibri"/>
                <w:b/>
                <w:bCs/>
                <w:sz w:val="18"/>
                <w:szCs w:val="18"/>
                <w:lang w:eastAsia="cs-CZ"/>
              </w:rPr>
              <w:t>vs</w:t>
            </w:r>
            <w:proofErr w:type="spellEnd"/>
            <w:r w:rsidRPr="007D6E01">
              <w:rPr>
                <w:rFonts w:ascii="Calibri" w:eastAsia="Times New Roman" w:hAnsi="Calibri" w:cs="Calibri"/>
                <w:b/>
                <w:bCs/>
                <w:sz w:val="18"/>
                <w:szCs w:val="18"/>
                <w:lang w:eastAsia="cs-CZ"/>
              </w:rPr>
              <w:t xml:space="preserve"> ESF fondy), ohlášení vládě</w:t>
            </w:r>
          </w:p>
        </w:tc>
        <w:tc>
          <w:tcPr>
            <w:tcW w:w="372" w:type="dxa"/>
            <w:tcBorders>
              <w:top w:val="single" w:sz="4" w:space="0" w:color="auto"/>
              <w:left w:val="nil"/>
              <w:bottom w:val="double" w:sz="6" w:space="0" w:color="auto"/>
              <w:right w:val="single" w:sz="4" w:space="0" w:color="auto"/>
            </w:tcBorders>
            <w:shd w:val="clear" w:color="auto" w:fill="auto"/>
            <w:noWrap/>
            <w:textDirection w:val="btLr"/>
            <w:vAlign w:val="bottom"/>
            <w:hideMark/>
          </w:tcPr>
          <w:p w14:paraId="04FA0B95" w14:textId="77777777" w:rsidR="007D6E01" w:rsidRPr="007D6E01" w:rsidRDefault="007D6E01" w:rsidP="00B22E17">
            <w:pPr>
              <w:rPr>
                <w:rFonts w:ascii="Calibri" w:eastAsia="Times New Roman" w:hAnsi="Calibri" w:cs="Calibri"/>
                <w:b/>
                <w:bCs/>
                <w:sz w:val="18"/>
                <w:szCs w:val="18"/>
                <w:lang w:eastAsia="cs-CZ"/>
              </w:rPr>
            </w:pPr>
            <w:r w:rsidRPr="007D6E01">
              <w:rPr>
                <w:rFonts w:ascii="Calibri" w:eastAsia="Times New Roman" w:hAnsi="Calibri" w:cs="Calibri"/>
                <w:b/>
                <w:bCs/>
                <w:sz w:val="18"/>
                <w:szCs w:val="18"/>
                <w:lang w:eastAsia="cs-CZ"/>
              </w:rPr>
              <w:t>06. Příprava realizace (další nutná stanoviska, veřejná soutěž)</w:t>
            </w:r>
          </w:p>
        </w:tc>
        <w:tc>
          <w:tcPr>
            <w:tcW w:w="372" w:type="dxa"/>
            <w:tcBorders>
              <w:top w:val="single" w:sz="4" w:space="0" w:color="auto"/>
              <w:left w:val="nil"/>
              <w:bottom w:val="double" w:sz="6" w:space="0" w:color="auto"/>
              <w:right w:val="single" w:sz="4" w:space="0" w:color="auto"/>
            </w:tcBorders>
            <w:shd w:val="clear" w:color="auto" w:fill="auto"/>
            <w:noWrap/>
            <w:textDirection w:val="btLr"/>
            <w:vAlign w:val="bottom"/>
            <w:hideMark/>
          </w:tcPr>
          <w:p w14:paraId="079B05B6" w14:textId="77777777" w:rsidR="007D6E01" w:rsidRPr="007D6E01" w:rsidRDefault="007D6E01" w:rsidP="00B22E17">
            <w:pPr>
              <w:rPr>
                <w:rFonts w:ascii="Calibri" w:eastAsia="Times New Roman" w:hAnsi="Calibri" w:cs="Calibri"/>
                <w:b/>
                <w:bCs/>
                <w:sz w:val="18"/>
                <w:szCs w:val="18"/>
                <w:lang w:eastAsia="cs-CZ"/>
              </w:rPr>
            </w:pPr>
            <w:r w:rsidRPr="007D6E01">
              <w:rPr>
                <w:rFonts w:ascii="Calibri" w:eastAsia="Times New Roman" w:hAnsi="Calibri" w:cs="Calibri"/>
                <w:b/>
                <w:bCs/>
                <w:sz w:val="18"/>
                <w:szCs w:val="18"/>
                <w:lang w:eastAsia="cs-CZ"/>
              </w:rPr>
              <w:t>07. Realizace záměru (projektové řízení realizace)</w:t>
            </w:r>
          </w:p>
        </w:tc>
        <w:tc>
          <w:tcPr>
            <w:tcW w:w="372" w:type="dxa"/>
            <w:tcBorders>
              <w:top w:val="single" w:sz="4" w:space="0" w:color="auto"/>
              <w:left w:val="nil"/>
              <w:bottom w:val="double" w:sz="6" w:space="0" w:color="auto"/>
              <w:right w:val="single" w:sz="4" w:space="0" w:color="auto"/>
            </w:tcBorders>
            <w:shd w:val="clear" w:color="auto" w:fill="auto"/>
            <w:noWrap/>
            <w:textDirection w:val="btLr"/>
            <w:vAlign w:val="bottom"/>
            <w:hideMark/>
          </w:tcPr>
          <w:p w14:paraId="6136BB88" w14:textId="77777777" w:rsidR="007D6E01" w:rsidRPr="007D6E01" w:rsidRDefault="007D6E01" w:rsidP="00B22E17">
            <w:pPr>
              <w:rPr>
                <w:rFonts w:ascii="Calibri" w:eastAsia="Times New Roman" w:hAnsi="Calibri" w:cs="Calibri"/>
                <w:b/>
                <w:bCs/>
                <w:sz w:val="18"/>
                <w:szCs w:val="18"/>
                <w:lang w:eastAsia="cs-CZ"/>
              </w:rPr>
            </w:pPr>
            <w:r w:rsidRPr="007D6E01">
              <w:rPr>
                <w:rFonts w:ascii="Calibri" w:eastAsia="Times New Roman" w:hAnsi="Calibri" w:cs="Calibri"/>
                <w:b/>
                <w:bCs/>
                <w:sz w:val="18"/>
                <w:szCs w:val="18"/>
                <w:lang w:eastAsia="cs-CZ"/>
              </w:rPr>
              <w:t>08. Ukončení realizace, vyhodnocení (akceptační test)</w:t>
            </w:r>
          </w:p>
        </w:tc>
        <w:tc>
          <w:tcPr>
            <w:tcW w:w="372" w:type="dxa"/>
            <w:tcBorders>
              <w:top w:val="single" w:sz="4" w:space="0" w:color="auto"/>
              <w:left w:val="nil"/>
              <w:bottom w:val="double" w:sz="6" w:space="0" w:color="auto"/>
              <w:right w:val="single" w:sz="4" w:space="0" w:color="auto"/>
            </w:tcBorders>
            <w:shd w:val="clear" w:color="auto" w:fill="auto"/>
            <w:noWrap/>
            <w:textDirection w:val="btLr"/>
            <w:vAlign w:val="bottom"/>
            <w:hideMark/>
          </w:tcPr>
          <w:p w14:paraId="0BC534E3" w14:textId="77777777" w:rsidR="007D6E01" w:rsidRPr="007D6E01" w:rsidRDefault="007D6E01" w:rsidP="00B22E17">
            <w:pPr>
              <w:rPr>
                <w:rFonts w:ascii="Calibri" w:eastAsia="Times New Roman" w:hAnsi="Calibri" w:cs="Calibri"/>
                <w:b/>
                <w:bCs/>
                <w:sz w:val="18"/>
                <w:szCs w:val="18"/>
                <w:lang w:eastAsia="cs-CZ"/>
              </w:rPr>
            </w:pPr>
            <w:r w:rsidRPr="007D6E01">
              <w:rPr>
                <w:rFonts w:ascii="Calibri" w:eastAsia="Times New Roman" w:hAnsi="Calibri" w:cs="Calibri"/>
                <w:b/>
                <w:bCs/>
                <w:sz w:val="18"/>
                <w:szCs w:val="18"/>
                <w:lang w:eastAsia="cs-CZ"/>
              </w:rPr>
              <w:t>09. Plánování provozu vč. drobných změn a zahájení provozu</w:t>
            </w:r>
          </w:p>
        </w:tc>
        <w:tc>
          <w:tcPr>
            <w:tcW w:w="372" w:type="dxa"/>
            <w:tcBorders>
              <w:top w:val="single" w:sz="4" w:space="0" w:color="auto"/>
              <w:left w:val="nil"/>
              <w:bottom w:val="double" w:sz="6" w:space="0" w:color="auto"/>
              <w:right w:val="single" w:sz="4" w:space="0" w:color="auto"/>
            </w:tcBorders>
            <w:shd w:val="clear" w:color="auto" w:fill="auto"/>
            <w:noWrap/>
            <w:textDirection w:val="btLr"/>
            <w:vAlign w:val="bottom"/>
            <w:hideMark/>
          </w:tcPr>
          <w:p w14:paraId="278AB232" w14:textId="77777777" w:rsidR="007D6E01" w:rsidRPr="007D6E01" w:rsidRDefault="007D6E01" w:rsidP="00B22E17">
            <w:pPr>
              <w:rPr>
                <w:rFonts w:ascii="Calibri" w:eastAsia="Times New Roman" w:hAnsi="Calibri" w:cs="Calibri"/>
                <w:b/>
                <w:bCs/>
                <w:sz w:val="18"/>
                <w:szCs w:val="18"/>
                <w:lang w:eastAsia="cs-CZ"/>
              </w:rPr>
            </w:pPr>
            <w:r w:rsidRPr="007D6E01">
              <w:rPr>
                <w:rFonts w:ascii="Calibri" w:eastAsia="Times New Roman" w:hAnsi="Calibri" w:cs="Calibri"/>
                <w:b/>
                <w:bCs/>
                <w:sz w:val="18"/>
                <w:szCs w:val="18"/>
                <w:lang w:eastAsia="cs-CZ"/>
              </w:rPr>
              <w:t>10. Provoz, provozní dohled, realizace drobných změn a provozní podpora</w:t>
            </w:r>
          </w:p>
        </w:tc>
        <w:tc>
          <w:tcPr>
            <w:tcW w:w="372" w:type="dxa"/>
            <w:tcBorders>
              <w:top w:val="single" w:sz="4" w:space="0" w:color="auto"/>
              <w:left w:val="nil"/>
              <w:bottom w:val="double" w:sz="6" w:space="0" w:color="auto"/>
              <w:right w:val="single" w:sz="4" w:space="0" w:color="auto"/>
            </w:tcBorders>
            <w:shd w:val="clear" w:color="auto" w:fill="auto"/>
            <w:noWrap/>
            <w:textDirection w:val="btLr"/>
            <w:vAlign w:val="bottom"/>
            <w:hideMark/>
          </w:tcPr>
          <w:p w14:paraId="0EE2F7D1" w14:textId="77777777" w:rsidR="007D6E01" w:rsidRPr="007D6E01" w:rsidRDefault="007D6E01" w:rsidP="00B22E17">
            <w:pPr>
              <w:rPr>
                <w:rFonts w:ascii="Calibri" w:eastAsia="Times New Roman" w:hAnsi="Calibri" w:cs="Calibri"/>
                <w:b/>
                <w:bCs/>
                <w:sz w:val="18"/>
                <w:szCs w:val="18"/>
                <w:lang w:eastAsia="cs-CZ"/>
              </w:rPr>
            </w:pPr>
            <w:r w:rsidRPr="007D6E01">
              <w:rPr>
                <w:rFonts w:ascii="Calibri" w:eastAsia="Times New Roman" w:hAnsi="Calibri" w:cs="Calibri"/>
                <w:b/>
                <w:bCs/>
                <w:sz w:val="18"/>
                <w:szCs w:val="18"/>
                <w:lang w:eastAsia="cs-CZ"/>
              </w:rPr>
              <w:t>11. Hodnocení provozu</w:t>
            </w:r>
          </w:p>
        </w:tc>
        <w:tc>
          <w:tcPr>
            <w:tcW w:w="372" w:type="dxa"/>
            <w:tcBorders>
              <w:top w:val="single" w:sz="4" w:space="0" w:color="auto"/>
              <w:left w:val="nil"/>
              <w:bottom w:val="double" w:sz="6" w:space="0" w:color="auto"/>
              <w:right w:val="single" w:sz="4" w:space="0" w:color="auto"/>
            </w:tcBorders>
            <w:shd w:val="clear" w:color="auto" w:fill="auto"/>
            <w:noWrap/>
            <w:textDirection w:val="btLr"/>
            <w:vAlign w:val="bottom"/>
            <w:hideMark/>
          </w:tcPr>
          <w:p w14:paraId="3449C3A0" w14:textId="77777777" w:rsidR="007D6E01" w:rsidRPr="007D6E01" w:rsidRDefault="007D6E01" w:rsidP="00B22E17">
            <w:pPr>
              <w:rPr>
                <w:rFonts w:ascii="Calibri" w:eastAsia="Times New Roman" w:hAnsi="Calibri" w:cs="Calibri"/>
                <w:b/>
                <w:bCs/>
                <w:sz w:val="18"/>
                <w:szCs w:val="18"/>
                <w:lang w:eastAsia="cs-CZ"/>
              </w:rPr>
            </w:pPr>
            <w:r w:rsidRPr="007D6E01">
              <w:rPr>
                <w:rFonts w:ascii="Calibri" w:eastAsia="Times New Roman" w:hAnsi="Calibri" w:cs="Calibri"/>
                <w:b/>
                <w:bCs/>
                <w:sz w:val="18"/>
                <w:szCs w:val="18"/>
                <w:lang w:eastAsia="cs-CZ"/>
              </w:rPr>
              <w:t>12. Ukončení životního cyklu a vyřazení</w:t>
            </w:r>
          </w:p>
        </w:tc>
      </w:tr>
      <w:tr w:rsidR="00595723" w:rsidRPr="007D6E01" w14:paraId="09AD4ADC" w14:textId="77777777" w:rsidTr="00B22E17">
        <w:trPr>
          <w:trHeight w:val="32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6C75720B" w14:textId="77777777" w:rsidR="007D6E01" w:rsidRPr="007D6E01" w:rsidRDefault="007D6E01" w:rsidP="007D6E01">
            <w:pPr>
              <w:rPr>
                <w:rFonts w:ascii="Calibri" w:eastAsia="Times New Roman" w:hAnsi="Calibri" w:cs="Calibri"/>
                <w:b/>
                <w:bCs/>
                <w:sz w:val="20"/>
                <w:szCs w:val="20"/>
                <w:lang w:eastAsia="cs-CZ"/>
              </w:rPr>
            </w:pPr>
            <w:r w:rsidRPr="007D6E01">
              <w:rPr>
                <w:rFonts w:ascii="Calibri" w:eastAsia="Times New Roman" w:hAnsi="Calibri" w:cs="Calibri"/>
                <w:b/>
                <w:bCs/>
                <w:sz w:val="20"/>
                <w:szCs w:val="20"/>
                <w:lang w:eastAsia="cs-CZ"/>
              </w:rPr>
              <w:t>Digitální zmocněnec</w:t>
            </w:r>
          </w:p>
        </w:tc>
        <w:tc>
          <w:tcPr>
            <w:tcW w:w="231" w:type="dxa"/>
            <w:tcBorders>
              <w:top w:val="nil"/>
              <w:left w:val="nil"/>
              <w:bottom w:val="single" w:sz="4" w:space="0" w:color="auto"/>
              <w:right w:val="single" w:sz="4" w:space="0" w:color="auto"/>
            </w:tcBorders>
            <w:shd w:val="clear" w:color="000000" w:fill="F8CBAD"/>
            <w:noWrap/>
            <w:vAlign w:val="bottom"/>
            <w:hideMark/>
          </w:tcPr>
          <w:p w14:paraId="70A4EE54"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000000" w:fill="F8CBAD"/>
            <w:noWrap/>
            <w:vAlign w:val="bottom"/>
            <w:hideMark/>
          </w:tcPr>
          <w:p w14:paraId="025800BC"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000000" w:fill="F8CBAD"/>
            <w:noWrap/>
            <w:vAlign w:val="bottom"/>
            <w:hideMark/>
          </w:tcPr>
          <w:p w14:paraId="0520D549"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000000" w:fill="F8CBAD"/>
            <w:noWrap/>
            <w:vAlign w:val="bottom"/>
            <w:hideMark/>
          </w:tcPr>
          <w:p w14:paraId="57A312B5"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000000" w:fill="F8CBAD"/>
            <w:noWrap/>
            <w:vAlign w:val="bottom"/>
            <w:hideMark/>
          </w:tcPr>
          <w:p w14:paraId="26119BA3"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0C8C8A5E"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06A4FCF0"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000000" w:fill="F8CBAD"/>
            <w:noWrap/>
            <w:vAlign w:val="bottom"/>
            <w:hideMark/>
          </w:tcPr>
          <w:p w14:paraId="02882CED"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3D303A3E"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7E373490"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26E87991"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000000" w:fill="F8CBAD"/>
            <w:noWrap/>
            <w:vAlign w:val="bottom"/>
            <w:hideMark/>
          </w:tcPr>
          <w:p w14:paraId="3F8C6FE4"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r>
      <w:tr w:rsidR="00595723" w:rsidRPr="007D6E01" w14:paraId="7C7FDD33" w14:textId="77777777" w:rsidTr="00B22E17">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581D82E8" w14:textId="77777777" w:rsidR="007D6E01" w:rsidRPr="007D6E01" w:rsidRDefault="007D6E01" w:rsidP="007D6E01">
            <w:pPr>
              <w:rPr>
                <w:rFonts w:ascii="Calibri" w:eastAsia="Times New Roman" w:hAnsi="Calibri" w:cs="Calibri"/>
                <w:b/>
                <w:bCs/>
                <w:sz w:val="20"/>
                <w:szCs w:val="20"/>
                <w:lang w:eastAsia="cs-CZ"/>
              </w:rPr>
            </w:pPr>
            <w:r w:rsidRPr="007D6E01">
              <w:rPr>
                <w:rFonts w:ascii="Calibri" w:eastAsia="Times New Roman" w:hAnsi="Calibri" w:cs="Calibri"/>
                <w:b/>
                <w:bCs/>
                <w:sz w:val="20"/>
                <w:szCs w:val="20"/>
                <w:lang w:eastAsia="cs-CZ"/>
              </w:rPr>
              <w:t>Projektový manažer</w:t>
            </w:r>
          </w:p>
        </w:tc>
        <w:tc>
          <w:tcPr>
            <w:tcW w:w="231" w:type="dxa"/>
            <w:tcBorders>
              <w:top w:val="nil"/>
              <w:left w:val="nil"/>
              <w:bottom w:val="single" w:sz="4" w:space="0" w:color="auto"/>
              <w:right w:val="single" w:sz="4" w:space="0" w:color="auto"/>
            </w:tcBorders>
            <w:shd w:val="clear" w:color="auto" w:fill="auto"/>
            <w:noWrap/>
            <w:vAlign w:val="bottom"/>
            <w:hideMark/>
          </w:tcPr>
          <w:p w14:paraId="7F33E5D4"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0504F745"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2A8ED248"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4425E12F"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7C3C976C"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000000" w:fill="F8CBAD"/>
            <w:noWrap/>
            <w:vAlign w:val="bottom"/>
            <w:hideMark/>
          </w:tcPr>
          <w:p w14:paraId="3B89F1C9"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000000" w:fill="F8CBAD"/>
            <w:noWrap/>
            <w:vAlign w:val="bottom"/>
            <w:hideMark/>
          </w:tcPr>
          <w:p w14:paraId="360D870F"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000000" w:fill="F8CBAD"/>
            <w:noWrap/>
            <w:vAlign w:val="bottom"/>
            <w:hideMark/>
          </w:tcPr>
          <w:p w14:paraId="40031886"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51D0B0DC"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4E1DBC24"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65C79136"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341AA02E"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r>
      <w:tr w:rsidR="00595723" w:rsidRPr="007D6E01" w14:paraId="1CA799CE" w14:textId="77777777" w:rsidTr="00B22E17">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5055DB39" w14:textId="77777777" w:rsidR="007D6E01" w:rsidRPr="007D6E01" w:rsidRDefault="007D6E01" w:rsidP="007D6E01">
            <w:pPr>
              <w:rPr>
                <w:rFonts w:ascii="Calibri" w:eastAsia="Times New Roman" w:hAnsi="Calibri" w:cs="Calibri"/>
                <w:b/>
                <w:bCs/>
                <w:sz w:val="20"/>
                <w:szCs w:val="20"/>
                <w:lang w:eastAsia="cs-CZ"/>
              </w:rPr>
            </w:pPr>
            <w:r w:rsidRPr="007D6E01">
              <w:rPr>
                <w:rFonts w:ascii="Calibri" w:eastAsia="Times New Roman" w:hAnsi="Calibri" w:cs="Calibri"/>
                <w:b/>
                <w:bCs/>
                <w:sz w:val="20"/>
                <w:szCs w:val="20"/>
                <w:lang w:eastAsia="cs-CZ"/>
              </w:rPr>
              <w:t>Manažer provozu (technický správce)</w:t>
            </w:r>
          </w:p>
        </w:tc>
        <w:tc>
          <w:tcPr>
            <w:tcW w:w="231" w:type="dxa"/>
            <w:tcBorders>
              <w:top w:val="nil"/>
              <w:left w:val="nil"/>
              <w:bottom w:val="single" w:sz="4" w:space="0" w:color="auto"/>
              <w:right w:val="single" w:sz="4" w:space="0" w:color="auto"/>
            </w:tcBorders>
            <w:shd w:val="clear" w:color="auto" w:fill="auto"/>
            <w:noWrap/>
            <w:vAlign w:val="bottom"/>
            <w:hideMark/>
          </w:tcPr>
          <w:p w14:paraId="08C7F08D"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796418B3"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1014962C"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00D1D54E"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0CF0B11C"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08C73340"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5D05E671"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46666A7C"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000000" w:fill="F8CBAD"/>
            <w:noWrap/>
            <w:vAlign w:val="bottom"/>
            <w:hideMark/>
          </w:tcPr>
          <w:p w14:paraId="620FE8B8"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000000" w:fill="F8CBAD"/>
            <w:noWrap/>
            <w:vAlign w:val="bottom"/>
            <w:hideMark/>
          </w:tcPr>
          <w:p w14:paraId="175FB43C"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000000" w:fill="F8CBAD"/>
            <w:noWrap/>
            <w:vAlign w:val="bottom"/>
            <w:hideMark/>
          </w:tcPr>
          <w:p w14:paraId="4D923006"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000000" w:fill="F8CBAD"/>
            <w:noWrap/>
            <w:vAlign w:val="bottom"/>
            <w:hideMark/>
          </w:tcPr>
          <w:p w14:paraId="7C4921EE"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r>
      <w:tr w:rsidR="00595723" w:rsidRPr="007D6E01" w14:paraId="204524C1" w14:textId="77777777" w:rsidTr="00B22E17">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64C42E81" w14:textId="77777777" w:rsidR="007D6E01" w:rsidRPr="007D6E01" w:rsidRDefault="007D6E01" w:rsidP="007D6E01">
            <w:pPr>
              <w:rPr>
                <w:rFonts w:ascii="Calibri" w:eastAsia="Times New Roman" w:hAnsi="Calibri" w:cs="Calibri"/>
                <w:b/>
                <w:bCs/>
                <w:sz w:val="20"/>
                <w:szCs w:val="20"/>
                <w:lang w:eastAsia="cs-CZ"/>
              </w:rPr>
            </w:pPr>
            <w:proofErr w:type="spellStart"/>
            <w:r w:rsidRPr="007D6E01">
              <w:rPr>
                <w:rFonts w:ascii="Calibri" w:eastAsia="Times New Roman" w:hAnsi="Calibri" w:cs="Calibri"/>
                <w:b/>
                <w:bCs/>
                <w:sz w:val="20"/>
                <w:szCs w:val="20"/>
                <w:lang w:eastAsia="cs-CZ"/>
              </w:rPr>
              <w:t>Enterprise</w:t>
            </w:r>
            <w:proofErr w:type="spellEnd"/>
            <w:r w:rsidRPr="007D6E01">
              <w:rPr>
                <w:rFonts w:ascii="Calibri" w:eastAsia="Times New Roman" w:hAnsi="Calibri" w:cs="Calibri"/>
                <w:b/>
                <w:bCs/>
                <w:sz w:val="20"/>
                <w:szCs w:val="20"/>
                <w:lang w:eastAsia="cs-CZ"/>
              </w:rPr>
              <w:t xml:space="preserve"> Architekt, konzultant, analytik</w:t>
            </w:r>
          </w:p>
        </w:tc>
        <w:tc>
          <w:tcPr>
            <w:tcW w:w="231" w:type="dxa"/>
            <w:tcBorders>
              <w:top w:val="nil"/>
              <w:left w:val="nil"/>
              <w:bottom w:val="single" w:sz="4" w:space="0" w:color="auto"/>
              <w:right w:val="single" w:sz="4" w:space="0" w:color="auto"/>
            </w:tcBorders>
            <w:shd w:val="clear" w:color="auto" w:fill="auto"/>
            <w:noWrap/>
            <w:vAlign w:val="bottom"/>
            <w:hideMark/>
          </w:tcPr>
          <w:p w14:paraId="5538ED51"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03F53032"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000000" w:fill="F8CBAD"/>
            <w:noWrap/>
            <w:vAlign w:val="bottom"/>
            <w:hideMark/>
          </w:tcPr>
          <w:p w14:paraId="704693A0"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000000" w:fill="F8CBAD"/>
            <w:noWrap/>
            <w:vAlign w:val="bottom"/>
            <w:hideMark/>
          </w:tcPr>
          <w:p w14:paraId="5E9A5A6F"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628C3129"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000000" w:fill="F8CBAD"/>
            <w:noWrap/>
            <w:vAlign w:val="bottom"/>
            <w:hideMark/>
          </w:tcPr>
          <w:p w14:paraId="3746CDC2"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3250597A"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4F857A88"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4EBA8BBF"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658FFE25"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6015B086"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3B21F1C7"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r>
      <w:tr w:rsidR="00595723" w:rsidRPr="007D6E01" w14:paraId="0F88E0F6" w14:textId="77777777" w:rsidTr="00B22E17">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179FC234" w14:textId="77777777" w:rsidR="007D6E01" w:rsidRPr="007D6E01" w:rsidRDefault="007D6E01" w:rsidP="007D6E01">
            <w:pPr>
              <w:rPr>
                <w:rFonts w:ascii="Calibri" w:eastAsia="Times New Roman" w:hAnsi="Calibri" w:cs="Calibri"/>
                <w:b/>
                <w:bCs/>
                <w:sz w:val="20"/>
                <w:szCs w:val="20"/>
                <w:lang w:eastAsia="cs-CZ"/>
              </w:rPr>
            </w:pPr>
            <w:r w:rsidRPr="007D6E01">
              <w:rPr>
                <w:rFonts w:ascii="Calibri" w:eastAsia="Times New Roman" w:hAnsi="Calibri" w:cs="Calibri"/>
                <w:b/>
                <w:bCs/>
                <w:sz w:val="20"/>
                <w:szCs w:val="20"/>
                <w:lang w:eastAsia="cs-CZ"/>
              </w:rPr>
              <w:t>Manažer kvality (QA)</w:t>
            </w:r>
          </w:p>
        </w:tc>
        <w:tc>
          <w:tcPr>
            <w:tcW w:w="231" w:type="dxa"/>
            <w:tcBorders>
              <w:top w:val="nil"/>
              <w:left w:val="nil"/>
              <w:bottom w:val="single" w:sz="4" w:space="0" w:color="auto"/>
              <w:right w:val="single" w:sz="4" w:space="0" w:color="auto"/>
            </w:tcBorders>
            <w:shd w:val="clear" w:color="auto" w:fill="auto"/>
            <w:noWrap/>
            <w:vAlign w:val="bottom"/>
            <w:hideMark/>
          </w:tcPr>
          <w:p w14:paraId="66EA004F"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3A1AB21D"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2D2FCD17"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1DDBBAEF"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119F128F"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000000" w:fill="F8CBAD"/>
            <w:noWrap/>
            <w:vAlign w:val="bottom"/>
            <w:hideMark/>
          </w:tcPr>
          <w:p w14:paraId="1E97A01D"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39E639CC"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000000" w:fill="F8CBAD"/>
            <w:noWrap/>
            <w:vAlign w:val="bottom"/>
            <w:hideMark/>
          </w:tcPr>
          <w:p w14:paraId="504428F7"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000000" w:fill="F8CBAD"/>
            <w:noWrap/>
            <w:vAlign w:val="bottom"/>
            <w:hideMark/>
          </w:tcPr>
          <w:p w14:paraId="61E46E1C"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136114F9"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000000" w:fill="F8CBAD"/>
            <w:noWrap/>
            <w:vAlign w:val="bottom"/>
            <w:hideMark/>
          </w:tcPr>
          <w:p w14:paraId="0E6E3E0C"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364EFE91"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r>
      <w:tr w:rsidR="00595723" w:rsidRPr="007D6E01" w14:paraId="65E894A9" w14:textId="77777777" w:rsidTr="00B22E17">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112B0082" w14:textId="77777777" w:rsidR="007D6E01" w:rsidRPr="007D6E01" w:rsidRDefault="007D6E01" w:rsidP="007D6E01">
            <w:pPr>
              <w:rPr>
                <w:rFonts w:ascii="Calibri" w:eastAsia="Times New Roman" w:hAnsi="Calibri" w:cs="Calibri"/>
                <w:b/>
                <w:bCs/>
                <w:sz w:val="20"/>
                <w:szCs w:val="20"/>
                <w:lang w:eastAsia="cs-CZ"/>
              </w:rPr>
            </w:pPr>
            <w:r w:rsidRPr="007D6E01">
              <w:rPr>
                <w:rFonts w:ascii="Calibri" w:eastAsia="Times New Roman" w:hAnsi="Calibri" w:cs="Calibri"/>
                <w:b/>
                <w:bCs/>
                <w:sz w:val="20"/>
                <w:szCs w:val="20"/>
                <w:lang w:eastAsia="cs-CZ"/>
              </w:rPr>
              <w:t>Manažer kybernetické bezpečnosti</w:t>
            </w:r>
          </w:p>
        </w:tc>
        <w:tc>
          <w:tcPr>
            <w:tcW w:w="231" w:type="dxa"/>
            <w:tcBorders>
              <w:top w:val="nil"/>
              <w:left w:val="nil"/>
              <w:bottom w:val="single" w:sz="4" w:space="0" w:color="auto"/>
              <w:right w:val="single" w:sz="4" w:space="0" w:color="auto"/>
            </w:tcBorders>
            <w:shd w:val="clear" w:color="auto" w:fill="auto"/>
            <w:noWrap/>
            <w:vAlign w:val="bottom"/>
            <w:hideMark/>
          </w:tcPr>
          <w:p w14:paraId="39BF251D"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74FF919D"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0B822A33"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000000" w:fill="F8CBAD"/>
            <w:noWrap/>
            <w:vAlign w:val="bottom"/>
            <w:hideMark/>
          </w:tcPr>
          <w:p w14:paraId="1B99AB3D"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714B0C4A"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000000" w:fill="F8CBAD"/>
            <w:noWrap/>
            <w:vAlign w:val="bottom"/>
            <w:hideMark/>
          </w:tcPr>
          <w:p w14:paraId="67235782"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000000" w:fill="F8CBAD"/>
            <w:noWrap/>
            <w:vAlign w:val="bottom"/>
            <w:hideMark/>
          </w:tcPr>
          <w:p w14:paraId="51E11455"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42D5CF41"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000000" w:fill="F8CBAD"/>
            <w:noWrap/>
            <w:vAlign w:val="bottom"/>
            <w:hideMark/>
          </w:tcPr>
          <w:p w14:paraId="1F7CCA4E"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000000" w:fill="F8CBAD"/>
            <w:noWrap/>
            <w:vAlign w:val="bottom"/>
            <w:hideMark/>
          </w:tcPr>
          <w:p w14:paraId="1169D613"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2446522C"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000000" w:fill="F8CBAD"/>
            <w:noWrap/>
            <w:vAlign w:val="bottom"/>
            <w:hideMark/>
          </w:tcPr>
          <w:p w14:paraId="38CB2F76"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r>
      <w:tr w:rsidR="00595723" w:rsidRPr="007D6E01" w14:paraId="70AB1296" w14:textId="77777777" w:rsidTr="00B22E17">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269C0C96" w14:textId="77777777" w:rsidR="007D6E01" w:rsidRPr="007D6E01" w:rsidRDefault="007D6E01" w:rsidP="007D6E01">
            <w:pPr>
              <w:rPr>
                <w:rFonts w:ascii="Calibri" w:eastAsia="Times New Roman" w:hAnsi="Calibri" w:cs="Calibri"/>
                <w:b/>
                <w:bCs/>
                <w:sz w:val="20"/>
                <w:szCs w:val="20"/>
                <w:lang w:eastAsia="cs-CZ"/>
              </w:rPr>
            </w:pPr>
            <w:r w:rsidRPr="007D6E01">
              <w:rPr>
                <w:rFonts w:ascii="Calibri" w:eastAsia="Times New Roman" w:hAnsi="Calibri" w:cs="Calibri"/>
                <w:b/>
                <w:bCs/>
                <w:sz w:val="20"/>
                <w:szCs w:val="20"/>
                <w:lang w:eastAsia="cs-CZ"/>
              </w:rPr>
              <w:t>Právník</w:t>
            </w:r>
          </w:p>
        </w:tc>
        <w:tc>
          <w:tcPr>
            <w:tcW w:w="231" w:type="dxa"/>
            <w:tcBorders>
              <w:top w:val="nil"/>
              <w:left w:val="nil"/>
              <w:bottom w:val="single" w:sz="4" w:space="0" w:color="auto"/>
              <w:right w:val="single" w:sz="4" w:space="0" w:color="auto"/>
            </w:tcBorders>
            <w:shd w:val="clear" w:color="000000" w:fill="F8CBAD"/>
            <w:noWrap/>
            <w:vAlign w:val="bottom"/>
            <w:hideMark/>
          </w:tcPr>
          <w:p w14:paraId="4B9B8D44"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29873B14"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000000" w:fill="F8CBAD"/>
            <w:noWrap/>
            <w:vAlign w:val="bottom"/>
            <w:hideMark/>
          </w:tcPr>
          <w:p w14:paraId="43F22BC8"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3C86765E"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0D77BE68"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000000" w:fill="F8CBAD"/>
            <w:noWrap/>
            <w:vAlign w:val="bottom"/>
            <w:hideMark/>
          </w:tcPr>
          <w:p w14:paraId="45D04F7B"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63860842"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27F7BF5E"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6675487F"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3C6B17B0"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737895D3"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7418A627"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r>
      <w:tr w:rsidR="00595723" w:rsidRPr="007D6E01" w14:paraId="297554A7" w14:textId="77777777" w:rsidTr="00B22E17">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6DF4FE66" w14:textId="77777777" w:rsidR="007D6E01" w:rsidRPr="007D6E01" w:rsidRDefault="007D6E01" w:rsidP="007D6E01">
            <w:pPr>
              <w:rPr>
                <w:rFonts w:ascii="Calibri" w:eastAsia="Times New Roman" w:hAnsi="Calibri" w:cs="Calibri"/>
                <w:b/>
                <w:bCs/>
                <w:sz w:val="20"/>
                <w:szCs w:val="20"/>
                <w:lang w:eastAsia="cs-CZ"/>
              </w:rPr>
            </w:pPr>
            <w:r w:rsidRPr="007D6E01">
              <w:rPr>
                <w:rFonts w:ascii="Calibri" w:eastAsia="Times New Roman" w:hAnsi="Calibri" w:cs="Calibri"/>
                <w:b/>
                <w:bCs/>
                <w:sz w:val="20"/>
                <w:szCs w:val="20"/>
                <w:lang w:eastAsia="cs-CZ"/>
              </w:rPr>
              <w:t>Rozpočtový specialista</w:t>
            </w:r>
          </w:p>
        </w:tc>
        <w:tc>
          <w:tcPr>
            <w:tcW w:w="231" w:type="dxa"/>
            <w:tcBorders>
              <w:top w:val="nil"/>
              <w:left w:val="nil"/>
              <w:bottom w:val="single" w:sz="4" w:space="0" w:color="auto"/>
              <w:right w:val="single" w:sz="4" w:space="0" w:color="auto"/>
            </w:tcBorders>
            <w:shd w:val="clear" w:color="auto" w:fill="auto"/>
            <w:noWrap/>
            <w:vAlign w:val="bottom"/>
            <w:hideMark/>
          </w:tcPr>
          <w:p w14:paraId="6AD07D46"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5B62C7C3"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77965BE1"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5E4FB0FC"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000000" w:fill="F8CBAD"/>
            <w:noWrap/>
            <w:vAlign w:val="bottom"/>
            <w:hideMark/>
          </w:tcPr>
          <w:p w14:paraId="3245A344"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34953AE0"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5C006EAD"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17A2D1BF"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5C553944"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4C82DE56"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53987404"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1AA79113"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r>
      <w:tr w:rsidR="00595723" w:rsidRPr="007D6E01" w14:paraId="13A6D7B6" w14:textId="77777777" w:rsidTr="00B22E17">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153D60D7" w14:textId="77777777" w:rsidR="007D6E01" w:rsidRPr="007D6E01" w:rsidRDefault="007D6E01" w:rsidP="007D6E01">
            <w:pPr>
              <w:rPr>
                <w:rFonts w:ascii="Calibri" w:eastAsia="Times New Roman" w:hAnsi="Calibri" w:cs="Calibri"/>
                <w:b/>
                <w:bCs/>
                <w:sz w:val="20"/>
                <w:szCs w:val="20"/>
                <w:lang w:eastAsia="cs-CZ"/>
              </w:rPr>
            </w:pPr>
            <w:r w:rsidRPr="007D6E01">
              <w:rPr>
                <w:rFonts w:ascii="Calibri" w:eastAsia="Times New Roman" w:hAnsi="Calibri" w:cs="Calibri"/>
                <w:b/>
                <w:bCs/>
                <w:sz w:val="20"/>
                <w:szCs w:val="20"/>
                <w:lang w:eastAsia="cs-CZ"/>
              </w:rPr>
              <w:t xml:space="preserve">Ředitel IT odboru, </w:t>
            </w:r>
            <w:proofErr w:type="spellStart"/>
            <w:r w:rsidRPr="007D6E01">
              <w:rPr>
                <w:rFonts w:ascii="Calibri" w:eastAsia="Times New Roman" w:hAnsi="Calibri" w:cs="Calibri"/>
                <w:b/>
                <w:bCs/>
                <w:sz w:val="20"/>
                <w:szCs w:val="20"/>
                <w:lang w:eastAsia="cs-CZ"/>
              </w:rPr>
              <w:t>Vednoucí</w:t>
            </w:r>
            <w:proofErr w:type="spellEnd"/>
            <w:r w:rsidRPr="007D6E01">
              <w:rPr>
                <w:rFonts w:ascii="Calibri" w:eastAsia="Times New Roman" w:hAnsi="Calibri" w:cs="Calibri"/>
                <w:b/>
                <w:bCs/>
                <w:sz w:val="20"/>
                <w:szCs w:val="20"/>
                <w:lang w:eastAsia="cs-CZ"/>
              </w:rPr>
              <w:t xml:space="preserve"> IT oddělení</w:t>
            </w:r>
          </w:p>
        </w:tc>
        <w:tc>
          <w:tcPr>
            <w:tcW w:w="231" w:type="dxa"/>
            <w:tcBorders>
              <w:top w:val="nil"/>
              <w:left w:val="nil"/>
              <w:bottom w:val="single" w:sz="4" w:space="0" w:color="auto"/>
              <w:right w:val="single" w:sz="4" w:space="0" w:color="auto"/>
            </w:tcBorders>
            <w:shd w:val="clear" w:color="auto" w:fill="auto"/>
            <w:noWrap/>
            <w:vAlign w:val="bottom"/>
            <w:hideMark/>
          </w:tcPr>
          <w:p w14:paraId="6EB8C73C"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000000" w:fill="F8CBAD"/>
            <w:noWrap/>
            <w:vAlign w:val="bottom"/>
            <w:hideMark/>
          </w:tcPr>
          <w:p w14:paraId="41C02C4D"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04706835"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000000" w:fill="F8CBAD"/>
            <w:noWrap/>
            <w:vAlign w:val="bottom"/>
            <w:hideMark/>
          </w:tcPr>
          <w:p w14:paraId="675A71BF"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000000" w:fill="F8CBAD"/>
            <w:noWrap/>
            <w:vAlign w:val="bottom"/>
            <w:hideMark/>
          </w:tcPr>
          <w:p w14:paraId="13CAAAF2"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610CB15F"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3EFD70D7"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000000" w:fill="F8CBAD"/>
            <w:noWrap/>
            <w:vAlign w:val="bottom"/>
            <w:hideMark/>
          </w:tcPr>
          <w:p w14:paraId="1BDEAE17"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000000" w:fill="F8CBAD"/>
            <w:noWrap/>
            <w:vAlign w:val="bottom"/>
            <w:hideMark/>
          </w:tcPr>
          <w:p w14:paraId="48C974DB"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7394E0DA"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000000" w:fill="F8CBAD"/>
            <w:noWrap/>
            <w:vAlign w:val="bottom"/>
            <w:hideMark/>
          </w:tcPr>
          <w:p w14:paraId="31830F98"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0BFA1290"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r>
      <w:tr w:rsidR="00595723" w:rsidRPr="007D6E01" w14:paraId="2D2E9EC3" w14:textId="77777777" w:rsidTr="00B22E17">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02AE19D8" w14:textId="77777777" w:rsidR="007D6E01" w:rsidRPr="007D6E01" w:rsidRDefault="007D6E01" w:rsidP="007D6E01">
            <w:pPr>
              <w:rPr>
                <w:rFonts w:ascii="Calibri" w:eastAsia="Times New Roman" w:hAnsi="Calibri" w:cs="Calibri"/>
                <w:b/>
                <w:bCs/>
                <w:sz w:val="20"/>
                <w:szCs w:val="20"/>
                <w:lang w:eastAsia="cs-CZ"/>
              </w:rPr>
            </w:pPr>
            <w:r w:rsidRPr="007D6E01">
              <w:rPr>
                <w:rFonts w:ascii="Calibri" w:eastAsia="Times New Roman" w:hAnsi="Calibri" w:cs="Calibri"/>
                <w:b/>
                <w:bCs/>
                <w:sz w:val="20"/>
                <w:szCs w:val="20"/>
                <w:lang w:eastAsia="cs-CZ"/>
              </w:rPr>
              <w:t>Vedení úřadu</w:t>
            </w:r>
          </w:p>
        </w:tc>
        <w:tc>
          <w:tcPr>
            <w:tcW w:w="231" w:type="dxa"/>
            <w:tcBorders>
              <w:top w:val="nil"/>
              <w:left w:val="nil"/>
              <w:bottom w:val="single" w:sz="4" w:space="0" w:color="auto"/>
              <w:right w:val="single" w:sz="4" w:space="0" w:color="auto"/>
            </w:tcBorders>
            <w:shd w:val="clear" w:color="000000" w:fill="F8CBAD"/>
            <w:noWrap/>
            <w:vAlign w:val="bottom"/>
            <w:hideMark/>
          </w:tcPr>
          <w:p w14:paraId="6C2213D6"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000000" w:fill="F8CBAD"/>
            <w:noWrap/>
            <w:vAlign w:val="bottom"/>
            <w:hideMark/>
          </w:tcPr>
          <w:p w14:paraId="725FE490"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63D067C3"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4D29A2FE"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000000" w:fill="F8CBAD"/>
            <w:noWrap/>
            <w:vAlign w:val="bottom"/>
            <w:hideMark/>
          </w:tcPr>
          <w:p w14:paraId="515ECD7A"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3CFDAE0B"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6B0AA4F9"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000000" w:fill="F8CBAD"/>
            <w:noWrap/>
            <w:vAlign w:val="bottom"/>
            <w:hideMark/>
          </w:tcPr>
          <w:p w14:paraId="1267E184"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36433E93"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4CC45B07"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23E4FC47"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22AEF661"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r>
      <w:tr w:rsidR="00595723" w:rsidRPr="007D6E01" w14:paraId="0C79516E" w14:textId="77777777" w:rsidTr="00B22E17">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708D692B" w14:textId="77777777" w:rsidR="007D6E01" w:rsidRPr="007D6E01" w:rsidRDefault="007D6E01" w:rsidP="007D6E01">
            <w:pPr>
              <w:rPr>
                <w:rFonts w:ascii="Calibri" w:eastAsia="Times New Roman" w:hAnsi="Calibri" w:cs="Calibri"/>
                <w:b/>
                <w:bCs/>
                <w:sz w:val="20"/>
                <w:szCs w:val="20"/>
                <w:lang w:eastAsia="cs-CZ"/>
              </w:rPr>
            </w:pPr>
            <w:r w:rsidRPr="007D6E01">
              <w:rPr>
                <w:rFonts w:ascii="Calibri" w:eastAsia="Times New Roman" w:hAnsi="Calibri" w:cs="Calibri"/>
                <w:b/>
                <w:bCs/>
                <w:sz w:val="20"/>
                <w:szCs w:val="20"/>
                <w:lang w:eastAsia="cs-CZ"/>
              </w:rPr>
              <w:t>Vlastník agendy/procesu (věcný správce)</w:t>
            </w:r>
          </w:p>
        </w:tc>
        <w:tc>
          <w:tcPr>
            <w:tcW w:w="231" w:type="dxa"/>
            <w:tcBorders>
              <w:top w:val="nil"/>
              <w:left w:val="nil"/>
              <w:bottom w:val="single" w:sz="4" w:space="0" w:color="auto"/>
              <w:right w:val="single" w:sz="4" w:space="0" w:color="auto"/>
            </w:tcBorders>
            <w:shd w:val="clear" w:color="000000" w:fill="F8CBAD"/>
            <w:noWrap/>
            <w:vAlign w:val="bottom"/>
            <w:hideMark/>
          </w:tcPr>
          <w:p w14:paraId="7C0877A6"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000000" w:fill="F8CBAD"/>
            <w:noWrap/>
            <w:vAlign w:val="bottom"/>
            <w:hideMark/>
          </w:tcPr>
          <w:p w14:paraId="6BE32432"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000000" w:fill="F8CBAD"/>
            <w:noWrap/>
            <w:vAlign w:val="bottom"/>
            <w:hideMark/>
          </w:tcPr>
          <w:p w14:paraId="03F08CFA"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3E5CFB35"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000000" w:fill="F8CBAD"/>
            <w:noWrap/>
            <w:vAlign w:val="bottom"/>
            <w:hideMark/>
          </w:tcPr>
          <w:p w14:paraId="101DF66D"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688362BA"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136F5D14"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000000" w:fill="F8CBAD"/>
            <w:noWrap/>
            <w:vAlign w:val="bottom"/>
            <w:hideMark/>
          </w:tcPr>
          <w:p w14:paraId="32528422"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22A3EB37"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05834ED0"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19732D06"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72930024"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r>
      <w:tr w:rsidR="00595723" w:rsidRPr="007D6E01" w14:paraId="516FD46C" w14:textId="77777777" w:rsidTr="00B22E17">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25358F40" w14:textId="77777777" w:rsidR="007D6E01" w:rsidRPr="007D6E01" w:rsidRDefault="007D6E01" w:rsidP="007D6E01">
            <w:pPr>
              <w:rPr>
                <w:rFonts w:ascii="Calibri" w:eastAsia="Times New Roman" w:hAnsi="Calibri" w:cs="Calibri"/>
                <w:b/>
                <w:bCs/>
                <w:sz w:val="20"/>
                <w:szCs w:val="20"/>
                <w:lang w:eastAsia="cs-CZ"/>
              </w:rPr>
            </w:pPr>
            <w:proofErr w:type="spellStart"/>
            <w:r w:rsidRPr="007D6E01">
              <w:rPr>
                <w:rFonts w:ascii="Calibri" w:eastAsia="Times New Roman" w:hAnsi="Calibri" w:cs="Calibri"/>
                <w:b/>
                <w:bCs/>
                <w:sz w:val="20"/>
                <w:szCs w:val="20"/>
                <w:lang w:eastAsia="cs-CZ"/>
              </w:rPr>
              <w:t>Zakázkář</w:t>
            </w:r>
            <w:proofErr w:type="spellEnd"/>
          </w:p>
        </w:tc>
        <w:tc>
          <w:tcPr>
            <w:tcW w:w="231" w:type="dxa"/>
            <w:tcBorders>
              <w:top w:val="nil"/>
              <w:left w:val="nil"/>
              <w:bottom w:val="single" w:sz="4" w:space="0" w:color="auto"/>
              <w:right w:val="single" w:sz="4" w:space="0" w:color="auto"/>
            </w:tcBorders>
            <w:shd w:val="clear" w:color="auto" w:fill="auto"/>
            <w:noWrap/>
            <w:vAlign w:val="bottom"/>
            <w:hideMark/>
          </w:tcPr>
          <w:p w14:paraId="12C55D20"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3892440E"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5E49A619"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4A760531"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000000" w:fill="F8CBAD"/>
            <w:noWrap/>
            <w:vAlign w:val="bottom"/>
            <w:hideMark/>
          </w:tcPr>
          <w:p w14:paraId="2CB20929"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45163400"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7FD5B020"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43D2AA72"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000000" w:fill="F8CBAD"/>
            <w:noWrap/>
            <w:vAlign w:val="bottom"/>
            <w:hideMark/>
          </w:tcPr>
          <w:p w14:paraId="03E1A3C5"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P</w:t>
            </w:r>
          </w:p>
        </w:tc>
        <w:tc>
          <w:tcPr>
            <w:tcW w:w="372" w:type="dxa"/>
            <w:tcBorders>
              <w:top w:val="nil"/>
              <w:left w:val="nil"/>
              <w:bottom w:val="single" w:sz="4" w:space="0" w:color="auto"/>
              <w:right w:val="single" w:sz="4" w:space="0" w:color="auto"/>
            </w:tcBorders>
            <w:shd w:val="clear" w:color="auto" w:fill="auto"/>
            <w:noWrap/>
            <w:vAlign w:val="bottom"/>
            <w:hideMark/>
          </w:tcPr>
          <w:p w14:paraId="02547391"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c>
          <w:tcPr>
            <w:tcW w:w="372" w:type="dxa"/>
            <w:tcBorders>
              <w:top w:val="nil"/>
              <w:left w:val="nil"/>
              <w:bottom w:val="single" w:sz="4" w:space="0" w:color="auto"/>
              <w:right w:val="single" w:sz="4" w:space="0" w:color="auto"/>
            </w:tcBorders>
            <w:shd w:val="clear" w:color="auto" w:fill="auto"/>
            <w:noWrap/>
            <w:vAlign w:val="bottom"/>
            <w:hideMark/>
          </w:tcPr>
          <w:p w14:paraId="7CE24196" w14:textId="77777777" w:rsidR="007D6E01" w:rsidRPr="007D6E01" w:rsidRDefault="007D6E01" w:rsidP="007D6E01">
            <w:pPr>
              <w:jc w:val="center"/>
              <w:rPr>
                <w:rFonts w:ascii="Calibri" w:eastAsia="Times New Roman" w:hAnsi="Calibri" w:cs="Calibri"/>
                <w:color w:val="000000"/>
                <w:sz w:val="22"/>
                <w:szCs w:val="22"/>
                <w:lang w:eastAsia="cs-CZ"/>
              </w:rPr>
            </w:pPr>
            <w:r w:rsidRPr="007D6E01">
              <w:rPr>
                <w:rFonts w:ascii="Calibri" w:eastAsia="Times New Roman" w:hAnsi="Calibri" w:cs="Calibri"/>
                <w:color w:val="000000"/>
                <w:sz w:val="22"/>
                <w:szCs w:val="22"/>
                <w:lang w:eastAsia="cs-CZ"/>
              </w:rPr>
              <w:t>D</w:t>
            </w:r>
          </w:p>
        </w:tc>
        <w:tc>
          <w:tcPr>
            <w:tcW w:w="372" w:type="dxa"/>
            <w:tcBorders>
              <w:top w:val="nil"/>
              <w:left w:val="nil"/>
              <w:bottom w:val="single" w:sz="4" w:space="0" w:color="auto"/>
              <w:right w:val="single" w:sz="4" w:space="0" w:color="auto"/>
            </w:tcBorders>
            <w:shd w:val="clear" w:color="auto" w:fill="auto"/>
            <w:noWrap/>
            <w:vAlign w:val="bottom"/>
            <w:hideMark/>
          </w:tcPr>
          <w:p w14:paraId="0EFB1561" w14:textId="77777777" w:rsidR="007D6E01" w:rsidRPr="007D6E01" w:rsidRDefault="007D6E01" w:rsidP="007D6E01">
            <w:pPr>
              <w:jc w:val="center"/>
              <w:rPr>
                <w:rFonts w:ascii="Calibri" w:eastAsia="Times New Roman" w:hAnsi="Calibri" w:cs="Calibri"/>
                <w:b/>
                <w:bCs/>
                <w:color w:val="000000"/>
                <w:sz w:val="22"/>
                <w:szCs w:val="22"/>
                <w:lang w:eastAsia="cs-CZ"/>
              </w:rPr>
            </w:pPr>
            <w:r w:rsidRPr="007D6E01">
              <w:rPr>
                <w:rFonts w:ascii="Calibri" w:eastAsia="Times New Roman" w:hAnsi="Calibri" w:cs="Calibri"/>
                <w:b/>
                <w:bCs/>
                <w:color w:val="000000"/>
                <w:sz w:val="22"/>
                <w:szCs w:val="22"/>
                <w:lang w:eastAsia="cs-CZ"/>
              </w:rPr>
              <w:t> </w:t>
            </w:r>
          </w:p>
        </w:tc>
      </w:tr>
    </w:tbl>
    <w:p w14:paraId="70F35F33" w14:textId="77777777" w:rsidR="007D6E01" w:rsidRPr="00B22E17" w:rsidRDefault="007D6E01" w:rsidP="00B22E17">
      <w:pPr>
        <w:spacing w:before="120"/>
      </w:pPr>
    </w:p>
    <w:p w14:paraId="5D90A5E2" w14:textId="60DAB474" w:rsidR="009865A5" w:rsidRDefault="009865A5" w:rsidP="00B22E17">
      <w:pPr>
        <w:pStyle w:val="Nadpis1"/>
        <w:rPr>
          <w:b w:val="0"/>
          <w:highlight w:val="yellow"/>
        </w:rPr>
        <w:sectPr w:rsidR="009865A5" w:rsidSect="00907690">
          <w:pgSz w:w="11900" w:h="16840"/>
          <w:pgMar w:top="1067" w:right="969" w:bottom="987" w:left="1022" w:header="708" w:footer="708" w:gutter="0"/>
          <w:cols w:space="708"/>
          <w:docGrid w:linePitch="360"/>
        </w:sectPr>
      </w:pPr>
    </w:p>
    <w:p w14:paraId="36B6CB2B" w14:textId="0F783A9F" w:rsidR="00FC3D3E" w:rsidRDefault="00FC3D3E" w:rsidP="00B22E17">
      <w:pPr>
        <w:pStyle w:val="Nadpis1"/>
      </w:pPr>
      <w:bookmarkStart w:id="9" w:name="_Toc46181982"/>
      <w:r>
        <w:lastRenderedPageBreak/>
        <w:t>Přehled a kontrolní seznam (</w:t>
      </w:r>
      <w:proofErr w:type="spellStart"/>
      <w:r>
        <w:t>checklist</w:t>
      </w:r>
      <w:proofErr w:type="spellEnd"/>
      <w:r>
        <w:t>) pro řízení vlákna</w:t>
      </w:r>
      <w:bookmarkEnd w:id="9"/>
    </w:p>
    <w:p w14:paraId="42DE3BA4" w14:textId="56DADE13" w:rsidR="008D6F20" w:rsidRDefault="008D6F20" w:rsidP="008D6F20">
      <w:r>
        <w:t xml:space="preserve">Tento </w:t>
      </w:r>
      <w:proofErr w:type="spellStart"/>
      <w:r>
        <w:t>check</w:t>
      </w:r>
      <w:proofErr w:type="spellEnd"/>
      <w:r>
        <w:t>-list shrnuje jednotlivé pracovní balíčky definované v „životním cyklu záměru ICT“. Ačkoliv jsou jednotlivé balíčky očíslované a seřazeny tak, aby byla zřejm</w:t>
      </w:r>
      <w:r w:rsidR="00736F6B">
        <w:t>á</w:t>
      </w:r>
      <w:r>
        <w:t xml:space="preserve"> jejich souslednost, nemusí každý ICT záměr splnit každý pracovní balíček. Důležité je pouze je projít a zajistit všechny potřebné výstupy a vstupy, pokud jsou pro daný ICT záměr relevantní.</w:t>
      </w:r>
    </w:p>
    <w:tbl>
      <w:tblPr>
        <w:tblStyle w:val="Tmavtabulkasmkou5zvraznn1"/>
        <w:tblW w:w="4910" w:type="pct"/>
        <w:tblLayout w:type="fixed"/>
        <w:tblLook w:val="04A0" w:firstRow="1" w:lastRow="0" w:firstColumn="1" w:lastColumn="0" w:noHBand="0" w:noVBand="1"/>
      </w:tblPr>
      <w:tblGrid>
        <w:gridCol w:w="1980"/>
        <w:gridCol w:w="1844"/>
        <w:gridCol w:w="1647"/>
        <w:gridCol w:w="2323"/>
        <w:gridCol w:w="1701"/>
        <w:gridCol w:w="2845"/>
        <w:gridCol w:w="2824"/>
      </w:tblGrid>
      <w:tr w:rsidR="00BF01BF" w:rsidRPr="00BF01BF" w14:paraId="1D630244" w14:textId="77777777" w:rsidTr="00B22E17">
        <w:trPr>
          <w:cnfStyle w:val="100000000000" w:firstRow="1" w:lastRow="0" w:firstColumn="0" w:lastColumn="0" w:oddVBand="0" w:evenVBand="0" w:oddHBand="0" w:evenHBand="0" w:firstRowFirstColumn="0" w:firstRowLastColumn="0" w:lastRowFirstColumn="0" w:lastRowLastColumn="0"/>
          <w:cantSplit/>
          <w:trHeight w:val="200"/>
          <w:tblHeader/>
        </w:trPr>
        <w:tc>
          <w:tcPr>
            <w:cnfStyle w:val="001000000000" w:firstRow="0" w:lastRow="0" w:firstColumn="1" w:lastColumn="0" w:oddVBand="0" w:evenVBand="0" w:oddHBand="0" w:evenHBand="0" w:firstRowFirstColumn="0" w:firstRowLastColumn="0" w:lastRowFirstColumn="0" w:lastRowLastColumn="0"/>
            <w:tcW w:w="0" w:type="pct"/>
            <w:vMerge w:val="restart"/>
          </w:tcPr>
          <w:p w14:paraId="6EA9D9DA" w14:textId="77777777" w:rsidR="008D6F20" w:rsidRPr="00B22E17" w:rsidRDefault="008D6F20" w:rsidP="001C44D4">
            <w:pPr>
              <w:jc w:val="center"/>
              <w:rPr>
                <w:b w:val="0"/>
                <w:bCs w:val="0"/>
                <w:sz w:val="18"/>
                <w:szCs w:val="18"/>
              </w:rPr>
            </w:pPr>
            <w:r w:rsidRPr="00B22E17">
              <w:rPr>
                <w:sz w:val="18"/>
                <w:szCs w:val="18"/>
              </w:rPr>
              <w:t xml:space="preserve">Název </w:t>
            </w:r>
          </w:p>
          <w:p w14:paraId="6306131A" w14:textId="130CE1B1" w:rsidR="00BF01BF" w:rsidRPr="00B22E17" w:rsidRDefault="00BF01BF" w:rsidP="001C44D4">
            <w:pPr>
              <w:jc w:val="center"/>
              <w:rPr>
                <w:sz w:val="18"/>
                <w:szCs w:val="18"/>
              </w:rPr>
            </w:pPr>
            <w:r w:rsidRPr="00B22E17">
              <w:rPr>
                <w:sz w:val="18"/>
                <w:szCs w:val="18"/>
              </w:rPr>
              <w:t>kroku</w:t>
            </w:r>
          </w:p>
        </w:tc>
        <w:tc>
          <w:tcPr>
            <w:tcW w:w="0" w:type="pct"/>
            <w:gridSpan w:val="2"/>
          </w:tcPr>
          <w:p w14:paraId="55E88977" w14:textId="77777777" w:rsidR="008D6F20" w:rsidRPr="00B22E17" w:rsidRDefault="008D6F20" w:rsidP="001C44D4">
            <w:pPr>
              <w:jc w:val="center"/>
              <w:cnfStyle w:val="100000000000" w:firstRow="1" w:lastRow="0" w:firstColumn="0" w:lastColumn="0" w:oddVBand="0" w:evenVBand="0" w:oddHBand="0" w:evenHBand="0" w:firstRowFirstColumn="0" w:firstRowLastColumn="0" w:lastRowFirstColumn="0" w:lastRowLastColumn="0"/>
              <w:rPr>
                <w:sz w:val="18"/>
                <w:szCs w:val="18"/>
              </w:rPr>
            </w:pPr>
            <w:r w:rsidRPr="00B22E17">
              <w:rPr>
                <w:sz w:val="18"/>
                <w:szCs w:val="18"/>
              </w:rPr>
              <w:t>Vstupy</w:t>
            </w:r>
          </w:p>
        </w:tc>
        <w:tc>
          <w:tcPr>
            <w:tcW w:w="1327" w:type="pct"/>
            <w:gridSpan w:val="2"/>
          </w:tcPr>
          <w:p w14:paraId="54EE83A7" w14:textId="77777777" w:rsidR="008D6F20" w:rsidRPr="00B22E17" w:rsidRDefault="008D6F20" w:rsidP="001C44D4">
            <w:pPr>
              <w:jc w:val="center"/>
              <w:cnfStyle w:val="100000000000" w:firstRow="1" w:lastRow="0" w:firstColumn="0" w:lastColumn="0" w:oddVBand="0" w:evenVBand="0" w:oddHBand="0" w:evenHBand="0" w:firstRowFirstColumn="0" w:firstRowLastColumn="0" w:lastRowFirstColumn="0" w:lastRowLastColumn="0"/>
              <w:rPr>
                <w:sz w:val="18"/>
                <w:szCs w:val="18"/>
              </w:rPr>
            </w:pPr>
            <w:r w:rsidRPr="00B22E17">
              <w:rPr>
                <w:sz w:val="18"/>
                <w:szCs w:val="18"/>
              </w:rPr>
              <w:t>Výstupy</w:t>
            </w:r>
          </w:p>
        </w:tc>
        <w:tc>
          <w:tcPr>
            <w:tcW w:w="1869" w:type="pct"/>
            <w:gridSpan w:val="2"/>
            <w:vMerge w:val="restart"/>
          </w:tcPr>
          <w:p w14:paraId="5D3D8D4F" w14:textId="77777777" w:rsidR="008D6F20" w:rsidRPr="00B22E17" w:rsidRDefault="008D6F20" w:rsidP="001C44D4">
            <w:pPr>
              <w:jc w:val="center"/>
              <w:cnfStyle w:val="100000000000" w:firstRow="1" w:lastRow="0" w:firstColumn="0" w:lastColumn="0" w:oddVBand="0" w:evenVBand="0" w:oddHBand="0" w:evenHBand="0" w:firstRowFirstColumn="0" w:firstRowLastColumn="0" w:lastRowFirstColumn="0" w:lastRowLastColumn="0"/>
              <w:rPr>
                <w:sz w:val="18"/>
                <w:szCs w:val="18"/>
              </w:rPr>
            </w:pPr>
            <w:r w:rsidRPr="00B22E17">
              <w:rPr>
                <w:sz w:val="18"/>
                <w:szCs w:val="18"/>
              </w:rPr>
              <w:t>Zpracováno v rámci záměru?</w:t>
            </w:r>
          </w:p>
        </w:tc>
      </w:tr>
      <w:tr w:rsidR="00BF01BF" w:rsidRPr="00BF01BF" w14:paraId="756C9066" w14:textId="77777777" w:rsidTr="00B22E17">
        <w:trPr>
          <w:cnfStyle w:val="000000100000" w:firstRow="0" w:lastRow="0" w:firstColumn="0" w:lastColumn="0" w:oddVBand="0" w:evenVBand="0" w:oddHBand="1" w:evenHBand="0" w:firstRowFirstColumn="0" w:firstRowLastColumn="0" w:lastRowFirstColumn="0" w:lastRowLastColumn="0"/>
          <w:cantSplit/>
          <w:trHeight w:val="100"/>
        </w:trPr>
        <w:tc>
          <w:tcPr>
            <w:cnfStyle w:val="001000000000" w:firstRow="0" w:lastRow="0" w:firstColumn="1" w:lastColumn="0" w:oddVBand="0" w:evenVBand="0" w:oddHBand="0" w:evenHBand="0" w:firstRowFirstColumn="0" w:firstRowLastColumn="0" w:lastRowFirstColumn="0" w:lastRowLastColumn="0"/>
            <w:tcW w:w="653" w:type="pct"/>
            <w:vMerge/>
          </w:tcPr>
          <w:p w14:paraId="7A5ABA20" w14:textId="77777777" w:rsidR="008D6F20" w:rsidRPr="00B22E17" w:rsidRDefault="008D6F20" w:rsidP="001C44D4">
            <w:pPr>
              <w:rPr>
                <w:sz w:val="18"/>
                <w:szCs w:val="18"/>
              </w:rPr>
            </w:pPr>
          </w:p>
        </w:tc>
        <w:tc>
          <w:tcPr>
            <w:tcW w:w="608" w:type="pct"/>
          </w:tcPr>
          <w:p w14:paraId="64ACFE48"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r w:rsidRPr="00B22E17">
              <w:rPr>
                <w:sz w:val="18"/>
                <w:szCs w:val="18"/>
              </w:rPr>
              <w:t>Povinné</w:t>
            </w:r>
          </w:p>
        </w:tc>
        <w:tc>
          <w:tcPr>
            <w:tcW w:w="543" w:type="pct"/>
          </w:tcPr>
          <w:p w14:paraId="5BA3FE00"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r w:rsidRPr="00B22E17">
              <w:rPr>
                <w:sz w:val="18"/>
                <w:szCs w:val="18"/>
              </w:rPr>
              <w:t>Nepovinné</w:t>
            </w:r>
          </w:p>
        </w:tc>
        <w:tc>
          <w:tcPr>
            <w:tcW w:w="766" w:type="pct"/>
          </w:tcPr>
          <w:p w14:paraId="3D542AC7"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r w:rsidRPr="00B22E17">
              <w:rPr>
                <w:sz w:val="18"/>
                <w:szCs w:val="18"/>
              </w:rPr>
              <w:t>Povinné</w:t>
            </w:r>
          </w:p>
        </w:tc>
        <w:tc>
          <w:tcPr>
            <w:tcW w:w="561" w:type="pct"/>
          </w:tcPr>
          <w:p w14:paraId="60F9F9E5"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r w:rsidRPr="00B22E17">
              <w:rPr>
                <w:sz w:val="18"/>
                <w:szCs w:val="18"/>
              </w:rPr>
              <w:t>Nepovinné</w:t>
            </w:r>
          </w:p>
        </w:tc>
        <w:tc>
          <w:tcPr>
            <w:tcW w:w="1869" w:type="pct"/>
            <w:gridSpan w:val="2"/>
            <w:vMerge/>
          </w:tcPr>
          <w:p w14:paraId="70F4ABB7"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p>
        </w:tc>
      </w:tr>
      <w:tr w:rsidR="00BF01BF" w:rsidRPr="00BF01BF" w14:paraId="57476F08" w14:textId="77777777" w:rsidTr="00B22E17">
        <w:trPr>
          <w:cantSplit/>
        </w:trPr>
        <w:tc>
          <w:tcPr>
            <w:cnfStyle w:val="001000000000" w:firstRow="0" w:lastRow="0" w:firstColumn="1" w:lastColumn="0" w:oddVBand="0" w:evenVBand="0" w:oddHBand="0" w:evenHBand="0" w:firstRowFirstColumn="0" w:firstRowLastColumn="0" w:lastRowFirstColumn="0" w:lastRowLastColumn="0"/>
            <w:tcW w:w="653" w:type="pct"/>
          </w:tcPr>
          <w:p w14:paraId="60ECA23F" w14:textId="77777777" w:rsidR="008D6F20" w:rsidRPr="00B22E17" w:rsidRDefault="008D6F20" w:rsidP="001C44D4">
            <w:pPr>
              <w:rPr>
                <w:sz w:val="18"/>
                <w:szCs w:val="18"/>
              </w:rPr>
            </w:pPr>
            <w:r w:rsidRPr="00B22E17">
              <w:rPr>
                <w:sz w:val="18"/>
                <w:szCs w:val="18"/>
              </w:rPr>
              <w:t>01. Detekce potřeb a úvodní formulace záměru (nový systém, velká změna)</w:t>
            </w:r>
          </w:p>
        </w:tc>
        <w:tc>
          <w:tcPr>
            <w:tcW w:w="608" w:type="pct"/>
          </w:tcPr>
          <w:p w14:paraId="70011E71" w14:textId="77777777" w:rsidR="008D6F20" w:rsidRPr="00B22E17" w:rsidRDefault="005F6E2A" w:rsidP="008D6F20">
            <w:pPr>
              <w:pStyle w:val="Odstavecseseznamem"/>
              <w:numPr>
                <w:ilvl w:val="0"/>
                <w:numId w:val="19"/>
              </w:numPr>
              <w:cnfStyle w:val="000000000000" w:firstRow="0" w:lastRow="0" w:firstColumn="0" w:lastColumn="0" w:oddVBand="0" w:evenVBand="0" w:oddHBand="0" w:evenHBand="0" w:firstRowFirstColumn="0" w:firstRowLastColumn="0" w:lastRowFirstColumn="0" w:lastRowLastColumn="0"/>
              <w:rPr>
                <w:sz w:val="18"/>
                <w:szCs w:val="18"/>
              </w:rPr>
            </w:pPr>
            <w:hyperlink r:id="rId33" w:history="1">
              <w:r w:rsidR="008D6F20" w:rsidRPr="00B22E17">
                <w:rPr>
                  <w:rStyle w:val="Hypertextovodkaz"/>
                  <w:sz w:val="18"/>
                  <w:szCs w:val="18"/>
                </w:rPr>
                <w:t>Informační koncepce ČR</w:t>
              </w:r>
            </w:hyperlink>
          </w:p>
          <w:p w14:paraId="75F9CC42" w14:textId="77777777" w:rsidR="008D6F20" w:rsidRPr="00B22E17" w:rsidRDefault="005F6E2A" w:rsidP="008D6F20">
            <w:pPr>
              <w:pStyle w:val="Odstavecseseznamem"/>
              <w:numPr>
                <w:ilvl w:val="0"/>
                <w:numId w:val="19"/>
              </w:numPr>
              <w:cnfStyle w:val="000000000000" w:firstRow="0" w:lastRow="0" w:firstColumn="0" w:lastColumn="0" w:oddVBand="0" w:evenVBand="0" w:oddHBand="0" w:evenHBand="0" w:firstRowFirstColumn="0" w:firstRowLastColumn="0" w:lastRowFirstColumn="0" w:lastRowLastColumn="0"/>
              <w:rPr>
                <w:sz w:val="18"/>
                <w:szCs w:val="18"/>
              </w:rPr>
            </w:pPr>
            <w:hyperlink r:id="rId34" w:history="1">
              <w:r w:rsidR="008D6F20" w:rsidRPr="00B22E17">
                <w:rPr>
                  <w:rStyle w:val="Hypertextovodkaz"/>
                  <w:sz w:val="18"/>
                  <w:szCs w:val="18"/>
                </w:rPr>
                <w:t>Záměr v katalogu DČ</w:t>
              </w:r>
            </w:hyperlink>
          </w:p>
        </w:tc>
        <w:tc>
          <w:tcPr>
            <w:tcW w:w="543" w:type="pct"/>
          </w:tcPr>
          <w:p w14:paraId="0B1DFFE2" w14:textId="77777777" w:rsidR="008D6F20" w:rsidRPr="00B22E17" w:rsidRDefault="008D6F20" w:rsidP="008D6F20">
            <w:pPr>
              <w:pStyle w:val="Odstavecseseznamem"/>
              <w:numPr>
                <w:ilvl w:val="0"/>
                <w:numId w:val="5"/>
              </w:numPr>
              <w:cnfStyle w:val="000000000000" w:firstRow="0" w:lastRow="0" w:firstColumn="0" w:lastColumn="0" w:oddVBand="0" w:evenVBand="0" w:oddHBand="0" w:evenHBand="0" w:firstRowFirstColumn="0" w:firstRowLastColumn="0" w:lastRowFirstColumn="0" w:lastRowLastColumn="0"/>
              <w:rPr>
                <w:sz w:val="18"/>
                <w:szCs w:val="18"/>
              </w:rPr>
            </w:pPr>
            <w:r w:rsidRPr="00B22E17">
              <w:rPr>
                <w:sz w:val="18"/>
                <w:szCs w:val="18"/>
              </w:rPr>
              <w:t>Požadavky vedení úřadu</w:t>
            </w:r>
          </w:p>
          <w:p w14:paraId="18EE36FA" w14:textId="77777777" w:rsidR="008D6F20" w:rsidRPr="00B22E17" w:rsidRDefault="008D6F20" w:rsidP="001C44D4">
            <w:pPr>
              <w:cnfStyle w:val="000000000000" w:firstRow="0" w:lastRow="0" w:firstColumn="0" w:lastColumn="0" w:oddVBand="0" w:evenVBand="0" w:oddHBand="0" w:evenHBand="0" w:firstRowFirstColumn="0" w:firstRowLastColumn="0" w:lastRowFirstColumn="0" w:lastRowLastColumn="0"/>
              <w:rPr>
                <w:sz w:val="18"/>
                <w:szCs w:val="18"/>
              </w:rPr>
            </w:pPr>
          </w:p>
        </w:tc>
        <w:tc>
          <w:tcPr>
            <w:tcW w:w="766" w:type="pct"/>
          </w:tcPr>
          <w:p w14:paraId="05BFDF4E" w14:textId="77777777" w:rsidR="008D6F20" w:rsidRPr="00B22E17" w:rsidRDefault="005F6E2A" w:rsidP="008D6F20">
            <w:pPr>
              <w:pStyle w:val="Odstavecseseznamem"/>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hyperlink r:id="rId35" w:history="1">
              <w:r w:rsidR="008D6F20" w:rsidRPr="00B22E17">
                <w:rPr>
                  <w:rStyle w:val="Hypertextovodkaz"/>
                  <w:sz w:val="18"/>
                  <w:szCs w:val="18"/>
                </w:rPr>
                <w:t>Změna záměru v katalogu DČ</w:t>
              </w:r>
            </w:hyperlink>
          </w:p>
        </w:tc>
        <w:tc>
          <w:tcPr>
            <w:tcW w:w="561" w:type="pct"/>
          </w:tcPr>
          <w:p w14:paraId="2CE65594" w14:textId="77777777" w:rsidR="008D6F20" w:rsidRPr="00B22E17" w:rsidRDefault="008D6F20" w:rsidP="001C44D4">
            <w:pPr>
              <w:cnfStyle w:val="000000000000" w:firstRow="0" w:lastRow="0" w:firstColumn="0" w:lastColumn="0" w:oddVBand="0" w:evenVBand="0" w:oddHBand="0" w:evenHBand="0" w:firstRowFirstColumn="0" w:firstRowLastColumn="0" w:lastRowFirstColumn="0" w:lastRowLastColumn="0"/>
              <w:rPr>
                <w:sz w:val="18"/>
                <w:szCs w:val="18"/>
              </w:rPr>
            </w:pPr>
            <w:r w:rsidRPr="00B22E17">
              <w:rPr>
                <w:sz w:val="18"/>
                <w:szCs w:val="18"/>
              </w:rPr>
              <w:t>Zavedení do interní databáze záměrů</w:t>
            </w:r>
          </w:p>
        </w:tc>
        <w:tc>
          <w:tcPr>
            <w:tcW w:w="938" w:type="pct"/>
          </w:tcPr>
          <w:p w14:paraId="1B6DE8FB" w14:textId="77777777" w:rsidR="008D6F20" w:rsidRPr="00B22E17" w:rsidRDefault="005F6E2A" w:rsidP="001C44D4">
            <w:pPr>
              <w:cnfStyle w:val="000000000000" w:firstRow="0" w:lastRow="0" w:firstColumn="0" w:lastColumn="0" w:oddVBand="0" w:evenVBand="0" w:oddHBand="0" w:evenHBand="0" w:firstRowFirstColumn="0" w:firstRowLastColumn="0" w:lastRowFirstColumn="0" w:lastRowLastColumn="0"/>
              <w:rPr>
                <w:sz w:val="18"/>
                <w:szCs w:val="18"/>
              </w:rPr>
            </w:pPr>
            <w:hyperlink r:id="rId36" w:history="1">
              <w:r w:rsidR="008D6F20" w:rsidRPr="00B22E17">
                <w:rPr>
                  <w:rStyle w:val="Hypertextovodkaz"/>
                  <w:sz w:val="18"/>
                  <w:szCs w:val="18"/>
                </w:rPr>
                <w:t>https://spcss.archirepo.com</w:t>
              </w:r>
              <w:r w:rsidR="008D6F20" w:rsidRPr="00B22E17">
                <w:rPr>
                  <w:rStyle w:val="Hypertextovodkaz"/>
                  <w:sz w:val="18"/>
                  <w:szCs w:val="18"/>
                </w:rPr>
                <w:br/>
                <w:t>/digitalnicesko/webapp/object/id-el-219fab6c-14be-4ab9-9873-0d4d51a7b0f6</w:t>
              </w:r>
            </w:hyperlink>
            <w:r w:rsidR="008D6F20" w:rsidRPr="00B22E17">
              <w:rPr>
                <w:sz w:val="18"/>
                <w:szCs w:val="18"/>
              </w:rPr>
              <w:t xml:space="preserve"> </w:t>
            </w:r>
          </w:p>
          <w:p w14:paraId="628FB355" w14:textId="77777777" w:rsidR="008D6F20" w:rsidRPr="00B22E17" w:rsidRDefault="008D6F20" w:rsidP="001C44D4">
            <w:pPr>
              <w:ind w:left="-17" w:right="1029"/>
              <w:cnfStyle w:val="000000000000" w:firstRow="0" w:lastRow="0" w:firstColumn="0" w:lastColumn="0" w:oddVBand="0" w:evenVBand="0" w:oddHBand="0" w:evenHBand="0" w:firstRowFirstColumn="0" w:firstRowLastColumn="0" w:lastRowFirstColumn="0" w:lastRowLastColumn="0"/>
              <w:rPr>
                <w:sz w:val="18"/>
                <w:szCs w:val="18"/>
              </w:rPr>
            </w:pPr>
          </w:p>
        </w:tc>
        <w:tc>
          <w:tcPr>
            <w:tcW w:w="931" w:type="pct"/>
          </w:tcPr>
          <w:p w14:paraId="3DDFAF07" w14:textId="78B526D9" w:rsidR="008D6F20" w:rsidRPr="00B22E17" w:rsidRDefault="005F6E2A" w:rsidP="001C44D4">
            <w:pP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557063657"/>
                <w14:checkbox>
                  <w14:checked w14:val="0"/>
                  <w14:checkedState w14:val="2612" w14:font="MS Gothic"/>
                  <w14:uncheckedState w14:val="2610" w14:font="MS Gothic"/>
                </w14:checkbox>
              </w:sdtPr>
              <w:sdtEndPr/>
              <w:sdtContent>
                <w:r w:rsidR="004957BC">
                  <w:rPr>
                    <w:rFonts w:ascii="MS Gothic" w:eastAsia="MS Gothic" w:hAnsi="MS Gothic" w:hint="eastAsia"/>
                    <w:sz w:val="18"/>
                    <w:szCs w:val="18"/>
                  </w:rPr>
                  <w:t>☐</w:t>
                </w:r>
              </w:sdtContent>
            </w:sdt>
            <w:r w:rsidR="008D6F20" w:rsidRPr="00B22E17">
              <w:rPr>
                <w:sz w:val="18"/>
                <w:szCs w:val="18"/>
              </w:rPr>
              <w:t>Záměr zadán do katalogu digitálního Česka</w:t>
            </w:r>
          </w:p>
          <w:p w14:paraId="494A6FA4" w14:textId="1EF77A78" w:rsidR="008D6F20" w:rsidRPr="00B22E17" w:rsidRDefault="005F6E2A" w:rsidP="001C44D4">
            <w:pP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363051289"/>
                <w14:checkbox>
                  <w14:checked w14:val="0"/>
                  <w14:checkedState w14:val="2612" w14:font="MS Gothic"/>
                  <w14:uncheckedState w14:val="2610" w14:font="MS Gothic"/>
                </w14:checkbox>
              </w:sdtPr>
              <w:sdtEndPr/>
              <w:sdtContent>
                <w:r w:rsidR="004957BC">
                  <w:rPr>
                    <w:rFonts w:ascii="MS Gothic" w:eastAsia="MS Gothic" w:hAnsi="MS Gothic" w:hint="eastAsia"/>
                    <w:sz w:val="18"/>
                    <w:szCs w:val="18"/>
                  </w:rPr>
                  <w:t>☐</w:t>
                </w:r>
              </w:sdtContent>
            </w:sdt>
            <w:r w:rsidR="008D6F20" w:rsidRPr="00B22E17">
              <w:rPr>
                <w:sz w:val="18"/>
                <w:szCs w:val="18"/>
              </w:rPr>
              <w:t>Zmapovány potřeby (sběr požadavků)</w:t>
            </w:r>
          </w:p>
          <w:p w14:paraId="47A9C716" w14:textId="77777777" w:rsidR="008D6F20" w:rsidRPr="00B22E17" w:rsidRDefault="008D6F20" w:rsidP="001C44D4">
            <w:pPr>
              <w:cnfStyle w:val="000000000000" w:firstRow="0" w:lastRow="0" w:firstColumn="0" w:lastColumn="0" w:oddVBand="0" w:evenVBand="0" w:oddHBand="0" w:evenHBand="0" w:firstRowFirstColumn="0" w:firstRowLastColumn="0" w:lastRowFirstColumn="0" w:lastRowLastColumn="0"/>
              <w:rPr>
                <w:sz w:val="18"/>
                <w:szCs w:val="18"/>
              </w:rPr>
            </w:pPr>
          </w:p>
        </w:tc>
      </w:tr>
      <w:tr w:rsidR="00BF01BF" w:rsidRPr="00BF01BF" w14:paraId="1B990CBC" w14:textId="77777777" w:rsidTr="00B22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53" w:type="pct"/>
          </w:tcPr>
          <w:p w14:paraId="6A7B7027" w14:textId="77777777" w:rsidR="008D6F20" w:rsidRPr="00B22E17" w:rsidRDefault="008D6F20" w:rsidP="001C44D4">
            <w:pPr>
              <w:rPr>
                <w:sz w:val="18"/>
                <w:szCs w:val="18"/>
              </w:rPr>
            </w:pPr>
            <w:r w:rsidRPr="00B22E17">
              <w:rPr>
                <w:sz w:val="18"/>
                <w:szCs w:val="18"/>
              </w:rPr>
              <w:t>02. Kvalifikace záměru uvnitř ÚSÚ/OVM (dle IK OVM)</w:t>
            </w:r>
          </w:p>
        </w:tc>
        <w:tc>
          <w:tcPr>
            <w:tcW w:w="608" w:type="pct"/>
          </w:tcPr>
          <w:p w14:paraId="072052E6" w14:textId="77777777" w:rsidR="008D6F20" w:rsidRPr="00B22E17" w:rsidRDefault="008D6F20" w:rsidP="008D6F20">
            <w:pPr>
              <w:pStyle w:val="Odstavecseseznamem"/>
              <w:numPr>
                <w:ilvl w:val="0"/>
                <w:numId w:val="20"/>
              </w:numPr>
              <w:cnfStyle w:val="000000100000" w:firstRow="0" w:lastRow="0" w:firstColumn="0" w:lastColumn="0" w:oddVBand="0" w:evenVBand="0" w:oddHBand="1" w:evenHBand="0" w:firstRowFirstColumn="0" w:firstRowLastColumn="0" w:lastRowFirstColumn="0" w:lastRowLastColumn="0"/>
              <w:rPr>
                <w:sz w:val="18"/>
                <w:szCs w:val="18"/>
              </w:rPr>
            </w:pPr>
            <w:r w:rsidRPr="00B22E17">
              <w:rPr>
                <w:sz w:val="18"/>
                <w:szCs w:val="18"/>
              </w:rPr>
              <w:t>Informační koncepce úřadu</w:t>
            </w:r>
          </w:p>
          <w:p w14:paraId="7E18EEBC" w14:textId="77777777" w:rsidR="008D6F20" w:rsidRPr="00B22E17" w:rsidRDefault="005F6E2A" w:rsidP="008D6F20">
            <w:pPr>
              <w:pStyle w:val="Odstavecseseznamem"/>
              <w:numPr>
                <w:ilvl w:val="0"/>
                <w:numId w:val="20"/>
              </w:numPr>
              <w:cnfStyle w:val="000000100000" w:firstRow="0" w:lastRow="0" w:firstColumn="0" w:lastColumn="0" w:oddVBand="0" w:evenVBand="0" w:oddHBand="1" w:evenHBand="0" w:firstRowFirstColumn="0" w:firstRowLastColumn="0" w:lastRowFirstColumn="0" w:lastRowLastColumn="0"/>
              <w:rPr>
                <w:sz w:val="18"/>
                <w:szCs w:val="18"/>
              </w:rPr>
            </w:pPr>
            <w:hyperlink r:id="rId37" w:history="1">
              <w:r w:rsidR="008D6F20" w:rsidRPr="00B22E17">
                <w:rPr>
                  <w:rStyle w:val="Hypertextovodkaz"/>
                  <w:sz w:val="18"/>
                  <w:szCs w:val="18"/>
                </w:rPr>
                <w:t>Záměr v katalogu DČ</w:t>
              </w:r>
            </w:hyperlink>
          </w:p>
          <w:p w14:paraId="1D8B9072" w14:textId="77777777" w:rsidR="008D6F20" w:rsidRPr="00B22E17" w:rsidRDefault="005F6E2A" w:rsidP="008D6F20">
            <w:pPr>
              <w:pStyle w:val="Odstavecseseznamem"/>
              <w:numPr>
                <w:ilvl w:val="0"/>
                <w:numId w:val="20"/>
              </w:numPr>
              <w:cnfStyle w:val="000000100000" w:firstRow="0" w:lastRow="0" w:firstColumn="0" w:lastColumn="0" w:oddVBand="0" w:evenVBand="0" w:oddHBand="1" w:evenHBand="0" w:firstRowFirstColumn="0" w:firstRowLastColumn="0" w:lastRowFirstColumn="0" w:lastRowLastColumn="0"/>
              <w:rPr>
                <w:sz w:val="18"/>
                <w:szCs w:val="18"/>
              </w:rPr>
            </w:pPr>
            <w:hyperlink r:id="rId38" w:history="1">
              <w:r w:rsidR="008D6F20" w:rsidRPr="00B22E17">
                <w:rPr>
                  <w:rStyle w:val="Hypertextovodkaz"/>
                  <w:sz w:val="18"/>
                  <w:szCs w:val="18"/>
                </w:rPr>
                <w:t>Evidence RPP – agendy, ISVS, oprávnění</w:t>
              </w:r>
            </w:hyperlink>
          </w:p>
        </w:tc>
        <w:tc>
          <w:tcPr>
            <w:tcW w:w="543" w:type="pct"/>
          </w:tcPr>
          <w:p w14:paraId="0E31197E"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p>
        </w:tc>
        <w:tc>
          <w:tcPr>
            <w:tcW w:w="766" w:type="pct"/>
          </w:tcPr>
          <w:p w14:paraId="0CABB378" w14:textId="77777777" w:rsidR="008D6F20" w:rsidRPr="00B22E17" w:rsidRDefault="005F6E2A" w:rsidP="008D6F20">
            <w:pPr>
              <w:pStyle w:val="Odstavecseseznamem"/>
              <w:numPr>
                <w:ilvl w:val="0"/>
                <w:numId w:val="16"/>
              </w:numPr>
              <w:cnfStyle w:val="000000100000" w:firstRow="0" w:lastRow="0" w:firstColumn="0" w:lastColumn="0" w:oddVBand="0" w:evenVBand="0" w:oddHBand="1" w:evenHBand="0" w:firstRowFirstColumn="0" w:firstRowLastColumn="0" w:lastRowFirstColumn="0" w:lastRowLastColumn="0"/>
              <w:rPr>
                <w:sz w:val="18"/>
                <w:szCs w:val="18"/>
              </w:rPr>
            </w:pPr>
            <w:hyperlink r:id="rId39" w:history="1">
              <w:r w:rsidR="008D6F20" w:rsidRPr="00B22E17">
                <w:rPr>
                  <w:rStyle w:val="Hypertextovodkaz"/>
                  <w:sz w:val="18"/>
                  <w:szCs w:val="18"/>
                </w:rPr>
                <w:t>Změna záměru v katalogu DČ</w:t>
              </w:r>
            </w:hyperlink>
          </w:p>
          <w:p w14:paraId="3210BB04" w14:textId="77777777" w:rsidR="008D6F20" w:rsidRPr="00B22E17" w:rsidRDefault="005F6E2A" w:rsidP="008D6F20">
            <w:pPr>
              <w:pStyle w:val="Odstavecseseznamem"/>
              <w:numPr>
                <w:ilvl w:val="0"/>
                <w:numId w:val="16"/>
              </w:numPr>
              <w:cnfStyle w:val="000000100000" w:firstRow="0" w:lastRow="0" w:firstColumn="0" w:lastColumn="0" w:oddVBand="0" w:evenVBand="0" w:oddHBand="1" w:evenHBand="0" w:firstRowFirstColumn="0" w:firstRowLastColumn="0" w:lastRowFirstColumn="0" w:lastRowLastColumn="0"/>
              <w:rPr>
                <w:sz w:val="18"/>
                <w:szCs w:val="18"/>
              </w:rPr>
            </w:pPr>
            <w:hyperlink r:id="rId40" w:history="1">
              <w:r w:rsidR="008D6F20" w:rsidRPr="00B22E17">
                <w:rPr>
                  <w:rStyle w:val="Hypertextovodkaz"/>
                  <w:sz w:val="18"/>
                  <w:szCs w:val="18"/>
                </w:rPr>
                <w:t>Potřebné úpravy evidence RPP – agendy, ISVS, oprávnění</w:t>
              </w:r>
            </w:hyperlink>
          </w:p>
        </w:tc>
        <w:tc>
          <w:tcPr>
            <w:tcW w:w="561" w:type="pct"/>
          </w:tcPr>
          <w:p w14:paraId="46E359AD"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r w:rsidRPr="00B22E17">
              <w:rPr>
                <w:sz w:val="18"/>
                <w:szCs w:val="18"/>
              </w:rPr>
              <w:t>Změna v interní databázi záměrů</w:t>
            </w:r>
          </w:p>
        </w:tc>
        <w:tc>
          <w:tcPr>
            <w:tcW w:w="938" w:type="pct"/>
          </w:tcPr>
          <w:p w14:paraId="1AF417CB"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p>
        </w:tc>
        <w:tc>
          <w:tcPr>
            <w:tcW w:w="931" w:type="pct"/>
          </w:tcPr>
          <w:p w14:paraId="21418756" w14:textId="77777777" w:rsidR="008D6F20" w:rsidRPr="00B22E17" w:rsidRDefault="005F6E2A" w:rsidP="001C44D4">
            <w:pPr>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1011812352"/>
                <w14:checkbox>
                  <w14:checked w14:val="0"/>
                  <w14:checkedState w14:val="2612" w14:font="MS Gothic"/>
                  <w14:uncheckedState w14:val="2610" w14:font="MS Gothic"/>
                </w14:checkbox>
              </w:sdtPr>
              <w:sdtEndPr/>
              <w:sdtContent>
                <w:r w:rsidR="008D6F20" w:rsidRPr="00B22E17">
                  <w:rPr>
                    <w:rFonts w:ascii="MS Gothic" w:eastAsia="MS Gothic" w:hAnsi="MS Gothic"/>
                    <w:sz w:val="18"/>
                    <w:szCs w:val="18"/>
                  </w:rPr>
                  <w:t>☐</w:t>
                </w:r>
              </w:sdtContent>
            </w:sdt>
            <w:r w:rsidR="008D6F20" w:rsidRPr="00B22E17">
              <w:rPr>
                <w:sz w:val="18"/>
                <w:szCs w:val="18"/>
              </w:rPr>
              <w:t>Záměr aktualizován v katalogu digitálního Česka</w:t>
            </w:r>
          </w:p>
          <w:p w14:paraId="69F1B7BF" w14:textId="77777777" w:rsidR="008D6F20" w:rsidRPr="00B22E17" w:rsidRDefault="005F6E2A" w:rsidP="001C44D4">
            <w:pPr>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1308002698"/>
                <w14:checkbox>
                  <w14:checked w14:val="0"/>
                  <w14:checkedState w14:val="2612" w14:font="MS Gothic"/>
                  <w14:uncheckedState w14:val="2610" w14:font="MS Gothic"/>
                </w14:checkbox>
              </w:sdtPr>
              <w:sdtEndPr/>
              <w:sdtContent>
                <w:r w:rsidR="008D6F20" w:rsidRPr="00B22E17">
                  <w:rPr>
                    <w:rFonts w:ascii="MS Gothic" w:eastAsia="MS Gothic" w:hAnsi="MS Gothic"/>
                    <w:sz w:val="18"/>
                    <w:szCs w:val="18"/>
                  </w:rPr>
                  <w:t>☐</w:t>
                </w:r>
              </w:sdtContent>
            </w:sdt>
            <w:r w:rsidR="008D6F20" w:rsidRPr="00B22E17">
              <w:rPr>
                <w:sz w:val="18"/>
                <w:szCs w:val="18"/>
              </w:rPr>
              <w:t>Soulad s Informační koncepcí úřadu</w:t>
            </w:r>
          </w:p>
          <w:p w14:paraId="7922FB7E" w14:textId="65B14962" w:rsidR="008D6F20" w:rsidRPr="00B22E17" w:rsidRDefault="005F6E2A" w:rsidP="001C44D4">
            <w:pPr>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183599159"/>
                <w14:checkbox>
                  <w14:checked w14:val="0"/>
                  <w14:checkedState w14:val="2612" w14:font="MS Gothic"/>
                  <w14:uncheckedState w14:val="2610" w14:font="MS Gothic"/>
                </w14:checkbox>
              </w:sdtPr>
              <w:sdtEndPr/>
              <w:sdtContent>
                <w:r w:rsidR="00697E57" w:rsidRPr="009D612D">
                  <w:rPr>
                    <w:sz w:val="18"/>
                    <w:szCs w:val="18"/>
                  </w:rPr>
                  <w:t>☐</w:t>
                </w:r>
              </w:sdtContent>
            </w:sdt>
            <w:r w:rsidR="008D6F20" w:rsidRPr="009D612D">
              <w:rPr>
                <w:sz w:val="18"/>
                <w:szCs w:val="18"/>
              </w:rPr>
              <w:t>Soulad s informacemi v RPP</w:t>
            </w:r>
          </w:p>
          <w:p w14:paraId="4E16FA32" w14:textId="77777777" w:rsidR="008D6F20" w:rsidRPr="00B22E17" w:rsidRDefault="005F6E2A" w:rsidP="001C44D4">
            <w:pPr>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591363634"/>
                <w14:checkbox>
                  <w14:checked w14:val="0"/>
                  <w14:checkedState w14:val="2612" w14:font="MS Gothic"/>
                  <w14:uncheckedState w14:val="2610" w14:font="MS Gothic"/>
                </w14:checkbox>
              </w:sdtPr>
              <w:sdtEndPr/>
              <w:sdtContent>
                <w:r w:rsidR="008D6F20" w:rsidRPr="00B22E17">
                  <w:rPr>
                    <w:rFonts w:ascii="MS Gothic" w:eastAsia="MS Gothic" w:hAnsi="MS Gothic"/>
                    <w:sz w:val="18"/>
                    <w:szCs w:val="18"/>
                  </w:rPr>
                  <w:t>☐</w:t>
                </w:r>
              </w:sdtContent>
            </w:sdt>
            <w:r w:rsidR="008D6F20" w:rsidRPr="00B22E17">
              <w:rPr>
                <w:sz w:val="18"/>
                <w:szCs w:val="18"/>
              </w:rPr>
              <w:t>Soulad s rejstříkem ISVS</w:t>
            </w:r>
          </w:p>
          <w:p w14:paraId="62893FE1" w14:textId="77777777" w:rsidR="008D6F20" w:rsidRPr="00B22E17" w:rsidRDefault="005F6E2A" w:rsidP="001C44D4">
            <w:pPr>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539011252"/>
                <w14:checkbox>
                  <w14:checked w14:val="0"/>
                  <w14:checkedState w14:val="2612" w14:font="MS Gothic"/>
                  <w14:uncheckedState w14:val="2610" w14:font="MS Gothic"/>
                </w14:checkbox>
              </w:sdtPr>
              <w:sdtEndPr/>
              <w:sdtContent>
                <w:r w:rsidR="008D6F20" w:rsidRPr="00B22E17">
                  <w:rPr>
                    <w:rFonts w:ascii="MS Gothic" w:eastAsia="MS Gothic" w:hAnsi="MS Gothic"/>
                    <w:sz w:val="18"/>
                    <w:szCs w:val="18"/>
                  </w:rPr>
                  <w:t>☐</w:t>
                </w:r>
              </w:sdtContent>
            </w:sdt>
            <w:r w:rsidR="008D6F20" w:rsidRPr="00B22E17">
              <w:rPr>
                <w:sz w:val="18"/>
                <w:szCs w:val="18"/>
              </w:rPr>
              <w:t>Přehled dopadů pro nelegislativní materiály</w:t>
            </w:r>
          </w:p>
          <w:p w14:paraId="46649446"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p>
        </w:tc>
      </w:tr>
      <w:tr w:rsidR="00BF01BF" w:rsidRPr="00BF01BF" w14:paraId="62BD2AF4" w14:textId="77777777" w:rsidTr="00B22E17">
        <w:trPr>
          <w:cantSplit/>
        </w:trPr>
        <w:tc>
          <w:tcPr>
            <w:cnfStyle w:val="001000000000" w:firstRow="0" w:lastRow="0" w:firstColumn="1" w:lastColumn="0" w:oddVBand="0" w:evenVBand="0" w:oddHBand="0" w:evenHBand="0" w:firstRowFirstColumn="0" w:firstRowLastColumn="0" w:lastRowFirstColumn="0" w:lastRowLastColumn="0"/>
            <w:tcW w:w="653" w:type="pct"/>
          </w:tcPr>
          <w:p w14:paraId="598A50D4" w14:textId="77777777" w:rsidR="008D6F20" w:rsidRPr="00B22E17" w:rsidRDefault="008D6F20" w:rsidP="001C44D4">
            <w:pPr>
              <w:rPr>
                <w:sz w:val="18"/>
                <w:szCs w:val="18"/>
              </w:rPr>
            </w:pPr>
            <w:r w:rsidRPr="00B22E17">
              <w:rPr>
                <w:sz w:val="18"/>
                <w:szCs w:val="18"/>
              </w:rPr>
              <w:t>03. Úprava legislativy</w:t>
            </w:r>
          </w:p>
        </w:tc>
        <w:tc>
          <w:tcPr>
            <w:tcW w:w="608" w:type="pct"/>
          </w:tcPr>
          <w:p w14:paraId="3382E49D" w14:textId="77777777" w:rsidR="008D6F20" w:rsidRPr="00B22E17" w:rsidRDefault="008D6F20" w:rsidP="008D6F20">
            <w:pPr>
              <w:pStyle w:val="Odstavecseseznamem"/>
              <w:numPr>
                <w:ilvl w:val="0"/>
                <w:numId w:val="21"/>
              </w:numPr>
              <w:cnfStyle w:val="000000000000" w:firstRow="0" w:lastRow="0" w:firstColumn="0" w:lastColumn="0" w:oddVBand="0" w:evenVBand="0" w:oddHBand="0" w:evenHBand="0" w:firstRowFirstColumn="0" w:firstRowLastColumn="0" w:lastRowFirstColumn="0" w:lastRowLastColumn="0"/>
              <w:rPr>
                <w:sz w:val="18"/>
                <w:szCs w:val="18"/>
              </w:rPr>
            </w:pPr>
            <w:r w:rsidRPr="00B22E17">
              <w:rPr>
                <w:sz w:val="18"/>
                <w:szCs w:val="18"/>
              </w:rPr>
              <w:t>Analýza legislativního prostředí pro záměr</w:t>
            </w:r>
          </w:p>
          <w:p w14:paraId="3F891F72" w14:textId="77777777" w:rsidR="008D6F20" w:rsidRPr="00B22E17" w:rsidRDefault="008D6F20" w:rsidP="008D6F20">
            <w:pPr>
              <w:pStyle w:val="Odstavecseseznamem"/>
              <w:numPr>
                <w:ilvl w:val="0"/>
                <w:numId w:val="21"/>
              </w:numPr>
              <w:cnfStyle w:val="000000000000" w:firstRow="0" w:lastRow="0" w:firstColumn="0" w:lastColumn="0" w:oddVBand="0" w:evenVBand="0" w:oddHBand="0" w:evenHBand="0" w:firstRowFirstColumn="0" w:firstRowLastColumn="0" w:lastRowFirstColumn="0" w:lastRowLastColumn="0"/>
              <w:rPr>
                <w:sz w:val="18"/>
                <w:szCs w:val="18"/>
              </w:rPr>
            </w:pPr>
            <w:r w:rsidRPr="00B22E17">
              <w:rPr>
                <w:sz w:val="18"/>
                <w:szCs w:val="18"/>
              </w:rPr>
              <w:t>Dopady změn legislativy</w:t>
            </w:r>
          </w:p>
          <w:p w14:paraId="0A882C0A" w14:textId="4687E1A6" w:rsidR="008D6F20" w:rsidRPr="00B22E17" w:rsidRDefault="009D612D" w:rsidP="008D6F20">
            <w:pPr>
              <w:pStyle w:val="Odstavecseseznamem"/>
              <w:numPr>
                <w:ilvl w:val="0"/>
                <w:numId w:val="21"/>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Metodika RIA a </w:t>
            </w:r>
            <w:r w:rsidR="008D6F20" w:rsidRPr="00B22E17">
              <w:rPr>
                <w:sz w:val="18"/>
                <w:szCs w:val="18"/>
              </w:rPr>
              <w:t>Zásady digitálně přívětivé legislativy</w:t>
            </w:r>
          </w:p>
        </w:tc>
        <w:tc>
          <w:tcPr>
            <w:tcW w:w="543" w:type="pct"/>
          </w:tcPr>
          <w:p w14:paraId="250E2405" w14:textId="77777777" w:rsidR="008D6F20" w:rsidRPr="00B22E17" w:rsidRDefault="008D6F20" w:rsidP="001C44D4">
            <w:pPr>
              <w:cnfStyle w:val="000000000000" w:firstRow="0" w:lastRow="0" w:firstColumn="0" w:lastColumn="0" w:oddVBand="0" w:evenVBand="0" w:oddHBand="0" w:evenHBand="0" w:firstRowFirstColumn="0" w:firstRowLastColumn="0" w:lastRowFirstColumn="0" w:lastRowLastColumn="0"/>
              <w:rPr>
                <w:sz w:val="18"/>
                <w:szCs w:val="18"/>
              </w:rPr>
            </w:pPr>
          </w:p>
        </w:tc>
        <w:tc>
          <w:tcPr>
            <w:tcW w:w="766" w:type="pct"/>
          </w:tcPr>
          <w:p w14:paraId="2A88A9FC" w14:textId="77777777" w:rsidR="008D6F20" w:rsidRPr="00B22E17" w:rsidRDefault="008D6F20" w:rsidP="008D6F20">
            <w:pPr>
              <w:pStyle w:val="Odstavecseseznamem"/>
              <w:numPr>
                <w:ilvl w:val="0"/>
                <w:numId w:val="15"/>
              </w:numPr>
              <w:cnfStyle w:val="000000000000" w:firstRow="0" w:lastRow="0" w:firstColumn="0" w:lastColumn="0" w:oddVBand="0" w:evenVBand="0" w:oddHBand="0" w:evenHBand="0" w:firstRowFirstColumn="0" w:firstRowLastColumn="0" w:lastRowFirstColumn="0" w:lastRowLastColumn="0"/>
              <w:rPr>
                <w:sz w:val="18"/>
                <w:szCs w:val="18"/>
              </w:rPr>
            </w:pPr>
            <w:r w:rsidRPr="00B22E17">
              <w:rPr>
                <w:sz w:val="18"/>
                <w:szCs w:val="18"/>
              </w:rPr>
              <w:t>Důvod změny či zachování legislativy</w:t>
            </w:r>
          </w:p>
          <w:p w14:paraId="2E7488D2" w14:textId="77777777" w:rsidR="008D6F20" w:rsidRPr="009D612D" w:rsidRDefault="005F6E2A" w:rsidP="008D6F20">
            <w:pPr>
              <w:pStyle w:val="Odstavecseseznamem"/>
              <w:numPr>
                <w:ilvl w:val="0"/>
                <w:numId w:val="15"/>
              </w:numPr>
              <w:cnfStyle w:val="000000000000" w:firstRow="0" w:lastRow="0" w:firstColumn="0" w:lastColumn="0" w:oddVBand="0" w:evenVBand="0" w:oddHBand="0" w:evenHBand="0" w:firstRowFirstColumn="0" w:firstRowLastColumn="0" w:lastRowFirstColumn="0" w:lastRowLastColumn="0"/>
              <w:rPr>
                <w:rStyle w:val="Hypertextovodkaz"/>
                <w:color w:val="auto"/>
                <w:sz w:val="18"/>
                <w:szCs w:val="18"/>
                <w:u w:val="none"/>
              </w:rPr>
            </w:pPr>
            <w:hyperlink r:id="rId41" w:history="1">
              <w:r w:rsidR="008D6F20" w:rsidRPr="00B22E17">
                <w:rPr>
                  <w:rStyle w:val="Hypertextovodkaz"/>
                  <w:sz w:val="18"/>
                  <w:szCs w:val="18"/>
                </w:rPr>
                <w:t>Potřebné úpravy evidence RPP – agendy, ISVS, oprávnění</w:t>
              </w:r>
            </w:hyperlink>
          </w:p>
          <w:p w14:paraId="54B4F97E" w14:textId="77777777" w:rsidR="00697E57" w:rsidRDefault="00697E57" w:rsidP="008D6F20">
            <w:pPr>
              <w:pStyle w:val="Odstavecseseznamem"/>
              <w:numPr>
                <w:ilvl w:val="0"/>
                <w:numId w:val="15"/>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Výsledky dopadové analýzy (RIA)</w:t>
            </w:r>
          </w:p>
          <w:p w14:paraId="57EDFE0A" w14:textId="559E6DE0" w:rsidR="00697E57" w:rsidRPr="00B22E17" w:rsidRDefault="00697E57" w:rsidP="008D6F20">
            <w:pPr>
              <w:pStyle w:val="Odstavecseseznamem"/>
              <w:numPr>
                <w:ilvl w:val="0"/>
                <w:numId w:val="15"/>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Návrh změn legislativy</w:t>
            </w:r>
          </w:p>
        </w:tc>
        <w:tc>
          <w:tcPr>
            <w:tcW w:w="561" w:type="pct"/>
          </w:tcPr>
          <w:p w14:paraId="6037A923" w14:textId="77777777" w:rsidR="008D6F20" w:rsidRPr="00B22E17" w:rsidRDefault="008D6F20" w:rsidP="001C44D4">
            <w:pPr>
              <w:cnfStyle w:val="000000000000" w:firstRow="0" w:lastRow="0" w:firstColumn="0" w:lastColumn="0" w:oddVBand="0" w:evenVBand="0" w:oddHBand="0" w:evenHBand="0" w:firstRowFirstColumn="0" w:firstRowLastColumn="0" w:lastRowFirstColumn="0" w:lastRowLastColumn="0"/>
              <w:rPr>
                <w:sz w:val="18"/>
                <w:szCs w:val="18"/>
              </w:rPr>
            </w:pPr>
          </w:p>
        </w:tc>
        <w:tc>
          <w:tcPr>
            <w:tcW w:w="938" w:type="pct"/>
          </w:tcPr>
          <w:p w14:paraId="526085F2" w14:textId="77777777" w:rsidR="008D6F20" w:rsidRPr="00B22E17" w:rsidRDefault="008D6F20" w:rsidP="001C44D4">
            <w:pPr>
              <w:cnfStyle w:val="000000000000" w:firstRow="0" w:lastRow="0" w:firstColumn="0" w:lastColumn="0" w:oddVBand="0" w:evenVBand="0" w:oddHBand="0" w:evenHBand="0" w:firstRowFirstColumn="0" w:firstRowLastColumn="0" w:lastRowFirstColumn="0" w:lastRowLastColumn="0"/>
              <w:rPr>
                <w:sz w:val="18"/>
                <w:szCs w:val="18"/>
              </w:rPr>
            </w:pPr>
          </w:p>
        </w:tc>
        <w:tc>
          <w:tcPr>
            <w:tcW w:w="931" w:type="pct"/>
          </w:tcPr>
          <w:p w14:paraId="5BFF73C6" w14:textId="09D8C5EF" w:rsidR="008D6F20" w:rsidRPr="00B22E17" w:rsidRDefault="005F6E2A" w:rsidP="001C44D4">
            <w:pP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1421473523"/>
                <w14:checkbox>
                  <w14:checked w14:val="0"/>
                  <w14:checkedState w14:val="2612" w14:font="MS Gothic"/>
                  <w14:uncheckedState w14:val="2610" w14:font="MS Gothic"/>
                </w14:checkbox>
              </w:sdtPr>
              <w:sdtEndPr/>
              <w:sdtContent>
                <w:r w:rsidR="008D6F20" w:rsidRPr="00B22E17">
                  <w:rPr>
                    <w:rFonts w:ascii="MS Gothic" w:eastAsia="MS Gothic" w:hAnsi="MS Gothic"/>
                    <w:sz w:val="18"/>
                    <w:szCs w:val="18"/>
                  </w:rPr>
                  <w:t>☐</w:t>
                </w:r>
              </w:sdtContent>
            </w:sdt>
            <w:r w:rsidR="008D6F20" w:rsidRPr="00B22E17">
              <w:rPr>
                <w:sz w:val="18"/>
                <w:szCs w:val="18"/>
              </w:rPr>
              <w:t>RIA</w:t>
            </w:r>
            <w:r w:rsidR="00187C0F">
              <w:rPr>
                <w:sz w:val="18"/>
                <w:szCs w:val="18"/>
              </w:rPr>
              <w:t xml:space="preserve"> </w:t>
            </w:r>
            <w:r w:rsidR="004957BC" w:rsidRPr="009D612D">
              <w:rPr>
                <w:sz w:val="18"/>
                <w:szCs w:val="18"/>
              </w:rPr>
              <w:t>(formulář úlohy katalogu DĆ)</w:t>
            </w:r>
          </w:p>
          <w:p w14:paraId="72094B1E" w14:textId="77777777" w:rsidR="008D6F20" w:rsidRPr="00B22E17" w:rsidRDefault="005F6E2A" w:rsidP="001C44D4">
            <w:pP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1896339756"/>
                <w14:checkbox>
                  <w14:checked w14:val="0"/>
                  <w14:checkedState w14:val="2612" w14:font="MS Gothic"/>
                  <w14:uncheckedState w14:val="2610" w14:font="MS Gothic"/>
                </w14:checkbox>
              </w:sdtPr>
              <w:sdtEndPr/>
              <w:sdtContent>
                <w:r w:rsidR="008D6F20" w:rsidRPr="00B22E17">
                  <w:rPr>
                    <w:rFonts w:ascii="MS Gothic" w:eastAsia="MS Gothic" w:hAnsi="MS Gothic"/>
                    <w:sz w:val="18"/>
                    <w:szCs w:val="18"/>
                  </w:rPr>
                  <w:t>☐</w:t>
                </w:r>
              </w:sdtContent>
            </w:sdt>
            <w:r w:rsidR="008D6F20" w:rsidRPr="00B22E17">
              <w:rPr>
                <w:sz w:val="18"/>
                <w:szCs w:val="18"/>
              </w:rPr>
              <w:t>Upravená legislativa</w:t>
            </w:r>
          </w:p>
          <w:p w14:paraId="6993B615" w14:textId="77777777" w:rsidR="008D6F20" w:rsidRPr="00B22E17" w:rsidRDefault="005F6E2A" w:rsidP="001C44D4">
            <w:pP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619993680"/>
                <w14:checkbox>
                  <w14:checked w14:val="0"/>
                  <w14:checkedState w14:val="2612" w14:font="MS Gothic"/>
                  <w14:uncheckedState w14:val="2610" w14:font="MS Gothic"/>
                </w14:checkbox>
              </w:sdtPr>
              <w:sdtEndPr/>
              <w:sdtContent>
                <w:r w:rsidR="008D6F20" w:rsidRPr="00B22E17">
                  <w:rPr>
                    <w:rFonts w:ascii="MS Gothic" w:eastAsia="MS Gothic" w:hAnsi="MS Gothic"/>
                    <w:sz w:val="18"/>
                    <w:szCs w:val="18"/>
                  </w:rPr>
                  <w:t>☐</w:t>
                </w:r>
              </w:sdtContent>
            </w:sdt>
            <w:r w:rsidR="008D6F20" w:rsidRPr="00B22E17">
              <w:rPr>
                <w:sz w:val="18"/>
                <w:szCs w:val="18"/>
              </w:rPr>
              <w:t>Úpravy informací v RPP</w:t>
            </w:r>
          </w:p>
        </w:tc>
      </w:tr>
      <w:tr w:rsidR="00BF01BF" w:rsidRPr="00BF01BF" w14:paraId="50BEC51E" w14:textId="77777777" w:rsidTr="00B22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53" w:type="pct"/>
          </w:tcPr>
          <w:p w14:paraId="0E25BEFE" w14:textId="77777777" w:rsidR="008D6F20" w:rsidRPr="00B22E17" w:rsidRDefault="008D6F20" w:rsidP="001C44D4">
            <w:pPr>
              <w:rPr>
                <w:sz w:val="18"/>
                <w:szCs w:val="18"/>
              </w:rPr>
            </w:pPr>
            <w:r w:rsidRPr="00B22E17">
              <w:rPr>
                <w:sz w:val="18"/>
                <w:szCs w:val="18"/>
              </w:rPr>
              <w:t>04. Kvalifikace záměru v kontextu IKČR a OHA</w:t>
            </w:r>
          </w:p>
        </w:tc>
        <w:tc>
          <w:tcPr>
            <w:tcW w:w="608" w:type="pct"/>
          </w:tcPr>
          <w:p w14:paraId="3E74F371" w14:textId="77777777" w:rsidR="008D6F20" w:rsidRPr="00B22E17" w:rsidRDefault="005F6E2A" w:rsidP="008D6F20">
            <w:pPr>
              <w:pStyle w:val="Odstavecseseznamem"/>
              <w:numPr>
                <w:ilvl w:val="0"/>
                <w:numId w:val="22"/>
              </w:numPr>
              <w:cnfStyle w:val="000000100000" w:firstRow="0" w:lastRow="0" w:firstColumn="0" w:lastColumn="0" w:oddVBand="0" w:evenVBand="0" w:oddHBand="1" w:evenHBand="0" w:firstRowFirstColumn="0" w:firstRowLastColumn="0" w:lastRowFirstColumn="0" w:lastRowLastColumn="0"/>
              <w:rPr>
                <w:sz w:val="18"/>
                <w:szCs w:val="18"/>
              </w:rPr>
            </w:pPr>
            <w:hyperlink r:id="rId42" w:history="1">
              <w:r w:rsidR="008D6F20" w:rsidRPr="00B22E17">
                <w:rPr>
                  <w:rStyle w:val="Hypertextovodkaz"/>
                  <w:sz w:val="18"/>
                  <w:szCs w:val="18"/>
                </w:rPr>
                <w:t>Informační koncepce ČR</w:t>
              </w:r>
            </w:hyperlink>
            <w:r w:rsidR="008D6F20" w:rsidRPr="00B22E17">
              <w:rPr>
                <w:sz w:val="18"/>
                <w:szCs w:val="18"/>
              </w:rPr>
              <w:t xml:space="preserve"> a </w:t>
            </w:r>
            <w:hyperlink r:id="rId43" w:history="1">
              <w:r w:rsidR="008D6F20" w:rsidRPr="00B22E17">
                <w:rPr>
                  <w:rStyle w:val="Hypertextovodkaz"/>
                  <w:sz w:val="18"/>
                  <w:szCs w:val="18"/>
                </w:rPr>
                <w:t>její navazující dokumenty</w:t>
              </w:r>
            </w:hyperlink>
          </w:p>
          <w:p w14:paraId="27AC1416" w14:textId="77777777" w:rsidR="008D6F20" w:rsidRPr="00B22E17" w:rsidRDefault="005F6E2A" w:rsidP="008D6F20">
            <w:pPr>
              <w:pStyle w:val="Odstavecseseznamem"/>
              <w:numPr>
                <w:ilvl w:val="0"/>
                <w:numId w:val="22"/>
              </w:numPr>
              <w:cnfStyle w:val="000000100000" w:firstRow="0" w:lastRow="0" w:firstColumn="0" w:lastColumn="0" w:oddVBand="0" w:evenVBand="0" w:oddHBand="1" w:evenHBand="0" w:firstRowFirstColumn="0" w:firstRowLastColumn="0" w:lastRowFirstColumn="0" w:lastRowLastColumn="0"/>
              <w:rPr>
                <w:sz w:val="18"/>
                <w:szCs w:val="18"/>
              </w:rPr>
            </w:pPr>
            <w:hyperlink r:id="rId44" w:history="1">
              <w:r w:rsidR="008D6F20" w:rsidRPr="00B22E17">
                <w:rPr>
                  <w:rStyle w:val="Hypertextovodkaz"/>
                  <w:sz w:val="18"/>
                  <w:szCs w:val="18"/>
                </w:rPr>
                <w:t>Formuláře OHA</w:t>
              </w:r>
            </w:hyperlink>
          </w:p>
          <w:p w14:paraId="0F8B6843"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p>
        </w:tc>
        <w:tc>
          <w:tcPr>
            <w:tcW w:w="543" w:type="pct"/>
          </w:tcPr>
          <w:p w14:paraId="722B84C4"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p>
        </w:tc>
        <w:tc>
          <w:tcPr>
            <w:tcW w:w="766" w:type="pct"/>
          </w:tcPr>
          <w:p w14:paraId="0A913669" w14:textId="77777777" w:rsidR="008D6F20" w:rsidRPr="00B22E17" w:rsidRDefault="008D6F20" w:rsidP="008D6F20">
            <w:pPr>
              <w:pStyle w:val="Odstavecseseznamem"/>
              <w:numPr>
                <w:ilvl w:val="0"/>
                <w:numId w:val="14"/>
              </w:numPr>
              <w:cnfStyle w:val="000000100000" w:firstRow="0" w:lastRow="0" w:firstColumn="0" w:lastColumn="0" w:oddVBand="0" w:evenVBand="0" w:oddHBand="1" w:evenHBand="0" w:firstRowFirstColumn="0" w:firstRowLastColumn="0" w:lastRowFirstColumn="0" w:lastRowLastColumn="0"/>
              <w:rPr>
                <w:sz w:val="18"/>
                <w:szCs w:val="18"/>
              </w:rPr>
            </w:pPr>
            <w:r w:rsidRPr="00B22E17">
              <w:rPr>
                <w:sz w:val="18"/>
                <w:szCs w:val="18"/>
              </w:rPr>
              <w:t>Schválený formulář OHA</w:t>
            </w:r>
          </w:p>
          <w:p w14:paraId="7FE12080" w14:textId="77777777" w:rsidR="008D6F20" w:rsidRPr="00B22E17" w:rsidRDefault="005F6E2A" w:rsidP="008D6F20">
            <w:pPr>
              <w:pStyle w:val="Odstavecseseznamem"/>
              <w:numPr>
                <w:ilvl w:val="0"/>
                <w:numId w:val="14"/>
              </w:numPr>
              <w:cnfStyle w:val="000000100000" w:firstRow="0" w:lastRow="0" w:firstColumn="0" w:lastColumn="0" w:oddVBand="0" w:evenVBand="0" w:oddHBand="1" w:evenHBand="0" w:firstRowFirstColumn="0" w:firstRowLastColumn="0" w:lastRowFirstColumn="0" w:lastRowLastColumn="0"/>
              <w:rPr>
                <w:sz w:val="18"/>
                <w:szCs w:val="18"/>
              </w:rPr>
            </w:pPr>
            <w:hyperlink r:id="rId45" w:history="1">
              <w:r w:rsidR="008D6F20" w:rsidRPr="00B22E17">
                <w:rPr>
                  <w:rStyle w:val="Hypertextovodkaz"/>
                  <w:sz w:val="18"/>
                  <w:szCs w:val="18"/>
                </w:rPr>
                <w:t>Potřebné úpravy evidence RPP – agendy, ISVS, oprávnění</w:t>
              </w:r>
            </w:hyperlink>
          </w:p>
        </w:tc>
        <w:tc>
          <w:tcPr>
            <w:tcW w:w="561" w:type="pct"/>
          </w:tcPr>
          <w:p w14:paraId="7AA8BDD7"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p>
        </w:tc>
        <w:tc>
          <w:tcPr>
            <w:tcW w:w="938" w:type="pct"/>
          </w:tcPr>
          <w:p w14:paraId="3687DE50"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p>
        </w:tc>
        <w:tc>
          <w:tcPr>
            <w:tcW w:w="931" w:type="pct"/>
          </w:tcPr>
          <w:p w14:paraId="15686A9F" w14:textId="77777777" w:rsidR="008D6F20" w:rsidRPr="00B22E17" w:rsidRDefault="005F6E2A" w:rsidP="001C44D4">
            <w:pPr>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1723746046"/>
                <w14:checkbox>
                  <w14:checked w14:val="0"/>
                  <w14:checkedState w14:val="2612" w14:font="MS Gothic"/>
                  <w14:uncheckedState w14:val="2610" w14:font="MS Gothic"/>
                </w14:checkbox>
              </w:sdtPr>
              <w:sdtEndPr/>
              <w:sdtContent>
                <w:r w:rsidR="008D6F20" w:rsidRPr="00B22E17">
                  <w:rPr>
                    <w:rFonts w:ascii="MS Gothic" w:eastAsia="MS Gothic" w:hAnsi="MS Gothic"/>
                    <w:sz w:val="18"/>
                    <w:szCs w:val="18"/>
                  </w:rPr>
                  <w:t>☐</w:t>
                </w:r>
              </w:sdtContent>
            </w:sdt>
            <w:r w:rsidR="008D6F20" w:rsidRPr="00B22E17">
              <w:rPr>
                <w:sz w:val="18"/>
                <w:szCs w:val="18"/>
              </w:rPr>
              <w:t>Soulad s informační koncepcí ČR</w:t>
            </w:r>
          </w:p>
          <w:p w14:paraId="61CF1B25" w14:textId="77777777" w:rsidR="008D6F20" w:rsidRPr="00B22E17" w:rsidRDefault="005F6E2A" w:rsidP="001C44D4">
            <w:pPr>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1770231117"/>
                <w14:checkbox>
                  <w14:checked w14:val="0"/>
                  <w14:checkedState w14:val="2612" w14:font="MS Gothic"/>
                  <w14:uncheckedState w14:val="2610" w14:font="MS Gothic"/>
                </w14:checkbox>
              </w:sdtPr>
              <w:sdtEndPr/>
              <w:sdtContent>
                <w:r w:rsidR="008D6F20" w:rsidRPr="00B22E17">
                  <w:rPr>
                    <w:rFonts w:ascii="MS Gothic" w:eastAsia="MS Gothic" w:hAnsi="MS Gothic"/>
                    <w:sz w:val="18"/>
                    <w:szCs w:val="18"/>
                  </w:rPr>
                  <w:t>☐</w:t>
                </w:r>
              </w:sdtContent>
            </w:sdt>
            <w:r w:rsidR="008D6F20" w:rsidRPr="00B22E17">
              <w:rPr>
                <w:sz w:val="18"/>
                <w:szCs w:val="18"/>
              </w:rPr>
              <w:t>Vyplněný formulář OHA</w:t>
            </w:r>
          </w:p>
          <w:p w14:paraId="61513BEC" w14:textId="77777777" w:rsidR="008D6F20" w:rsidRPr="00B22E17" w:rsidRDefault="005F6E2A" w:rsidP="001C44D4">
            <w:pPr>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1236090199"/>
                <w14:checkbox>
                  <w14:checked w14:val="0"/>
                  <w14:checkedState w14:val="2612" w14:font="MS Gothic"/>
                  <w14:uncheckedState w14:val="2610" w14:font="MS Gothic"/>
                </w14:checkbox>
              </w:sdtPr>
              <w:sdtEndPr/>
              <w:sdtContent>
                <w:r w:rsidR="008D6F20" w:rsidRPr="00B22E17">
                  <w:rPr>
                    <w:rFonts w:ascii="MS Gothic" w:eastAsia="MS Gothic" w:hAnsi="MS Gothic"/>
                    <w:sz w:val="18"/>
                    <w:szCs w:val="18"/>
                  </w:rPr>
                  <w:t>☐</w:t>
                </w:r>
              </w:sdtContent>
            </w:sdt>
            <w:r w:rsidR="008D6F20" w:rsidRPr="00B22E17">
              <w:rPr>
                <w:sz w:val="18"/>
                <w:szCs w:val="18"/>
              </w:rPr>
              <w:t>Schválený formulář OHA</w:t>
            </w:r>
          </w:p>
          <w:p w14:paraId="0474B2A4" w14:textId="77777777" w:rsidR="008D6F20" w:rsidRPr="00B22E17" w:rsidRDefault="005F6E2A" w:rsidP="001C44D4">
            <w:pPr>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1179163496"/>
                <w14:checkbox>
                  <w14:checked w14:val="0"/>
                  <w14:checkedState w14:val="2612" w14:font="MS Gothic"/>
                  <w14:uncheckedState w14:val="2610" w14:font="MS Gothic"/>
                </w14:checkbox>
              </w:sdtPr>
              <w:sdtEndPr/>
              <w:sdtContent>
                <w:r w:rsidR="008D6F20" w:rsidRPr="00B22E17">
                  <w:rPr>
                    <w:rFonts w:ascii="MS Gothic" w:eastAsia="MS Gothic" w:hAnsi="MS Gothic"/>
                    <w:sz w:val="18"/>
                    <w:szCs w:val="18"/>
                  </w:rPr>
                  <w:t>☐</w:t>
                </w:r>
              </w:sdtContent>
            </w:sdt>
            <w:r w:rsidR="008D6F20" w:rsidRPr="00B22E17">
              <w:rPr>
                <w:sz w:val="18"/>
                <w:szCs w:val="18"/>
              </w:rPr>
              <w:t>Úpravy informací v RPP</w:t>
            </w:r>
          </w:p>
          <w:p w14:paraId="0BF5F242" w14:textId="77777777" w:rsidR="008D6F20" w:rsidRPr="00B22E17" w:rsidRDefault="005F6E2A" w:rsidP="001C44D4">
            <w:pPr>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999628210"/>
                <w14:checkbox>
                  <w14:checked w14:val="0"/>
                  <w14:checkedState w14:val="2612" w14:font="MS Gothic"/>
                  <w14:uncheckedState w14:val="2610" w14:font="MS Gothic"/>
                </w14:checkbox>
              </w:sdtPr>
              <w:sdtEndPr/>
              <w:sdtContent>
                <w:r w:rsidR="008D6F20" w:rsidRPr="00B22E17">
                  <w:rPr>
                    <w:rFonts w:ascii="MS Gothic" w:eastAsia="MS Gothic" w:hAnsi="MS Gothic"/>
                    <w:sz w:val="18"/>
                    <w:szCs w:val="18"/>
                  </w:rPr>
                  <w:t>☐</w:t>
                </w:r>
              </w:sdtContent>
            </w:sdt>
            <w:r w:rsidR="008D6F20" w:rsidRPr="00B22E17">
              <w:rPr>
                <w:sz w:val="18"/>
                <w:szCs w:val="18"/>
              </w:rPr>
              <w:t>Úpravy informací v rejstříku ISVS</w:t>
            </w:r>
          </w:p>
          <w:p w14:paraId="755B75B0"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p>
        </w:tc>
      </w:tr>
      <w:tr w:rsidR="00BF01BF" w:rsidRPr="00BF01BF" w14:paraId="065D9A22" w14:textId="77777777" w:rsidTr="00B22E17">
        <w:trPr>
          <w:cantSplit/>
        </w:trPr>
        <w:tc>
          <w:tcPr>
            <w:cnfStyle w:val="001000000000" w:firstRow="0" w:lastRow="0" w:firstColumn="1" w:lastColumn="0" w:oddVBand="0" w:evenVBand="0" w:oddHBand="0" w:evenHBand="0" w:firstRowFirstColumn="0" w:firstRowLastColumn="0" w:lastRowFirstColumn="0" w:lastRowLastColumn="0"/>
            <w:tcW w:w="653" w:type="pct"/>
          </w:tcPr>
          <w:p w14:paraId="419CE431" w14:textId="4A37ECAC" w:rsidR="008D6F20" w:rsidRPr="00B22E17" w:rsidRDefault="008D6F20" w:rsidP="001C44D4">
            <w:pPr>
              <w:rPr>
                <w:sz w:val="18"/>
                <w:szCs w:val="18"/>
              </w:rPr>
            </w:pPr>
            <w:r w:rsidRPr="00B22E17">
              <w:rPr>
                <w:sz w:val="18"/>
                <w:szCs w:val="18"/>
              </w:rPr>
              <w:lastRenderedPageBreak/>
              <w:t>05. Alokace finančních zdrojů pro záměr (rozpočet vs</w:t>
            </w:r>
            <w:r w:rsidR="00F146EA">
              <w:rPr>
                <w:sz w:val="18"/>
                <w:szCs w:val="18"/>
              </w:rPr>
              <w:t>.</w:t>
            </w:r>
            <w:r w:rsidRPr="00B22E17">
              <w:rPr>
                <w:sz w:val="18"/>
                <w:szCs w:val="18"/>
              </w:rPr>
              <w:t xml:space="preserve"> ESF fondy), ohlášení vládě</w:t>
            </w:r>
          </w:p>
        </w:tc>
        <w:tc>
          <w:tcPr>
            <w:tcW w:w="608" w:type="pct"/>
          </w:tcPr>
          <w:p w14:paraId="6740FF5B" w14:textId="77777777" w:rsidR="008D6F20" w:rsidRPr="00B22E17" w:rsidRDefault="008D6F20" w:rsidP="008D6F20">
            <w:pPr>
              <w:pStyle w:val="Odstavecseseznamem"/>
              <w:numPr>
                <w:ilvl w:val="0"/>
                <w:numId w:val="23"/>
              </w:numPr>
              <w:cnfStyle w:val="000000000000" w:firstRow="0" w:lastRow="0" w:firstColumn="0" w:lastColumn="0" w:oddVBand="0" w:evenVBand="0" w:oddHBand="0" w:evenHBand="0" w:firstRowFirstColumn="0" w:firstRowLastColumn="0" w:lastRowFirstColumn="0" w:lastRowLastColumn="0"/>
              <w:rPr>
                <w:sz w:val="18"/>
                <w:szCs w:val="18"/>
              </w:rPr>
            </w:pPr>
            <w:r w:rsidRPr="00B22E17">
              <w:rPr>
                <w:sz w:val="18"/>
                <w:szCs w:val="18"/>
              </w:rPr>
              <w:t>Informace na vládu</w:t>
            </w:r>
          </w:p>
          <w:p w14:paraId="43914549" w14:textId="77777777" w:rsidR="008D6F20" w:rsidRPr="00B22E17" w:rsidRDefault="008D6F20" w:rsidP="008D6F20">
            <w:pPr>
              <w:pStyle w:val="Odstavecseseznamem"/>
              <w:numPr>
                <w:ilvl w:val="0"/>
                <w:numId w:val="23"/>
              </w:numPr>
              <w:cnfStyle w:val="000000000000" w:firstRow="0" w:lastRow="0" w:firstColumn="0" w:lastColumn="0" w:oddVBand="0" w:evenVBand="0" w:oddHBand="0" w:evenHBand="0" w:firstRowFirstColumn="0" w:firstRowLastColumn="0" w:lastRowFirstColumn="0" w:lastRowLastColumn="0"/>
              <w:rPr>
                <w:sz w:val="18"/>
                <w:szCs w:val="18"/>
              </w:rPr>
            </w:pPr>
            <w:r w:rsidRPr="00B22E17">
              <w:rPr>
                <w:sz w:val="18"/>
                <w:szCs w:val="18"/>
              </w:rPr>
              <w:t>Rozpočtové systémy úřadu</w:t>
            </w:r>
          </w:p>
        </w:tc>
        <w:tc>
          <w:tcPr>
            <w:tcW w:w="543" w:type="pct"/>
          </w:tcPr>
          <w:p w14:paraId="371BEBB2" w14:textId="77777777" w:rsidR="008D6F20" w:rsidRPr="00B22E17" w:rsidRDefault="008D6F20" w:rsidP="008D6F20">
            <w:pPr>
              <w:pStyle w:val="Odstavecseseznamem"/>
              <w:numPr>
                <w:ilvl w:val="0"/>
                <w:numId w:val="18"/>
              </w:numPr>
              <w:cnfStyle w:val="000000000000" w:firstRow="0" w:lastRow="0" w:firstColumn="0" w:lastColumn="0" w:oddVBand="0" w:evenVBand="0" w:oddHBand="0" w:evenHBand="0" w:firstRowFirstColumn="0" w:firstRowLastColumn="0" w:lastRowFirstColumn="0" w:lastRowLastColumn="0"/>
              <w:rPr>
                <w:sz w:val="18"/>
                <w:szCs w:val="18"/>
              </w:rPr>
            </w:pPr>
            <w:r w:rsidRPr="00B22E17">
              <w:rPr>
                <w:sz w:val="18"/>
                <w:szCs w:val="18"/>
              </w:rPr>
              <w:t>Struktury ESIF</w:t>
            </w:r>
          </w:p>
        </w:tc>
        <w:tc>
          <w:tcPr>
            <w:tcW w:w="766" w:type="pct"/>
          </w:tcPr>
          <w:p w14:paraId="452DCDE7" w14:textId="77777777" w:rsidR="008D6F20" w:rsidRPr="00B22E17" w:rsidRDefault="008D6F20" w:rsidP="008D6F20">
            <w:pPr>
              <w:pStyle w:val="Odstavecseseznamem"/>
              <w:numPr>
                <w:ilvl w:val="0"/>
                <w:numId w:val="13"/>
              </w:numPr>
              <w:cnfStyle w:val="000000000000" w:firstRow="0" w:lastRow="0" w:firstColumn="0" w:lastColumn="0" w:oddVBand="0" w:evenVBand="0" w:oddHBand="0" w:evenHBand="0" w:firstRowFirstColumn="0" w:firstRowLastColumn="0" w:lastRowFirstColumn="0" w:lastRowLastColumn="0"/>
              <w:rPr>
                <w:sz w:val="18"/>
                <w:szCs w:val="18"/>
              </w:rPr>
            </w:pPr>
            <w:r w:rsidRPr="00B22E17">
              <w:rPr>
                <w:sz w:val="18"/>
                <w:szCs w:val="18"/>
              </w:rPr>
              <w:t>Vzetí na vědomí vládou ČR</w:t>
            </w:r>
          </w:p>
          <w:p w14:paraId="0940E047" w14:textId="4869D555" w:rsidR="008D6F20" w:rsidRPr="009D612D" w:rsidRDefault="005F6E2A" w:rsidP="008D6F20">
            <w:pPr>
              <w:pStyle w:val="Odstavecseseznamem"/>
              <w:numPr>
                <w:ilvl w:val="0"/>
                <w:numId w:val="13"/>
              </w:numPr>
              <w:cnfStyle w:val="000000000000" w:firstRow="0" w:lastRow="0" w:firstColumn="0" w:lastColumn="0" w:oddVBand="0" w:evenVBand="0" w:oddHBand="0" w:evenHBand="0" w:firstRowFirstColumn="0" w:firstRowLastColumn="0" w:lastRowFirstColumn="0" w:lastRowLastColumn="0"/>
              <w:rPr>
                <w:rStyle w:val="Hypertextovodkaz"/>
                <w:color w:val="auto"/>
                <w:sz w:val="18"/>
                <w:szCs w:val="18"/>
                <w:u w:val="none"/>
              </w:rPr>
            </w:pPr>
            <w:hyperlink r:id="rId46" w:history="1">
              <w:r w:rsidR="008D6F20" w:rsidRPr="00B22E17">
                <w:rPr>
                  <w:rStyle w:val="Hypertextovodkaz"/>
                  <w:sz w:val="18"/>
                  <w:szCs w:val="18"/>
                </w:rPr>
                <w:t>Změna záměru v katalogu DČ</w:t>
              </w:r>
            </w:hyperlink>
          </w:p>
          <w:p w14:paraId="18E8B09A" w14:textId="5AF884B4" w:rsidR="008D6F20" w:rsidRPr="009D612D" w:rsidRDefault="009D612D" w:rsidP="009D612D">
            <w:pPr>
              <w:pStyle w:val="Odstavecseseznamem"/>
              <w:numPr>
                <w:ilvl w:val="0"/>
                <w:numId w:val="13"/>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Kalkulace 5ti letého TCO (celkové náklady na vlastnictví)</w:t>
            </w:r>
          </w:p>
        </w:tc>
        <w:tc>
          <w:tcPr>
            <w:tcW w:w="561" w:type="pct"/>
          </w:tcPr>
          <w:p w14:paraId="31CBCF40" w14:textId="57A0A1BE" w:rsidR="009D612D" w:rsidRPr="00B22E17" w:rsidRDefault="008D6F20" w:rsidP="001C44D4">
            <w:pPr>
              <w:cnfStyle w:val="000000000000" w:firstRow="0" w:lastRow="0" w:firstColumn="0" w:lastColumn="0" w:oddVBand="0" w:evenVBand="0" w:oddHBand="0" w:evenHBand="0" w:firstRowFirstColumn="0" w:firstRowLastColumn="0" w:lastRowFirstColumn="0" w:lastRowLastColumn="0"/>
              <w:rPr>
                <w:sz w:val="18"/>
                <w:szCs w:val="18"/>
              </w:rPr>
            </w:pPr>
            <w:r w:rsidRPr="00B22E17">
              <w:rPr>
                <w:sz w:val="18"/>
                <w:szCs w:val="18"/>
              </w:rPr>
              <w:t>Studie proveditelnosti</w:t>
            </w:r>
          </w:p>
        </w:tc>
        <w:tc>
          <w:tcPr>
            <w:tcW w:w="938" w:type="pct"/>
          </w:tcPr>
          <w:p w14:paraId="72DA92C7" w14:textId="77777777" w:rsidR="008D6F20" w:rsidRPr="00B22E17" w:rsidRDefault="008D6F20" w:rsidP="001C44D4">
            <w:pPr>
              <w:cnfStyle w:val="000000000000" w:firstRow="0" w:lastRow="0" w:firstColumn="0" w:lastColumn="0" w:oddVBand="0" w:evenVBand="0" w:oddHBand="0" w:evenHBand="0" w:firstRowFirstColumn="0" w:firstRowLastColumn="0" w:lastRowFirstColumn="0" w:lastRowLastColumn="0"/>
              <w:rPr>
                <w:sz w:val="18"/>
                <w:szCs w:val="18"/>
              </w:rPr>
            </w:pPr>
          </w:p>
        </w:tc>
        <w:tc>
          <w:tcPr>
            <w:tcW w:w="931" w:type="pct"/>
          </w:tcPr>
          <w:p w14:paraId="463DD5E7" w14:textId="77777777" w:rsidR="008D6F20" w:rsidRPr="00B22E17" w:rsidRDefault="005F6E2A" w:rsidP="001C44D4">
            <w:pP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619109432"/>
                <w14:checkbox>
                  <w14:checked w14:val="0"/>
                  <w14:checkedState w14:val="2612" w14:font="MS Gothic"/>
                  <w14:uncheckedState w14:val="2610" w14:font="MS Gothic"/>
                </w14:checkbox>
              </w:sdtPr>
              <w:sdtEndPr/>
              <w:sdtContent>
                <w:r w:rsidR="008D6F20" w:rsidRPr="00B22E17">
                  <w:rPr>
                    <w:rFonts w:ascii="MS Gothic" w:eastAsia="MS Gothic" w:hAnsi="MS Gothic"/>
                    <w:sz w:val="18"/>
                    <w:szCs w:val="18"/>
                  </w:rPr>
                  <w:t>☐</w:t>
                </w:r>
              </w:sdtContent>
            </w:sdt>
            <w:r w:rsidR="008D6F20" w:rsidRPr="00B22E17">
              <w:rPr>
                <w:sz w:val="18"/>
                <w:szCs w:val="18"/>
              </w:rPr>
              <w:t>Záměr aktualizován v katalogu digitálního Česka</w:t>
            </w:r>
          </w:p>
          <w:p w14:paraId="4D43D144" w14:textId="77777777" w:rsidR="008D6F20" w:rsidRPr="00B22E17" w:rsidRDefault="005F6E2A" w:rsidP="001C44D4">
            <w:pP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1098793361"/>
                <w14:checkbox>
                  <w14:checked w14:val="0"/>
                  <w14:checkedState w14:val="2612" w14:font="MS Gothic"/>
                  <w14:uncheckedState w14:val="2610" w14:font="MS Gothic"/>
                </w14:checkbox>
              </w:sdtPr>
              <w:sdtEndPr/>
              <w:sdtContent>
                <w:r w:rsidR="008D6F20" w:rsidRPr="00B22E17">
                  <w:rPr>
                    <w:rFonts w:ascii="MS Gothic" w:eastAsia="MS Gothic" w:hAnsi="MS Gothic"/>
                    <w:sz w:val="18"/>
                    <w:szCs w:val="18"/>
                  </w:rPr>
                  <w:t>☐</w:t>
                </w:r>
              </w:sdtContent>
            </w:sdt>
            <w:r w:rsidR="008D6F20" w:rsidRPr="00B22E17">
              <w:rPr>
                <w:sz w:val="18"/>
                <w:szCs w:val="18"/>
              </w:rPr>
              <w:t>Zajištěné financování</w:t>
            </w:r>
          </w:p>
          <w:p w14:paraId="3DBFE915" w14:textId="41F22F78" w:rsidR="008D6F20" w:rsidRPr="00B22E17" w:rsidRDefault="005F6E2A" w:rsidP="001C44D4">
            <w:pP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30000945"/>
                <w14:checkbox>
                  <w14:checked w14:val="0"/>
                  <w14:checkedState w14:val="2612" w14:font="MS Gothic"/>
                  <w14:uncheckedState w14:val="2610" w14:font="MS Gothic"/>
                </w14:checkbox>
              </w:sdtPr>
              <w:sdtEndPr/>
              <w:sdtContent>
                <w:r w:rsidR="004957BC" w:rsidRPr="009D612D">
                  <w:rPr>
                    <w:rFonts w:ascii="MS Gothic" w:eastAsia="MS Gothic" w:hAnsi="MS Gothic" w:hint="eastAsia"/>
                    <w:sz w:val="18"/>
                    <w:szCs w:val="18"/>
                  </w:rPr>
                  <w:t>☐</w:t>
                </w:r>
              </w:sdtContent>
            </w:sdt>
            <w:r w:rsidR="004957BC" w:rsidRPr="009D612D">
              <w:rPr>
                <w:sz w:val="18"/>
                <w:szCs w:val="18"/>
              </w:rPr>
              <w:t>Informace dle ÚV86 – úloha v katalogu DČ</w:t>
            </w:r>
          </w:p>
        </w:tc>
      </w:tr>
      <w:tr w:rsidR="00BF01BF" w:rsidRPr="00BF01BF" w14:paraId="707EF3A5" w14:textId="77777777" w:rsidTr="00B22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53" w:type="pct"/>
          </w:tcPr>
          <w:p w14:paraId="4FEEB31D" w14:textId="77777777" w:rsidR="008D6F20" w:rsidRPr="00B22E17" w:rsidRDefault="008D6F20" w:rsidP="001C44D4">
            <w:pPr>
              <w:rPr>
                <w:sz w:val="18"/>
                <w:szCs w:val="18"/>
              </w:rPr>
            </w:pPr>
            <w:r w:rsidRPr="00B22E17">
              <w:rPr>
                <w:sz w:val="18"/>
                <w:szCs w:val="18"/>
              </w:rPr>
              <w:t>06. Příprava realizace (další nutná stanoviska, veřejná soutěž)</w:t>
            </w:r>
          </w:p>
        </w:tc>
        <w:tc>
          <w:tcPr>
            <w:tcW w:w="608" w:type="pct"/>
          </w:tcPr>
          <w:p w14:paraId="0643F5F7" w14:textId="77777777" w:rsidR="008D6F20" w:rsidRPr="00B22E17" w:rsidRDefault="008D6F20" w:rsidP="008D6F20">
            <w:pPr>
              <w:pStyle w:val="Odstavecseseznamem"/>
              <w:numPr>
                <w:ilvl w:val="0"/>
                <w:numId w:val="24"/>
              </w:numPr>
              <w:cnfStyle w:val="000000100000" w:firstRow="0" w:lastRow="0" w:firstColumn="0" w:lastColumn="0" w:oddVBand="0" w:evenVBand="0" w:oddHBand="1" w:evenHBand="0" w:firstRowFirstColumn="0" w:firstRowLastColumn="0" w:lastRowFirstColumn="0" w:lastRowLastColumn="0"/>
              <w:rPr>
                <w:sz w:val="18"/>
                <w:szCs w:val="18"/>
              </w:rPr>
            </w:pPr>
            <w:r w:rsidRPr="00B22E17">
              <w:rPr>
                <w:sz w:val="18"/>
                <w:szCs w:val="18"/>
              </w:rPr>
              <w:t>Schválený formulář OHA</w:t>
            </w:r>
          </w:p>
          <w:p w14:paraId="783FC3BE" w14:textId="77777777" w:rsidR="008D6F20" w:rsidRPr="00B22E17" w:rsidRDefault="008D6F20" w:rsidP="008D6F20">
            <w:pPr>
              <w:pStyle w:val="Odstavecseseznamem"/>
              <w:numPr>
                <w:ilvl w:val="0"/>
                <w:numId w:val="24"/>
              </w:numPr>
              <w:cnfStyle w:val="000000100000" w:firstRow="0" w:lastRow="0" w:firstColumn="0" w:lastColumn="0" w:oddVBand="0" w:evenVBand="0" w:oddHBand="1" w:evenHBand="0" w:firstRowFirstColumn="0" w:firstRowLastColumn="0" w:lastRowFirstColumn="0" w:lastRowLastColumn="0"/>
              <w:rPr>
                <w:sz w:val="18"/>
                <w:szCs w:val="18"/>
              </w:rPr>
            </w:pPr>
            <w:r w:rsidRPr="00B22E17">
              <w:rPr>
                <w:sz w:val="18"/>
                <w:szCs w:val="18"/>
              </w:rPr>
              <w:t>Žádosti o vyjádření dotčených subjektů</w:t>
            </w:r>
          </w:p>
          <w:p w14:paraId="41454703" w14:textId="77777777" w:rsidR="008D6F20" w:rsidRPr="00B22E17" w:rsidRDefault="008D6F20" w:rsidP="008D6F20">
            <w:pPr>
              <w:pStyle w:val="Odstavecseseznamem"/>
              <w:numPr>
                <w:ilvl w:val="0"/>
                <w:numId w:val="24"/>
              </w:numPr>
              <w:cnfStyle w:val="000000100000" w:firstRow="0" w:lastRow="0" w:firstColumn="0" w:lastColumn="0" w:oddVBand="0" w:evenVBand="0" w:oddHBand="1" w:evenHBand="0" w:firstRowFirstColumn="0" w:firstRowLastColumn="0" w:lastRowFirstColumn="0" w:lastRowLastColumn="0"/>
              <w:rPr>
                <w:sz w:val="18"/>
                <w:szCs w:val="18"/>
              </w:rPr>
            </w:pPr>
            <w:r w:rsidRPr="00B22E17">
              <w:rPr>
                <w:sz w:val="18"/>
                <w:szCs w:val="18"/>
              </w:rPr>
              <w:t>Dokumenty k zadávacímu řízení</w:t>
            </w:r>
          </w:p>
        </w:tc>
        <w:tc>
          <w:tcPr>
            <w:tcW w:w="543" w:type="pct"/>
          </w:tcPr>
          <w:p w14:paraId="19C202A7" w14:textId="77777777" w:rsidR="008D6F20" w:rsidRPr="00B22E17" w:rsidRDefault="008D6F20" w:rsidP="008D6F20">
            <w:pPr>
              <w:pStyle w:val="Odstavecseseznamem"/>
              <w:numPr>
                <w:ilvl w:val="0"/>
                <w:numId w:val="17"/>
              </w:numPr>
              <w:cnfStyle w:val="000000100000" w:firstRow="0" w:lastRow="0" w:firstColumn="0" w:lastColumn="0" w:oddVBand="0" w:evenVBand="0" w:oddHBand="1" w:evenHBand="0" w:firstRowFirstColumn="0" w:firstRowLastColumn="0" w:lastRowFirstColumn="0" w:lastRowLastColumn="0"/>
              <w:rPr>
                <w:sz w:val="18"/>
                <w:szCs w:val="18"/>
              </w:rPr>
            </w:pPr>
            <w:r w:rsidRPr="00B22E17">
              <w:rPr>
                <w:sz w:val="18"/>
                <w:szCs w:val="18"/>
              </w:rPr>
              <w:t>Studie proveditelnosti</w:t>
            </w:r>
          </w:p>
        </w:tc>
        <w:tc>
          <w:tcPr>
            <w:tcW w:w="766" w:type="pct"/>
          </w:tcPr>
          <w:p w14:paraId="42EC7BDD" w14:textId="77777777" w:rsidR="008D6F20" w:rsidRPr="00B22E17" w:rsidRDefault="008D6F20" w:rsidP="008D6F20">
            <w:pPr>
              <w:pStyle w:val="Odstavecseseznamem"/>
              <w:numPr>
                <w:ilvl w:val="0"/>
                <w:numId w:val="12"/>
              </w:numPr>
              <w:cnfStyle w:val="000000100000" w:firstRow="0" w:lastRow="0" w:firstColumn="0" w:lastColumn="0" w:oddVBand="0" w:evenVBand="0" w:oddHBand="1" w:evenHBand="0" w:firstRowFirstColumn="0" w:firstRowLastColumn="0" w:lastRowFirstColumn="0" w:lastRowLastColumn="0"/>
              <w:rPr>
                <w:sz w:val="18"/>
                <w:szCs w:val="18"/>
              </w:rPr>
            </w:pPr>
            <w:r w:rsidRPr="00B22E17">
              <w:rPr>
                <w:sz w:val="18"/>
                <w:szCs w:val="18"/>
              </w:rPr>
              <w:t>Schválení realizace dotčenými subjekty</w:t>
            </w:r>
          </w:p>
          <w:p w14:paraId="055893CC" w14:textId="77777777" w:rsidR="008D6F20" w:rsidRPr="00B22E17" w:rsidRDefault="005F6E2A" w:rsidP="008D6F20">
            <w:pPr>
              <w:pStyle w:val="Odstavecseseznamem"/>
              <w:numPr>
                <w:ilvl w:val="0"/>
                <w:numId w:val="12"/>
              </w:numPr>
              <w:cnfStyle w:val="000000100000" w:firstRow="0" w:lastRow="0" w:firstColumn="0" w:lastColumn="0" w:oddVBand="0" w:evenVBand="0" w:oddHBand="1" w:evenHBand="0" w:firstRowFirstColumn="0" w:firstRowLastColumn="0" w:lastRowFirstColumn="0" w:lastRowLastColumn="0"/>
              <w:rPr>
                <w:sz w:val="18"/>
                <w:szCs w:val="18"/>
              </w:rPr>
            </w:pPr>
            <w:hyperlink r:id="rId47" w:history="1">
              <w:r w:rsidR="008D6F20" w:rsidRPr="00B22E17">
                <w:rPr>
                  <w:rStyle w:val="Hypertextovodkaz"/>
                  <w:sz w:val="18"/>
                  <w:szCs w:val="18"/>
                </w:rPr>
                <w:t>Evidence v NEN</w:t>
              </w:r>
            </w:hyperlink>
          </w:p>
          <w:p w14:paraId="322AA9AA" w14:textId="77777777" w:rsidR="008D6F20" w:rsidRPr="00B22E17" w:rsidRDefault="008D6F20" w:rsidP="008D6F20">
            <w:pPr>
              <w:pStyle w:val="Odstavecseseznamem"/>
              <w:numPr>
                <w:ilvl w:val="0"/>
                <w:numId w:val="12"/>
              </w:numPr>
              <w:cnfStyle w:val="000000100000" w:firstRow="0" w:lastRow="0" w:firstColumn="0" w:lastColumn="0" w:oddVBand="0" w:evenVBand="0" w:oddHBand="1" w:evenHBand="0" w:firstRowFirstColumn="0" w:firstRowLastColumn="0" w:lastRowFirstColumn="0" w:lastRowLastColumn="0"/>
              <w:rPr>
                <w:sz w:val="18"/>
                <w:szCs w:val="18"/>
              </w:rPr>
            </w:pPr>
            <w:r w:rsidRPr="00B22E17">
              <w:rPr>
                <w:sz w:val="18"/>
                <w:szCs w:val="18"/>
              </w:rPr>
              <w:t>Zadávací dokumentace</w:t>
            </w:r>
          </w:p>
          <w:p w14:paraId="29BBAD36" w14:textId="77777777" w:rsidR="008D6F20" w:rsidRPr="00B22E17" w:rsidRDefault="008D6F20" w:rsidP="008D6F20">
            <w:pPr>
              <w:pStyle w:val="Odstavecseseznamem"/>
              <w:numPr>
                <w:ilvl w:val="0"/>
                <w:numId w:val="12"/>
              </w:numPr>
              <w:cnfStyle w:val="000000100000" w:firstRow="0" w:lastRow="0" w:firstColumn="0" w:lastColumn="0" w:oddVBand="0" w:evenVBand="0" w:oddHBand="1" w:evenHBand="0" w:firstRowFirstColumn="0" w:firstRowLastColumn="0" w:lastRowFirstColumn="0" w:lastRowLastColumn="0"/>
              <w:rPr>
                <w:sz w:val="18"/>
                <w:szCs w:val="18"/>
              </w:rPr>
            </w:pPr>
            <w:r w:rsidRPr="00B22E17">
              <w:rPr>
                <w:sz w:val="18"/>
                <w:szCs w:val="18"/>
              </w:rPr>
              <w:t>Ukončení zadávacího řízení</w:t>
            </w:r>
          </w:p>
          <w:p w14:paraId="1FF0AAEA" w14:textId="77777777" w:rsidR="008D6F20" w:rsidRPr="00B22E17" w:rsidRDefault="005F6E2A" w:rsidP="008D6F20">
            <w:pPr>
              <w:pStyle w:val="Odstavecseseznamem"/>
              <w:numPr>
                <w:ilvl w:val="0"/>
                <w:numId w:val="12"/>
              </w:numPr>
              <w:cnfStyle w:val="000000100000" w:firstRow="0" w:lastRow="0" w:firstColumn="0" w:lastColumn="0" w:oddVBand="0" w:evenVBand="0" w:oddHBand="1" w:evenHBand="0" w:firstRowFirstColumn="0" w:firstRowLastColumn="0" w:lastRowFirstColumn="0" w:lastRowLastColumn="0"/>
              <w:rPr>
                <w:sz w:val="18"/>
                <w:szCs w:val="18"/>
              </w:rPr>
            </w:pPr>
            <w:hyperlink r:id="rId48" w:history="1">
              <w:r w:rsidR="008D6F20" w:rsidRPr="00B22E17">
                <w:rPr>
                  <w:rStyle w:val="Hypertextovodkaz"/>
                  <w:sz w:val="18"/>
                  <w:szCs w:val="18"/>
                </w:rPr>
                <w:t>Změna záměru v katalogu DČ</w:t>
              </w:r>
            </w:hyperlink>
          </w:p>
        </w:tc>
        <w:tc>
          <w:tcPr>
            <w:tcW w:w="561" w:type="pct"/>
          </w:tcPr>
          <w:p w14:paraId="6ED9929F"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p>
        </w:tc>
        <w:tc>
          <w:tcPr>
            <w:tcW w:w="938" w:type="pct"/>
          </w:tcPr>
          <w:p w14:paraId="2BDABFC5"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p>
        </w:tc>
        <w:tc>
          <w:tcPr>
            <w:tcW w:w="931" w:type="pct"/>
          </w:tcPr>
          <w:p w14:paraId="01FBB286" w14:textId="11E1C784" w:rsidR="008D6F20" w:rsidRPr="00B22E17" w:rsidRDefault="005F6E2A" w:rsidP="001C44D4">
            <w:pPr>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96173488"/>
                <w14:checkbox>
                  <w14:checked w14:val="0"/>
                  <w14:checkedState w14:val="2612" w14:font="MS Gothic"/>
                  <w14:uncheckedState w14:val="2610" w14:font="MS Gothic"/>
                </w14:checkbox>
              </w:sdtPr>
              <w:sdtEndPr/>
              <w:sdtContent>
                <w:r w:rsidR="004957BC">
                  <w:rPr>
                    <w:rFonts w:ascii="MS Gothic" w:eastAsia="MS Gothic" w:hAnsi="MS Gothic" w:hint="eastAsia"/>
                    <w:sz w:val="18"/>
                    <w:szCs w:val="18"/>
                  </w:rPr>
                  <w:t>☐</w:t>
                </w:r>
              </w:sdtContent>
            </w:sdt>
            <w:r w:rsidR="008D6F20" w:rsidRPr="00B22E17">
              <w:rPr>
                <w:sz w:val="18"/>
                <w:szCs w:val="18"/>
              </w:rPr>
              <w:t>Zakázka zveřejněna v NEN</w:t>
            </w:r>
          </w:p>
          <w:p w14:paraId="2FFC7CDF" w14:textId="4C207BB5" w:rsidR="008D6F20" w:rsidRPr="00B22E17" w:rsidRDefault="005F6E2A" w:rsidP="001C44D4">
            <w:pPr>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2089061604"/>
                <w14:checkbox>
                  <w14:checked w14:val="0"/>
                  <w14:checkedState w14:val="2612" w14:font="MS Gothic"/>
                  <w14:uncheckedState w14:val="2610" w14:font="MS Gothic"/>
                </w14:checkbox>
              </w:sdtPr>
              <w:sdtEndPr/>
              <w:sdtContent>
                <w:r w:rsidR="004957BC">
                  <w:rPr>
                    <w:rFonts w:ascii="MS Gothic" w:eastAsia="MS Gothic" w:hAnsi="MS Gothic" w:hint="eastAsia"/>
                    <w:sz w:val="18"/>
                    <w:szCs w:val="18"/>
                  </w:rPr>
                  <w:t>☐</w:t>
                </w:r>
              </w:sdtContent>
            </w:sdt>
            <w:r w:rsidR="008D6F20" w:rsidRPr="00B22E17">
              <w:rPr>
                <w:sz w:val="18"/>
                <w:szCs w:val="18"/>
              </w:rPr>
              <w:t>Vytvořená zadávací dokumentace</w:t>
            </w:r>
          </w:p>
          <w:p w14:paraId="55A153E9" w14:textId="77777777" w:rsidR="008D6F20" w:rsidRDefault="005F6E2A" w:rsidP="001C44D4">
            <w:pPr>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1517347122"/>
                <w14:checkbox>
                  <w14:checked w14:val="0"/>
                  <w14:checkedState w14:val="2612" w14:font="MS Gothic"/>
                  <w14:uncheckedState w14:val="2610" w14:font="MS Gothic"/>
                </w14:checkbox>
              </w:sdtPr>
              <w:sdtEndPr/>
              <w:sdtContent>
                <w:r w:rsidR="008D6F20" w:rsidRPr="00B22E17">
                  <w:rPr>
                    <w:rFonts w:ascii="MS Gothic" w:eastAsia="MS Gothic" w:hAnsi="MS Gothic"/>
                    <w:sz w:val="18"/>
                    <w:szCs w:val="18"/>
                  </w:rPr>
                  <w:t>☐</w:t>
                </w:r>
              </w:sdtContent>
            </w:sdt>
            <w:r w:rsidR="008D6F20" w:rsidRPr="00B22E17">
              <w:rPr>
                <w:sz w:val="18"/>
                <w:szCs w:val="18"/>
              </w:rPr>
              <w:t>Záměr aktualizován v katalogu digitálního Česka</w:t>
            </w:r>
          </w:p>
          <w:p w14:paraId="79DB321E" w14:textId="3C113D04" w:rsidR="004957BC" w:rsidRPr="00B22E17" w:rsidRDefault="005F6E2A" w:rsidP="004957BC">
            <w:pPr>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160785195"/>
                <w14:checkbox>
                  <w14:checked w14:val="0"/>
                  <w14:checkedState w14:val="2612" w14:font="MS Gothic"/>
                  <w14:uncheckedState w14:val="2610" w14:font="MS Gothic"/>
                </w14:checkbox>
              </w:sdtPr>
              <w:sdtEndPr/>
              <w:sdtContent>
                <w:r w:rsidR="004957BC" w:rsidRPr="009D612D">
                  <w:rPr>
                    <w:rFonts w:ascii="MS Gothic" w:eastAsia="MS Gothic" w:hAnsi="MS Gothic" w:hint="eastAsia"/>
                    <w:sz w:val="18"/>
                    <w:szCs w:val="18"/>
                  </w:rPr>
                  <w:t>☐</w:t>
                </w:r>
              </w:sdtContent>
            </w:sdt>
            <w:r w:rsidR="004957BC" w:rsidRPr="009D612D">
              <w:rPr>
                <w:sz w:val="18"/>
                <w:szCs w:val="18"/>
              </w:rPr>
              <w:t>Realizační report 10-20 % plnění (úloha v katalogu DČ)</w:t>
            </w:r>
          </w:p>
          <w:p w14:paraId="044F47B7" w14:textId="7AACE385" w:rsidR="004957BC" w:rsidRPr="00B22E17" w:rsidRDefault="004957BC" w:rsidP="001C44D4">
            <w:pPr>
              <w:cnfStyle w:val="000000100000" w:firstRow="0" w:lastRow="0" w:firstColumn="0" w:lastColumn="0" w:oddVBand="0" w:evenVBand="0" w:oddHBand="1" w:evenHBand="0" w:firstRowFirstColumn="0" w:firstRowLastColumn="0" w:lastRowFirstColumn="0" w:lastRowLastColumn="0"/>
              <w:rPr>
                <w:sz w:val="18"/>
                <w:szCs w:val="18"/>
              </w:rPr>
            </w:pPr>
          </w:p>
        </w:tc>
      </w:tr>
      <w:tr w:rsidR="00BF01BF" w:rsidRPr="00BF01BF" w14:paraId="37EFE9CD" w14:textId="77777777" w:rsidTr="00B22E17">
        <w:trPr>
          <w:cantSplit/>
        </w:trPr>
        <w:tc>
          <w:tcPr>
            <w:cnfStyle w:val="001000000000" w:firstRow="0" w:lastRow="0" w:firstColumn="1" w:lastColumn="0" w:oddVBand="0" w:evenVBand="0" w:oddHBand="0" w:evenHBand="0" w:firstRowFirstColumn="0" w:firstRowLastColumn="0" w:lastRowFirstColumn="0" w:lastRowLastColumn="0"/>
            <w:tcW w:w="653" w:type="pct"/>
          </w:tcPr>
          <w:p w14:paraId="5155FBAC" w14:textId="77777777" w:rsidR="008D6F20" w:rsidRPr="00B22E17" w:rsidRDefault="008D6F20" w:rsidP="001C44D4">
            <w:pPr>
              <w:rPr>
                <w:sz w:val="18"/>
                <w:szCs w:val="18"/>
              </w:rPr>
            </w:pPr>
            <w:r w:rsidRPr="00B22E17">
              <w:rPr>
                <w:sz w:val="18"/>
                <w:szCs w:val="18"/>
              </w:rPr>
              <w:t>07. Realizace záměru (projektové řízení realizace)</w:t>
            </w:r>
          </w:p>
        </w:tc>
        <w:tc>
          <w:tcPr>
            <w:tcW w:w="608" w:type="pct"/>
          </w:tcPr>
          <w:p w14:paraId="52C051A6" w14:textId="77777777" w:rsidR="008D6F20" w:rsidRPr="00B22E17" w:rsidRDefault="008D6F20" w:rsidP="008D6F20">
            <w:pPr>
              <w:pStyle w:val="Odstavecseseznamem"/>
              <w:numPr>
                <w:ilvl w:val="0"/>
                <w:numId w:val="25"/>
              </w:numPr>
              <w:cnfStyle w:val="000000000000" w:firstRow="0" w:lastRow="0" w:firstColumn="0" w:lastColumn="0" w:oddVBand="0" w:evenVBand="0" w:oddHBand="0" w:evenHBand="0" w:firstRowFirstColumn="0" w:firstRowLastColumn="0" w:lastRowFirstColumn="0" w:lastRowLastColumn="0"/>
              <w:rPr>
                <w:sz w:val="18"/>
                <w:szCs w:val="18"/>
              </w:rPr>
            </w:pPr>
            <w:r w:rsidRPr="00B22E17">
              <w:rPr>
                <w:sz w:val="18"/>
                <w:szCs w:val="18"/>
              </w:rPr>
              <w:t>Projektový tým</w:t>
            </w:r>
          </w:p>
          <w:p w14:paraId="37091E4E" w14:textId="77777777" w:rsidR="008D6F20" w:rsidRPr="00B22E17" w:rsidRDefault="005F6E2A" w:rsidP="008D6F20">
            <w:pPr>
              <w:pStyle w:val="Odstavecseseznamem"/>
              <w:numPr>
                <w:ilvl w:val="0"/>
                <w:numId w:val="25"/>
              </w:numPr>
              <w:cnfStyle w:val="000000000000" w:firstRow="0" w:lastRow="0" w:firstColumn="0" w:lastColumn="0" w:oddVBand="0" w:evenVBand="0" w:oddHBand="0" w:evenHBand="0" w:firstRowFirstColumn="0" w:firstRowLastColumn="0" w:lastRowFirstColumn="0" w:lastRowLastColumn="0"/>
              <w:rPr>
                <w:sz w:val="18"/>
                <w:szCs w:val="18"/>
              </w:rPr>
            </w:pPr>
            <w:hyperlink r:id="rId49" w:history="1">
              <w:r w:rsidR="008D6F20" w:rsidRPr="00B22E17">
                <w:rPr>
                  <w:rStyle w:val="Hypertextovodkaz"/>
                  <w:sz w:val="18"/>
                  <w:szCs w:val="18"/>
                </w:rPr>
                <w:t>Metody řízení ICT</w:t>
              </w:r>
            </w:hyperlink>
          </w:p>
          <w:p w14:paraId="73DC575F" w14:textId="77777777" w:rsidR="008D6F20" w:rsidRPr="00B22E17" w:rsidRDefault="008D6F20" w:rsidP="001C44D4">
            <w:pPr>
              <w:cnfStyle w:val="000000000000" w:firstRow="0" w:lastRow="0" w:firstColumn="0" w:lastColumn="0" w:oddVBand="0" w:evenVBand="0" w:oddHBand="0" w:evenHBand="0" w:firstRowFirstColumn="0" w:firstRowLastColumn="0" w:lastRowFirstColumn="0" w:lastRowLastColumn="0"/>
              <w:rPr>
                <w:sz w:val="18"/>
                <w:szCs w:val="18"/>
              </w:rPr>
            </w:pPr>
          </w:p>
        </w:tc>
        <w:tc>
          <w:tcPr>
            <w:tcW w:w="543" w:type="pct"/>
          </w:tcPr>
          <w:p w14:paraId="6710CAD3" w14:textId="77777777" w:rsidR="008D6F20" w:rsidRPr="00B22E17" w:rsidRDefault="008D6F20" w:rsidP="001C44D4">
            <w:pPr>
              <w:cnfStyle w:val="000000000000" w:firstRow="0" w:lastRow="0" w:firstColumn="0" w:lastColumn="0" w:oddVBand="0" w:evenVBand="0" w:oddHBand="0" w:evenHBand="0" w:firstRowFirstColumn="0" w:firstRowLastColumn="0" w:lastRowFirstColumn="0" w:lastRowLastColumn="0"/>
              <w:rPr>
                <w:sz w:val="18"/>
                <w:szCs w:val="18"/>
              </w:rPr>
            </w:pPr>
          </w:p>
        </w:tc>
        <w:tc>
          <w:tcPr>
            <w:tcW w:w="766" w:type="pct"/>
          </w:tcPr>
          <w:p w14:paraId="0A41EF7A" w14:textId="77777777" w:rsidR="008D6F20" w:rsidRPr="00B22E17" w:rsidRDefault="008D6F20" w:rsidP="008D6F20">
            <w:pPr>
              <w:pStyle w:val="Odstavecseseznamem"/>
              <w:numPr>
                <w:ilvl w:val="0"/>
                <w:numId w:val="11"/>
              </w:numPr>
              <w:cnfStyle w:val="000000000000" w:firstRow="0" w:lastRow="0" w:firstColumn="0" w:lastColumn="0" w:oddVBand="0" w:evenVBand="0" w:oddHBand="0" w:evenHBand="0" w:firstRowFirstColumn="0" w:firstRowLastColumn="0" w:lastRowFirstColumn="0" w:lastRowLastColumn="0"/>
              <w:rPr>
                <w:sz w:val="18"/>
                <w:szCs w:val="18"/>
              </w:rPr>
            </w:pPr>
            <w:r w:rsidRPr="00B22E17">
              <w:rPr>
                <w:sz w:val="18"/>
                <w:szCs w:val="18"/>
              </w:rPr>
              <w:t>Sestavený tým – dodavatel + zadavatel</w:t>
            </w:r>
          </w:p>
          <w:p w14:paraId="1E8CC13D" w14:textId="77777777" w:rsidR="008D6F20" w:rsidRPr="00B22E17" w:rsidRDefault="005F6E2A" w:rsidP="008D6F20">
            <w:pPr>
              <w:pStyle w:val="Odstavecseseznamem"/>
              <w:numPr>
                <w:ilvl w:val="0"/>
                <w:numId w:val="11"/>
              </w:numPr>
              <w:cnfStyle w:val="000000000000" w:firstRow="0" w:lastRow="0" w:firstColumn="0" w:lastColumn="0" w:oddVBand="0" w:evenVBand="0" w:oddHBand="0" w:evenHBand="0" w:firstRowFirstColumn="0" w:firstRowLastColumn="0" w:lastRowFirstColumn="0" w:lastRowLastColumn="0"/>
              <w:rPr>
                <w:sz w:val="18"/>
                <w:szCs w:val="18"/>
              </w:rPr>
            </w:pPr>
            <w:hyperlink r:id="rId50" w:history="1">
              <w:r w:rsidR="008D6F20" w:rsidRPr="00B22E17">
                <w:rPr>
                  <w:rStyle w:val="Hypertextovodkaz"/>
                  <w:sz w:val="18"/>
                  <w:szCs w:val="18"/>
                </w:rPr>
                <w:t>Změna záměru v katalogu DČ</w:t>
              </w:r>
            </w:hyperlink>
          </w:p>
        </w:tc>
        <w:tc>
          <w:tcPr>
            <w:tcW w:w="561" w:type="pct"/>
          </w:tcPr>
          <w:p w14:paraId="18DDF131" w14:textId="77777777" w:rsidR="008D6F20" w:rsidRPr="00B22E17" w:rsidRDefault="008D6F20" w:rsidP="001C44D4">
            <w:pPr>
              <w:cnfStyle w:val="000000000000" w:firstRow="0" w:lastRow="0" w:firstColumn="0" w:lastColumn="0" w:oddVBand="0" w:evenVBand="0" w:oddHBand="0" w:evenHBand="0" w:firstRowFirstColumn="0" w:firstRowLastColumn="0" w:lastRowFirstColumn="0" w:lastRowLastColumn="0"/>
              <w:rPr>
                <w:sz w:val="18"/>
                <w:szCs w:val="18"/>
              </w:rPr>
            </w:pPr>
          </w:p>
        </w:tc>
        <w:tc>
          <w:tcPr>
            <w:tcW w:w="938" w:type="pct"/>
          </w:tcPr>
          <w:p w14:paraId="157AA8D7" w14:textId="77777777" w:rsidR="008D6F20" w:rsidRPr="00B22E17" w:rsidRDefault="008D6F20" w:rsidP="001C44D4">
            <w:pPr>
              <w:cnfStyle w:val="000000000000" w:firstRow="0" w:lastRow="0" w:firstColumn="0" w:lastColumn="0" w:oddVBand="0" w:evenVBand="0" w:oddHBand="0" w:evenHBand="0" w:firstRowFirstColumn="0" w:firstRowLastColumn="0" w:lastRowFirstColumn="0" w:lastRowLastColumn="0"/>
              <w:rPr>
                <w:sz w:val="18"/>
                <w:szCs w:val="18"/>
              </w:rPr>
            </w:pPr>
          </w:p>
        </w:tc>
        <w:tc>
          <w:tcPr>
            <w:tcW w:w="931" w:type="pct"/>
          </w:tcPr>
          <w:p w14:paraId="1DABF0E3" w14:textId="320CE774" w:rsidR="008D6F20" w:rsidRDefault="005F6E2A" w:rsidP="001C44D4">
            <w:pP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1558318176"/>
                <w14:checkbox>
                  <w14:checked w14:val="0"/>
                  <w14:checkedState w14:val="2612" w14:font="MS Gothic"/>
                  <w14:uncheckedState w14:val="2610" w14:font="MS Gothic"/>
                </w14:checkbox>
              </w:sdtPr>
              <w:sdtEndPr/>
              <w:sdtContent>
                <w:r w:rsidR="008D6F20" w:rsidRPr="00B22E17">
                  <w:rPr>
                    <w:rFonts w:ascii="MS Gothic" w:eastAsia="MS Gothic" w:hAnsi="MS Gothic"/>
                    <w:sz w:val="18"/>
                    <w:szCs w:val="18"/>
                  </w:rPr>
                  <w:t>☐</w:t>
                </w:r>
              </w:sdtContent>
            </w:sdt>
            <w:r w:rsidR="008D6F20" w:rsidRPr="00B22E17">
              <w:rPr>
                <w:sz w:val="18"/>
                <w:szCs w:val="18"/>
              </w:rPr>
              <w:t>Záměr aktualizován v katalogu digitálního Česka</w:t>
            </w:r>
          </w:p>
          <w:p w14:paraId="6844F174" w14:textId="1C1C214B" w:rsidR="008D6F20" w:rsidRPr="00B22E17" w:rsidRDefault="005F6E2A" w:rsidP="001C44D4">
            <w:pP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587507122"/>
                <w14:checkbox>
                  <w14:checked w14:val="0"/>
                  <w14:checkedState w14:val="2612" w14:font="MS Gothic"/>
                  <w14:uncheckedState w14:val="2610" w14:font="MS Gothic"/>
                </w14:checkbox>
              </w:sdtPr>
              <w:sdtEndPr/>
              <w:sdtContent>
                <w:r w:rsidR="004957BC" w:rsidRPr="009D612D">
                  <w:rPr>
                    <w:rFonts w:ascii="MS Gothic" w:eastAsia="MS Gothic" w:hAnsi="MS Gothic" w:hint="eastAsia"/>
                    <w:sz w:val="18"/>
                    <w:szCs w:val="18"/>
                  </w:rPr>
                  <w:t>☐</w:t>
                </w:r>
              </w:sdtContent>
            </w:sdt>
            <w:r w:rsidR="004957BC" w:rsidRPr="009D612D">
              <w:rPr>
                <w:sz w:val="18"/>
                <w:szCs w:val="18"/>
              </w:rPr>
              <w:t>Realizační report 20-90% plnění (úloha v katalogu DČ)</w:t>
            </w:r>
          </w:p>
        </w:tc>
      </w:tr>
      <w:tr w:rsidR="00BF01BF" w:rsidRPr="00BF01BF" w14:paraId="6F2D69FF" w14:textId="77777777" w:rsidTr="00B22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53" w:type="pct"/>
          </w:tcPr>
          <w:p w14:paraId="09E91E37" w14:textId="77777777" w:rsidR="008D6F20" w:rsidRPr="00B22E17" w:rsidRDefault="008D6F20" w:rsidP="001C44D4">
            <w:pPr>
              <w:rPr>
                <w:sz w:val="18"/>
                <w:szCs w:val="18"/>
              </w:rPr>
            </w:pPr>
            <w:r w:rsidRPr="00B22E17">
              <w:rPr>
                <w:sz w:val="18"/>
                <w:szCs w:val="18"/>
              </w:rPr>
              <w:t>08. Ukončení realizace, vyhodnocení (akceptační test)</w:t>
            </w:r>
          </w:p>
        </w:tc>
        <w:tc>
          <w:tcPr>
            <w:tcW w:w="608" w:type="pct"/>
          </w:tcPr>
          <w:p w14:paraId="52527950"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p>
        </w:tc>
        <w:tc>
          <w:tcPr>
            <w:tcW w:w="543" w:type="pct"/>
          </w:tcPr>
          <w:p w14:paraId="4104DC3C"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p>
        </w:tc>
        <w:tc>
          <w:tcPr>
            <w:tcW w:w="766" w:type="pct"/>
          </w:tcPr>
          <w:p w14:paraId="7281D265" w14:textId="77777777" w:rsidR="008D6F20" w:rsidRPr="00B22E17" w:rsidRDefault="008D6F20" w:rsidP="008D6F20">
            <w:pPr>
              <w:pStyle w:val="Odstavecseseznamem"/>
              <w:numPr>
                <w:ilvl w:val="0"/>
                <w:numId w:val="10"/>
              </w:numPr>
              <w:cnfStyle w:val="000000100000" w:firstRow="0" w:lastRow="0" w:firstColumn="0" w:lastColumn="0" w:oddVBand="0" w:evenVBand="0" w:oddHBand="1" w:evenHBand="0" w:firstRowFirstColumn="0" w:firstRowLastColumn="0" w:lastRowFirstColumn="0" w:lastRowLastColumn="0"/>
              <w:rPr>
                <w:sz w:val="18"/>
                <w:szCs w:val="18"/>
              </w:rPr>
            </w:pPr>
            <w:r w:rsidRPr="00B22E17">
              <w:rPr>
                <w:sz w:val="18"/>
                <w:szCs w:val="18"/>
              </w:rPr>
              <w:t>Dokumentace systému</w:t>
            </w:r>
          </w:p>
          <w:p w14:paraId="79715C68" w14:textId="77777777" w:rsidR="008D6F20" w:rsidRPr="00B22E17" w:rsidRDefault="008D6F20" w:rsidP="008D6F20">
            <w:pPr>
              <w:pStyle w:val="Odstavecseseznamem"/>
              <w:numPr>
                <w:ilvl w:val="0"/>
                <w:numId w:val="10"/>
              </w:numPr>
              <w:cnfStyle w:val="000000100000" w:firstRow="0" w:lastRow="0" w:firstColumn="0" w:lastColumn="0" w:oddVBand="0" w:evenVBand="0" w:oddHBand="1" w:evenHBand="0" w:firstRowFirstColumn="0" w:firstRowLastColumn="0" w:lastRowFirstColumn="0" w:lastRowLastColumn="0"/>
              <w:rPr>
                <w:sz w:val="18"/>
                <w:szCs w:val="18"/>
              </w:rPr>
            </w:pPr>
            <w:r w:rsidRPr="00B22E17">
              <w:rPr>
                <w:sz w:val="18"/>
                <w:szCs w:val="18"/>
              </w:rPr>
              <w:t xml:space="preserve">Provozní smlouva </w:t>
            </w:r>
          </w:p>
          <w:p w14:paraId="0CF2FB65" w14:textId="77777777" w:rsidR="008D6F20" w:rsidRPr="00B22E17" w:rsidRDefault="005F6E2A" w:rsidP="008D6F20">
            <w:pPr>
              <w:pStyle w:val="Odstavecseseznamem"/>
              <w:numPr>
                <w:ilvl w:val="0"/>
                <w:numId w:val="10"/>
              </w:numPr>
              <w:cnfStyle w:val="000000100000" w:firstRow="0" w:lastRow="0" w:firstColumn="0" w:lastColumn="0" w:oddVBand="0" w:evenVBand="0" w:oddHBand="1" w:evenHBand="0" w:firstRowFirstColumn="0" w:firstRowLastColumn="0" w:lastRowFirstColumn="0" w:lastRowLastColumn="0"/>
              <w:rPr>
                <w:sz w:val="18"/>
                <w:szCs w:val="18"/>
              </w:rPr>
            </w:pPr>
            <w:hyperlink r:id="rId51" w:history="1">
              <w:r w:rsidR="008D6F20" w:rsidRPr="00B22E17">
                <w:rPr>
                  <w:rStyle w:val="Hypertextovodkaz"/>
                  <w:sz w:val="18"/>
                  <w:szCs w:val="18"/>
                </w:rPr>
                <w:t>Změna záměru v katalogu DČ</w:t>
              </w:r>
            </w:hyperlink>
          </w:p>
        </w:tc>
        <w:tc>
          <w:tcPr>
            <w:tcW w:w="561" w:type="pct"/>
          </w:tcPr>
          <w:p w14:paraId="60A2FDAC"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p>
        </w:tc>
        <w:tc>
          <w:tcPr>
            <w:tcW w:w="938" w:type="pct"/>
          </w:tcPr>
          <w:p w14:paraId="67EAA139"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p>
        </w:tc>
        <w:tc>
          <w:tcPr>
            <w:tcW w:w="931" w:type="pct"/>
          </w:tcPr>
          <w:p w14:paraId="5CC2DD08" w14:textId="4D149FFB" w:rsidR="004957BC" w:rsidRDefault="005F6E2A" w:rsidP="001C44D4">
            <w:pPr>
              <w:cnfStyle w:val="000000100000" w:firstRow="0" w:lastRow="0" w:firstColumn="0" w:lastColumn="0" w:oddVBand="0" w:evenVBand="0" w:oddHBand="1" w:evenHBand="0" w:firstRowFirstColumn="0" w:firstRowLastColumn="0" w:lastRowFirstColumn="0" w:lastRowLastColumn="0"/>
              <w:rPr>
                <w:rFonts w:ascii="MS Gothic" w:eastAsia="MS Gothic" w:hAnsi="MS Gothic"/>
                <w:sz w:val="18"/>
                <w:szCs w:val="18"/>
              </w:rPr>
            </w:pPr>
            <w:sdt>
              <w:sdtPr>
                <w:rPr>
                  <w:sz w:val="18"/>
                  <w:szCs w:val="18"/>
                </w:rPr>
                <w:id w:val="1967930264"/>
                <w14:checkbox>
                  <w14:checked w14:val="0"/>
                  <w14:checkedState w14:val="2612" w14:font="MS Gothic"/>
                  <w14:uncheckedState w14:val="2610" w14:font="MS Gothic"/>
                </w14:checkbox>
              </w:sdtPr>
              <w:sdtEndPr/>
              <w:sdtContent>
                <w:r w:rsidR="004957BC" w:rsidRPr="009D612D">
                  <w:rPr>
                    <w:rFonts w:ascii="MS Gothic" w:eastAsia="MS Gothic" w:hAnsi="MS Gothic" w:hint="eastAsia"/>
                    <w:sz w:val="18"/>
                    <w:szCs w:val="18"/>
                  </w:rPr>
                  <w:t>☐</w:t>
                </w:r>
              </w:sdtContent>
            </w:sdt>
            <w:r w:rsidR="004957BC" w:rsidRPr="009D612D">
              <w:rPr>
                <w:sz w:val="18"/>
                <w:szCs w:val="18"/>
              </w:rPr>
              <w:t>Realizační report = 100% (úloha v katalogu DČ)</w:t>
            </w:r>
          </w:p>
          <w:p w14:paraId="1207992B" w14:textId="7F222A6F" w:rsidR="008D6F20" w:rsidRPr="00B22E17" w:rsidRDefault="005F6E2A" w:rsidP="001C44D4">
            <w:pPr>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1229647908"/>
                <w14:checkbox>
                  <w14:checked w14:val="0"/>
                  <w14:checkedState w14:val="2612" w14:font="MS Gothic"/>
                  <w14:uncheckedState w14:val="2610" w14:font="MS Gothic"/>
                </w14:checkbox>
              </w:sdtPr>
              <w:sdtEndPr/>
              <w:sdtContent>
                <w:r w:rsidR="008D6F20" w:rsidRPr="00B22E17">
                  <w:rPr>
                    <w:rFonts w:ascii="MS Gothic" w:eastAsia="MS Gothic" w:hAnsi="MS Gothic"/>
                    <w:sz w:val="18"/>
                    <w:szCs w:val="18"/>
                  </w:rPr>
                  <w:t>☐</w:t>
                </w:r>
              </w:sdtContent>
            </w:sdt>
            <w:r w:rsidR="008D6F20" w:rsidRPr="00B22E17">
              <w:rPr>
                <w:sz w:val="18"/>
                <w:szCs w:val="18"/>
              </w:rPr>
              <w:t>Akceptační testy</w:t>
            </w:r>
          </w:p>
          <w:p w14:paraId="488BB2E7" w14:textId="77777777" w:rsidR="008D6F20" w:rsidRPr="00B22E17" w:rsidRDefault="005F6E2A" w:rsidP="001C44D4">
            <w:pPr>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259533474"/>
                <w14:checkbox>
                  <w14:checked w14:val="0"/>
                  <w14:checkedState w14:val="2612" w14:font="MS Gothic"/>
                  <w14:uncheckedState w14:val="2610" w14:font="MS Gothic"/>
                </w14:checkbox>
              </w:sdtPr>
              <w:sdtEndPr/>
              <w:sdtContent>
                <w:r w:rsidR="008D6F20" w:rsidRPr="00B22E17">
                  <w:rPr>
                    <w:rFonts w:ascii="MS Gothic" w:eastAsia="MS Gothic" w:hAnsi="MS Gothic"/>
                    <w:sz w:val="18"/>
                    <w:szCs w:val="18"/>
                  </w:rPr>
                  <w:t>☐</w:t>
                </w:r>
              </w:sdtContent>
            </w:sdt>
            <w:r w:rsidR="008D6F20" w:rsidRPr="00B22E17">
              <w:rPr>
                <w:sz w:val="18"/>
                <w:szCs w:val="18"/>
              </w:rPr>
              <w:t>Provozní dokumentace</w:t>
            </w:r>
          </w:p>
          <w:p w14:paraId="325B2F2C" w14:textId="77777777" w:rsidR="008D6F20" w:rsidRPr="00B22E17" w:rsidRDefault="005F6E2A" w:rsidP="001C44D4">
            <w:pPr>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497044696"/>
                <w14:checkbox>
                  <w14:checked w14:val="0"/>
                  <w14:checkedState w14:val="2612" w14:font="MS Gothic"/>
                  <w14:uncheckedState w14:val="2610" w14:font="MS Gothic"/>
                </w14:checkbox>
              </w:sdtPr>
              <w:sdtEndPr/>
              <w:sdtContent>
                <w:r w:rsidR="008D6F20" w:rsidRPr="00B22E17">
                  <w:rPr>
                    <w:rFonts w:ascii="MS Gothic" w:eastAsia="MS Gothic" w:hAnsi="MS Gothic"/>
                    <w:sz w:val="18"/>
                    <w:szCs w:val="18"/>
                  </w:rPr>
                  <w:t>☐</w:t>
                </w:r>
              </w:sdtContent>
            </w:sdt>
            <w:r w:rsidR="008D6F20" w:rsidRPr="00B22E17">
              <w:rPr>
                <w:sz w:val="18"/>
                <w:szCs w:val="18"/>
              </w:rPr>
              <w:t>Smlouva o provozu a podpoře</w:t>
            </w:r>
          </w:p>
        </w:tc>
      </w:tr>
      <w:tr w:rsidR="00BF01BF" w:rsidRPr="00BF01BF" w14:paraId="0BDC962F" w14:textId="77777777" w:rsidTr="00B22E17">
        <w:trPr>
          <w:cantSplit/>
        </w:trPr>
        <w:tc>
          <w:tcPr>
            <w:cnfStyle w:val="001000000000" w:firstRow="0" w:lastRow="0" w:firstColumn="1" w:lastColumn="0" w:oddVBand="0" w:evenVBand="0" w:oddHBand="0" w:evenHBand="0" w:firstRowFirstColumn="0" w:firstRowLastColumn="0" w:lastRowFirstColumn="0" w:lastRowLastColumn="0"/>
            <w:tcW w:w="653" w:type="pct"/>
          </w:tcPr>
          <w:p w14:paraId="3C4852A0" w14:textId="77777777" w:rsidR="008D6F20" w:rsidRPr="00B22E17" w:rsidRDefault="008D6F20" w:rsidP="001C44D4">
            <w:pPr>
              <w:rPr>
                <w:sz w:val="18"/>
                <w:szCs w:val="18"/>
              </w:rPr>
            </w:pPr>
            <w:r w:rsidRPr="00B22E17">
              <w:rPr>
                <w:sz w:val="18"/>
                <w:szCs w:val="18"/>
              </w:rPr>
              <w:t>09. Plánování provozu vč. drobných změn a zahájení provozu</w:t>
            </w:r>
          </w:p>
        </w:tc>
        <w:tc>
          <w:tcPr>
            <w:tcW w:w="608" w:type="pct"/>
          </w:tcPr>
          <w:p w14:paraId="53068321" w14:textId="77777777" w:rsidR="008D6F20" w:rsidRPr="00B22E17" w:rsidRDefault="008D6F20" w:rsidP="008D6F20">
            <w:pPr>
              <w:pStyle w:val="Odstavecseseznamem"/>
              <w:numPr>
                <w:ilvl w:val="0"/>
                <w:numId w:val="26"/>
              </w:numPr>
              <w:cnfStyle w:val="000000000000" w:firstRow="0" w:lastRow="0" w:firstColumn="0" w:lastColumn="0" w:oddVBand="0" w:evenVBand="0" w:oddHBand="0" w:evenHBand="0" w:firstRowFirstColumn="0" w:firstRowLastColumn="0" w:lastRowFirstColumn="0" w:lastRowLastColumn="0"/>
              <w:rPr>
                <w:sz w:val="18"/>
                <w:szCs w:val="18"/>
              </w:rPr>
            </w:pPr>
            <w:r w:rsidRPr="00B22E17">
              <w:rPr>
                <w:sz w:val="18"/>
                <w:szCs w:val="18"/>
              </w:rPr>
              <w:t>Dokumentace systému</w:t>
            </w:r>
          </w:p>
          <w:p w14:paraId="3BE175DC" w14:textId="77777777" w:rsidR="008D6F20" w:rsidRPr="00B22E17" w:rsidRDefault="008D6F20" w:rsidP="008D6F20">
            <w:pPr>
              <w:pStyle w:val="Odstavecseseznamem"/>
              <w:numPr>
                <w:ilvl w:val="0"/>
                <w:numId w:val="26"/>
              </w:numPr>
              <w:cnfStyle w:val="000000000000" w:firstRow="0" w:lastRow="0" w:firstColumn="0" w:lastColumn="0" w:oddVBand="0" w:evenVBand="0" w:oddHBand="0" w:evenHBand="0" w:firstRowFirstColumn="0" w:firstRowLastColumn="0" w:lastRowFirstColumn="0" w:lastRowLastColumn="0"/>
              <w:rPr>
                <w:sz w:val="18"/>
                <w:szCs w:val="18"/>
              </w:rPr>
            </w:pPr>
            <w:r w:rsidRPr="00B22E17">
              <w:rPr>
                <w:sz w:val="18"/>
                <w:szCs w:val="18"/>
              </w:rPr>
              <w:t xml:space="preserve">Provozní smlouva </w:t>
            </w:r>
          </w:p>
        </w:tc>
        <w:tc>
          <w:tcPr>
            <w:tcW w:w="543" w:type="pct"/>
          </w:tcPr>
          <w:p w14:paraId="53734FD6" w14:textId="77777777" w:rsidR="008D6F20" w:rsidRPr="00B22E17" w:rsidRDefault="008D6F20" w:rsidP="001C44D4">
            <w:pPr>
              <w:cnfStyle w:val="000000000000" w:firstRow="0" w:lastRow="0" w:firstColumn="0" w:lastColumn="0" w:oddVBand="0" w:evenVBand="0" w:oddHBand="0" w:evenHBand="0" w:firstRowFirstColumn="0" w:firstRowLastColumn="0" w:lastRowFirstColumn="0" w:lastRowLastColumn="0"/>
              <w:rPr>
                <w:sz w:val="18"/>
                <w:szCs w:val="18"/>
              </w:rPr>
            </w:pPr>
          </w:p>
        </w:tc>
        <w:tc>
          <w:tcPr>
            <w:tcW w:w="766" w:type="pct"/>
          </w:tcPr>
          <w:p w14:paraId="09CAB98F" w14:textId="77777777" w:rsidR="008D6F20" w:rsidRPr="00B22E17" w:rsidRDefault="008D6F20" w:rsidP="008D6F20">
            <w:pPr>
              <w:pStyle w:val="Odstavecseseznamem"/>
              <w:numPr>
                <w:ilvl w:val="0"/>
                <w:numId w:val="9"/>
              </w:numPr>
              <w:cnfStyle w:val="000000000000" w:firstRow="0" w:lastRow="0" w:firstColumn="0" w:lastColumn="0" w:oddVBand="0" w:evenVBand="0" w:oddHBand="0" w:evenHBand="0" w:firstRowFirstColumn="0" w:firstRowLastColumn="0" w:lastRowFirstColumn="0" w:lastRowLastColumn="0"/>
              <w:rPr>
                <w:sz w:val="18"/>
                <w:szCs w:val="18"/>
              </w:rPr>
            </w:pPr>
            <w:r w:rsidRPr="00B22E17">
              <w:rPr>
                <w:sz w:val="18"/>
                <w:szCs w:val="18"/>
              </w:rPr>
              <w:t>Plán změn</w:t>
            </w:r>
          </w:p>
        </w:tc>
        <w:tc>
          <w:tcPr>
            <w:tcW w:w="561" w:type="pct"/>
          </w:tcPr>
          <w:p w14:paraId="413D5D3E" w14:textId="77777777" w:rsidR="008D6F20" w:rsidRPr="00B22E17" w:rsidRDefault="008D6F20" w:rsidP="001C44D4">
            <w:pPr>
              <w:cnfStyle w:val="000000000000" w:firstRow="0" w:lastRow="0" w:firstColumn="0" w:lastColumn="0" w:oddVBand="0" w:evenVBand="0" w:oddHBand="0" w:evenHBand="0" w:firstRowFirstColumn="0" w:firstRowLastColumn="0" w:lastRowFirstColumn="0" w:lastRowLastColumn="0"/>
              <w:rPr>
                <w:sz w:val="18"/>
                <w:szCs w:val="18"/>
              </w:rPr>
            </w:pPr>
          </w:p>
        </w:tc>
        <w:tc>
          <w:tcPr>
            <w:tcW w:w="938" w:type="pct"/>
          </w:tcPr>
          <w:p w14:paraId="6A2EF980" w14:textId="77777777" w:rsidR="008D6F20" w:rsidRPr="00B22E17" w:rsidRDefault="008D6F20" w:rsidP="001C44D4">
            <w:pPr>
              <w:cnfStyle w:val="000000000000" w:firstRow="0" w:lastRow="0" w:firstColumn="0" w:lastColumn="0" w:oddVBand="0" w:evenVBand="0" w:oddHBand="0" w:evenHBand="0" w:firstRowFirstColumn="0" w:firstRowLastColumn="0" w:lastRowFirstColumn="0" w:lastRowLastColumn="0"/>
              <w:rPr>
                <w:sz w:val="18"/>
                <w:szCs w:val="18"/>
              </w:rPr>
            </w:pPr>
          </w:p>
        </w:tc>
        <w:tc>
          <w:tcPr>
            <w:tcW w:w="931" w:type="pct"/>
          </w:tcPr>
          <w:p w14:paraId="27268582" w14:textId="47E9A9AE" w:rsidR="008D6F20" w:rsidRPr="00B22E17" w:rsidRDefault="008D6F20" w:rsidP="001C44D4">
            <w:pPr>
              <w:cnfStyle w:val="000000000000" w:firstRow="0" w:lastRow="0" w:firstColumn="0" w:lastColumn="0" w:oddVBand="0" w:evenVBand="0" w:oddHBand="0" w:evenHBand="0" w:firstRowFirstColumn="0" w:firstRowLastColumn="0" w:lastRowFirstColumn="0" w:lastRowLastColumn="0"/>
              <w:rPr>
                <w:sz w:val="18"/>
                <w:szCs w:val="18"/>
              </w:rPr>
            </w:pPr>
          </w:p>
        </w:tc>
      </w:tr>
      <w:tr w:rsidR="00BF01BF" w:rsidRPr="00BF01BF" w14:paraId="4F399741" w14:textId="77777777" w:rsidTr="00B22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53" w:type="pct"/>
          </w:tcPr>
          <w:p w14:paraId="287A4744" w14:textId="77777777" w:rsidR="008D6F20" w:rsidRPr="00B22E17" w:rsidRDefault="008D6F20" w:rsidP="001C44D4">
            <w:pPr>
              <w:rPr>
                <w:sz w:val="18"/>
                <w:szCs w:val="18"/>
              </w:rPr>
            </w:pPr>
            <w:r w:rsidRPr="00B22E17">
              <w:rPr>
                <w:sz w:val="18"/>
                <w:szCs w:val="18"/>
              </w:rPr>
              <w:t>10. Provoz, provozní dohled, realizace drobných změn a provozní podpora</w:t>
            </w:r>
          </w:p>
        </w:tc>
        <w:tc>
          <w:tcPr>
            <w:tcW w:w="608" w:type="pct"/>
          </w:tcPr>
          <w:p w14:paraId="640A56F2" w14:textId="77777777" w:rsidR="008D6F20" w:rsidRPr="00B22E17" w:rsidRDefault="008D6F20" w:rsidP="008D6F20">
            <w:pPr>
              <w:pStyle w:val="Odstavecseseznamem"/>
              <w:numPr>
                <w:ilvl w:val="0"/>
                <w:numId w:val="27"/>
              </w:numPr>
              <w:cnfStyle w:val="000000100000" w:firstRow="0" w:lastRow="0" w:firstColumn="0" w:lastColumn="0" w:oddVBand="0" w:evenVBand="0" w:oddHBand="1" w:evenHBand="0" w:firstRowFirstColumn="0" w:firstRowLastColumn="0" w:lastRowFirstColumn="0" w:lastRowLastColumn="0"/>
              <w:rPr>
                <w:sz w:val="18"/>
                <w:szCs w:val="18"/>
              </w:rPr>
            </w:pPr>
            <w:r w:rsidRPr="00B22E17">
              <w:rPr>
                <w:sz w:val="18"/>
                <w:szCs w:val="18"/>
              </w:rPr>
              <w:t>Dokumentace systému</w:t>
            </w:r>
          </w:p>
          <w:p w14:paraId="7BB65F59" w14:textId="77777777" w:rsidR="008D6F20" w:rsidRPr="00B22E17" w:rsidRDefault="008D6F20" w:rsidP="008D6F20">
            <w:pPr>
              <w:pStyle w:val="Odstavecseseznamem"/>
              <w:numPr>
                <w:ilvl w:val="0"/>
                <w:numId w:val="27"/>
              </w:numPr>
              <w:cnfStyle w:val="000000100000" w:firstRow="0" w:lastRow="0" w:firstColumn="0" w:lastColumn="0" w:oddVBand="0" w:evenVBand="0" w:oddHBand="1" w:evenHBand="0" w:firstRowFirstColumn="0" w:firstRowLastColumn="0" w:lastRowFirstColumn="0" w:lastRowLastColumn="0"/>
              <w:rPr>
                <w:sz w:val="18"/>
                <w:szCs w:val="18"/>
              </w:rPr>
            </w:pPr>
            <w:r w:rsidRPr="00B22E17">
              <w:rPr>
                <w:sz w:val="18"/>
                <w:szCs w:val="18"/>
              </w:rPr>
              <w:t>Provozní smlouva</w:t>
            </w:r>
          </w:p>
          <w:p w14:paraId="1E74C694" w14:textId="77777777" w:rsidR="008D6F20" w:rsidRPr="00B22E17" w:rsidRDefault="008D6F20" w:rsidP="008D6F20">
            <w:pPr>
              <w:pStyle w:val="Odstavecseseznamem"/>
              <w:numPr>
                <w:ilvl w:val="0"/>
                <w:numId w:val="27"/>
              </w:numPr>
              <w:cnfStyle w:val="000000100000" w:firstRow="0" w:lastRow="0" w:firstColumn="0" w:lastColumn="0" w:oddVBand="0" w:evenVBand="0" w:oddHBand="1" w:evenHBand="0" w:firstRowFirstColumn="0" w:firstRowLastColumn="0" w:lastRowFirstColumn="0" w:lastRowLastColumn="0"/>
              <w:rPr>
                <w:sz w:val="18"/>
                <w:szCs w:val="18"/>
              </w:rPr>
            </w:pPr>
            <w:r w:rsidRPr="00B22E17">
              <w:rPr>
                <w:sz w:val="18"/>
                <w:szCs w:val="18"/>
              </w:rPr>
              <w:t>Plán změn</w:t>
            </w:r>
          </w:p>
        </w:tc>
        <w:tc>
          <w:tcPr>
            <w:tcW w:w="543" w:type="pct"/>
          </w:tcPr>
          <w:p w14:paraId="00F2EF51"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p>
        </w:tc>
        <w:tc>
          <w:tcPr>
            <w:tcW w:w="766" w:type="pct"/>
          </w:tcPr>
          <w:p w14:paraId="02D397D9"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p>
        </w:tc>
        <w:tc>
          <w:tcPr>
            <w:tcW w:w="561" w:type="pct"/>
          </w:tcPr>
          <w:p w14:paraId="0A7513C3"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p>
        </w:tc>
        <w:tc>
          <w:tcPr>
            <w:tcW w:w="938" w:type="pct"/>
          </w:tcPr>
          <w:p w14:paraId="4883DA18"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p>
        </w:tc>
        <w:tc>
          <w:tcPr>
            <w:tcW w:w="931" w:type="pct"/>
          </w:tcPr>
          <w:p w14:paraId="0552A967"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p>
        </w:tc>
      </w:tr>
      <w:tr w:rsidR="00BF01BF" w:rsidRPr="00BF01BF" w14:paraId="68C45015" w14:textId="77777777" w:rsidTr="00B22E17">
        <w:trPr>
          <w:cantSplit/>
        </w:trPr>
        <w:tc>
          <w:tcPr>
            <w:cnfStyle w:val="001000000000" w:firstRow="0" w:lastRow="0" w:firstColumn="1" w:lastColumn="0" w:oddVBand="0" w:evenVBand="0" w:oddHBand="0" w:evenHBand="0" w:firstRowFirstColumn="0" w:firstRowLastColumn="0" w:lastRowFirstColumn="0" w:lastRowLastColumn="0"/>
            <w:tcW w:w="653" w:type="pct"/>
          </w:tcPr>
          <w:p w14:paraId="6F6C7359" w14:textId="77777777" w:rsidR="008D6F20" w:rsidRPr="00B22E17" w:rsidRDefault="008D6F20" w:rsidP="001C44D4">
            <w:pPr>
              <w:rPr>
                <w:sz w:val="18"/>
                <w:szCs w:val="18"/>
              </w:rPr>
            </w:pPr>
            <w:r w:rsidRPr="00B22E17">
              <w:rPr>
                <w:sz w:val="18"/>
                <w:szCs w:val="18"/>
              </w:rPr>
              <w:t>11. Hodnocení provozu</w:t>
            </w:r>
          </w:p>
        </w:tc>
        <w:tc>
          <w:tcPr>
            <w:tcW w:w="608" w:type="pct"/>
          </w:tcPr>
          <w:p w14:paraId="365304CA" w14:textId="77777777" w:rsidR="008D6F20" w:rsidRPr="00B22E17" w:rsidRDefault="008D6F20" w:rsidP="008D6F20">
            <w:pPr>
              <w:pStyle w:val="Odstavecseseznamem"/>
              <w:numPr>
                <w:ilvl w:val="0"/>
                <w:numId w:val="28"/>
              </w:numPr>
              <w:cnfStyle w:val="000000000000" w:firstRow="0" w:lastRow="0" w:firstColumn="0" w:lastColumn="0" w:oddVBand="0" w:evenVBand="0" w:oddHBand="0" w:evenHBand="0" w:firstRowFirstColumn="0" w:firstRowLastColumn="0" w:lastRowFirstColumn="0" w:lastRowLastColumn="0"/>
              <w:rPr>
                <w:sz w:val="18"/>
                <w:szCs w:val="18"/>
              </w:rPr>
            </w:pPr>
            <w:r w:rsidRPr="00B22E17">
              <w:rPr>
                <w:sz w:val="18"/>
                <w:szCs w:val="18"/>
              </w:rPr>
              <w:t>Dokumentace systému</w:t>
            </w:r>
          </w:p>
          <w:p w14:paraId="29EB9A0B" w14:textId="77777777" w:rsidR="008D6F20" w:rsidRPr="00B22E17" w:rsidRDefault="008D6F20" w:rsidP="008D6F20">
            <w:pPr>
              <w:pStyle w:val="Odstavecseseznamem"/>
              <w:numPr>
                <w:ilvl w:val="0"/>
                <w:numId w:val="28"/>
              </w:numPr>
              <w:cnfStyle w:val="000000000000" w:firstRow="0" w:lastRow="0" w:firstColumn="0" w:lastColumn="0" w:oddVBand="0" w:evenVBand="0" w:oddHBand="0" w:evenHBand="0" w:firstRowFirstColumn="0" w:firstRowLastColumn="0" w:lastRowFirstColumn="0" w:lastRowLastColumn="0"/>
              <w:rPr>
                <w:sz w:val="18"/>
                <w:szCs w:val="18"/>
              </w:rPr>
            </w:pPr>
            <w:r w:rsidRPr="00B22E17">
              <w:rPr>
                <w:sz w:val="18"/>
                <w:szCs w:val="18"/>
              </w:rPr>
              <w:t>Provozní smlouva</w:t>
            </w:r>
          </w:p>
          <w:p w14:paraId="4E81579C" w14:textId="77777777" w:rsidR="008D6F20" w:rsidRPr="00B22E17" w:rsidRDefault="008D6F20" w:rsidP="008D6F20">
            <w:pPr>
              <w:pStyle w:val="Odstavecseseznamem"/>
              <w:numPr>
                <w:ilvl w:val="0"/>
                <w:numId w:val="28"/>
              </w:numPr>
              <w:cnfStyle w:val="000000000000" w:firstRow="0" w:lastRow="0" w:firstColumn="0" w:lastColumn="0" w:oddVBand="0" w:evenVBand="0" w:oddHBand="0" w:evenHBand="0" w:firstRowFirstColumn="0" w:firstRowLastColumn="0" w:lastRowFirstColumn="0" w:lastRowLastColumn="0"/>
              <w:rPr>
                <w:sz w:val="18"/>
                <w:szCs w:val="18"/>
              </w:rPr>
            </w:pPr>
            <w:r w:rsidRPr="00B22E17">
              <w:rPr>
                <w:sz w:val="18"/>
                <w:szCs w:val="18"/>
              </w:rPr>
              <w:t>Plán změn</w:t>
            </w:r>
          </w:p>
        </w:tc>
        <w:tc>
          <w:tcPr>
            <w:tcW w:w="543" w:type="pct"/>
          </w:tcPr>
          <w:p w14:paraId="530ADDAD" w14:textId="77777777" w:rsidR="008D6F20" w:rsidRPr="00B22E17" w:rsidRDefault="008D6F20" w:rsidP="001C44D4">
            <w:pPr>
              <w:cnfStyle w:val="000000000000" w:firstRow="0" w:lastRow="0" w:firstColumn="0" w:lastColumn="0" w:oddVBand="0" w:evenVBand="0" w:oddHBand="0" w:evenHBand="0" w:firstRowFirstColumn="0" w:firstRowLastColumn="0" w:lastRowFirstColumn="0" w:lastRowLastColumn="0"/>
              <w:rPr>
                <w:sz w:val="18"/>
                <w:szCs w:val="18"/>
              </w:rPr>
            </w:pPr>
          </w:p>
        </w:tc>
        <w:tc>
          <w:tcPr>
            <w:tcW w:w="766" w:type="pct"/>
          </w:tcPr>
          <w:p w14:paraId="62E7262A" w14:textId="77777777" w:rsidR="008D6F20" w:rsidRPr="00B22E17" w:rsidRDefault="008D6F20" w:rsidP="008D6F20">
            <w:pPr>
              <w:pStyle w:val="Odstavecseseznamem"/>
              <w:numPr>
                <w:ilvl w:val="0"/>
                <w:numId w:val="8"/>
              </w:numPr>
              <w:cnfStyle w:val="000000000000" w:firstRow="0" w:lastRow="0" w:firstColumn="0" w:lastColumn="0" w:oddVBand="0" w:evenVBand="0" w:oddHBand="0" w:evenHBand="0" w:firstRowFirstColumn="0" w:firstRowLastColumn="0" w:lastRowFirstColumn="0" w:lastRowLastColumn="0"/>
              <w:rPr>
                <w:sz w:val="18"/>
                <w:szCs w:val="18"/>
              </w:rPr>
            </w:pPr>
            <w:r w:rsidRPr="00B22E17">
              <w:rPr>
                <w:sz w:val="18"/>
                <w:szCs w:val="18"/>
              </w:rPr>
              <w:t>Hodnocení provozu</w:t>
            </w:r>
          </w:p>
        </w:tc>
        <w:tc>
          <w:tcPr>
            <w:tcW w:w="561" w:type="pct"/>
          </w:tcPr>
          <w:p w14:paraId="58AFFDCF" w14:textId="77777777" w:rsidR="008D6F20" w:rsidRPr="00B22E17" w:rsidRDefault="008D6F20" w:rsidP="001C44D4">
            <w:pPr>
              <w:cnfStyle w:val="000000000000" w:firstRow="0" w:lastRow="0" w:firstColumn="0" w:lastColumn="0" w:oddVBand="0" w:evenVBand="0" w:oddHBand="0" w:evenHBand="0" w:firstRowFirstColumn="0" w:firstRowLastColumn="0" w:lastRowFirstColumn="0" w:lastRowLastColumn="0"/>
              <w:rPr>
                <w:sz w:val="18"/>
                <w:szCs w:val="18"/>
              </w:rPr>
            </w:pPr>
          </w:p>
        </w:tc>
        <w:tc>
          <w:tcPr>
            <w:tcW w:w="938" w:type="pct"/>
          </w:tcPr>
          <w:p w14:paraId="72A8E542" w14:textId="77777777" w:rsidR="008D6F20" w:rsidRPr="00B22E17" w:rsidRDefault="008D6F20" w:rsidP="001C44D4">
            <w:pPr>
              <w:cnfStyle w:val="000000000000" w:firstRow="0" w:lastRow="0" w:firstColumn="0" w:lastColumn="0" w:oddVBand="0" w:evenVBand="0" w:oddHBand="0" w:evenHBand="0" w:firstRowFirstColumn="0" w:firstRowLastColumn="0" w:lastRowFirstColumn="0" w:lastRowLastColumn="0"/>
              <w:rPr>
                <w:sz w:val="18"/>
                <w:szCs w:val="18"/>
              </w:rPr>
            </w:pPr>
          </w:p>
        </w:tc>
        <w:tc>
          <w:tcPr>
            <w:tcW w:w="931" w:type="pct"/>
          </w:tcPr>
          <w:p w14:paraId="547006DE" w14:textId="77777777" w:rsidR="008D6F20" w:rsidRPr="00B22E17" w:rsidRDefault="008D6F20" w:rsidP="001C44D4">
            <w:pPr>
              <w:cnfStyle w:val="000000000000" w:firstRow="0" w:lastRow="0" w:firstColumn="0" w:lastColumn="0" w:oddVBand="0" w:evenVBand="0" w:oddHBand="0" w:evenHBand="0" w:firstRowFirstColumn="0" w:firstRowLastColumn="0" w:lastRowFirstColumn="0" w:lastRowLastColumn="0"/>
              <w:rPr>
                <w:sz w:val="18"/>
                <w:szCs w:val="18"/>
              </w:rPr>
            </w:pPr>
          </w:p>
        </w:tc>
      </w:tr>
      <w:tr w:rsidR="00BF01BF" w:rsidRPr="00BF01BF" w14:paraId="18B73C89" w14:textId="77777777" w:rsidTr="00B22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53" w:type="pct"/>
          </w:tcPr>
          <w:p w14:paraId="4E4122E0" w14:textId="77777777" w:rsidR="008D6F20" w:rsidRPr="00B22E17" w:rsidRDefault="008D6F20" w:rsidP="001C44D4">
            <w:pPr>
              <w:rPr>
                <w:sz w:val="18"/>
                <w:szCs w:val="18"/>
              </w:rPr>
            </w:pPr>
            <w:r w:rsidRPr="00B22E17">
              <w:rPr>
                <w:sz w:val="18"/>
                <w:szCs w:val="18"/>
              </w:rPr>
              <w:t>12. Ukončení životního cyklu a vyřazení</w:t>
            </w:r>
          </w:p>
        </w:tc>
        <w:tc>
          <w:tcPr>
            <w:tcW w:w="608" w:type="pct"/>
          </w:tcPr>
          <w:p w14:paraId="431A6BC6" w14:textId="77777777" w:rsidR="008D6F20" w:rsidRPr="00B22E17" w:rsidRDefault="008D6F20" w:rsidP="008D6F20">
            <w:pPr>
              <w:pStyle w:val="Odstavecseseznamem"/>
              <w:numPr>
                <w:ilvl w:val="0"/>
                <w:numId w:val="29"/>
              </w:numPr>
              <w:cnfStyle w:val="000000100000" w:firstRow="0" w:lastRow="0" w:firstColumn="0" w:lastColumn="0" w:oddVBand="0" w:evenVBand="0" w:oddHBand="1" w:evenHBand="0" w:firstRowFirstColumn="0" w:firstRowLastColumn="0" w:lastRowFirstColumn="0" w:lastRowLastColumn="0"/>
              <w:rPr>
                <w:sz w:val="18"/>
                <w:szCs w:val="18"/>
              </w:rPr>
            </w:pPr>
            <w:r w:rsidRPr="00B22E17">
              <w:rPr>
                <w:sz w:val="18"/>
                <w:szCs w:val="18"/>
              </w:rPr>
              <w:t>Hodnocení provozu</w:t>
            </w:r>
          </w:p>
        </w:tc>
        <w:tc>
          <w:tcPr>
            <w:tcW w:w="543" w:type="pct"/>
          </w:tcPr>
          <w:p w14:paraId="67A56D75"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p>
        </w:tc>
        <w:tc>
          <w:tcPr>
            <w:tcW w:w="766" w:type="pct"/>
          </w:tcPr>
          <w:p w14:paraId="50651C3C" w14:textId="77777777" w:rsidR="008D6F20" w:rsidRPr="00B22E17" w:rsidRDefault="008D6F20" w:rsidP="008D6F20">
            <w:pPr>
              <w:pStyle w:val="Odstavecseseznamem"/>
              <w:numPr>
                <w:ilvl w:val="0"/>
                <w:numId w:val="7"/>
              </w:numPr>
              <w:cnfStyle w:val="000000100000" w:firstRow="0" w:lastRow="0" w:firstColumn="0" w:lastColumn="0" w:oddVBand="0" w:evenVBand="0" w:oddHBand="1" w:evenHBand="0" w:firstRowFirstColumn="0" w:firstRowLastColumn="0" w:lastRowFirstColumn="0" w:lastRowLastColumn="0"/>
              <w:rPr>
                <w:sz w:val="18"/>
                <w:szCs w:val="18"/>
              </w:rPr>
            </w:pPr>
            <w:r w:rsidRPr="00B22E17">
              <w:rPr>
                <w:sz w:val="18"/>
                <w:szCs w:val="18"/>
              </w:rPr>
              <w:t>Zpětné poučení z realizace záměru</w:t>
            </w:r>
          </w:p>
        </w:tc>
        <w:tc>
          <w:tcPr>
            <w:tcW w:w="561" w:type="pct"/>
          </w:tcPr>
          <w:p w14:paraId="51F917DE"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p>
        </w:tc>
        <w:tc>
          <w:tcPr>
            <w:tcW w:w="938" w:type="pct"/>
          </w:tcPr>
          <w:p w14:paraId="5C1572F8"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p>
        </w:tc>
        <w:tc>
          <w:tcPr>
            <w:tcW w:w="931" w:type="pct"/>
          </w:tcPr>
          <w:p w14:paraId="3DE86D55" w14:textId="77777777" w:rsidR="008D6F20" w:rsidRPr="00B22E17" w:rsidRDefault="008D6F20" w:rsidP="001C44D4">
            <w:pPr>
              <w:cnfStyle w:val="000000100000" w:firstRow="0" w:lastRow="0" w:firstColumn="0" w:lastColumn="0" w:oddVBand="0" w:evenVBand="0" w:oddHBand="1" w:evenHBand="0" w:firstRowFirstColumn="0" w:firstRowLastColumn="0" w:lastRowFirstColumn="0" w:lastRowLastColumn="0"/>
              <w:rPr>
                <w:sz w:val="18"/>
                <w:szCs w:val="18"/>
              </w:rPr>
            </w:pPr>
          </w:p>
        </w:tc>
      </w:tr>
    </w:tbl>
    <w:p w14:paraId="1B495145" w14:textId="7B56A878" w:rsidR="00FC3D3E" w:rsidRDefault="00FC3D3E">
      <w:pPr>
        <w:pStyle w:val="Nadpis1"/>
      </w:pPr>
      <w:bookmarkStart w:id="10" w:name="_Toc46181983"/>
      <w:r>
        <w:lastRenderedPageBreak/>
        <w:t>Přílohy</w:t>
      </w:r>
      <w:bookmarkEnd w:id="10"/>
    </w:p>
    <w:p w14:paraId="66BF82B4" w14:textId="77777777" w:rsidR="00854DB8" w:rsidRDefault="009335DB" w:rsidP="00EB66D4">
      <w:pPr>
        <w:pStyle w:val="Nadpis2"/>
      </w:pPr>
      <w:bookmarkStart w:id="11" w:name="_Toc46181984"/>
      <w:r>
        <w:t xml:space="preserve">Vlákno v kontextu </w:t>
      </w:r>
      <w:r w:rsidR="00FC3D3E">
        <w:t xml:space="preserve">řízení </w:t>
      </w:r>
      <w:r>
        <w:t>inform</w:t>
      </w:r>
      <w:r w:rsidR="00FC3D3E">
        <w:t>ačních koncepcí ČR a úřadu</w:t>
      </w:r>
      <w:bookmarkEnd w:id="11"/>
    </w:p>
    <w:p w14:paraId="5C062DE6" w14:textId="77777777" w:rsidR="00EB66D4" w:rsidRPr="00854DB8" w:rsidRDefault="00EB66D4" w:rsidP="00EB66D4">
      <w:pPr>
        <w:jc w:val="center"/>
      </w:pPr>
      <w:r>
        <w:rPr>
          <w:noProof/>
        </w:rPr>
        <w:drawing>
          <wp:inline distT="0" distB="0" distL="0" distR="0" wp14:anchorId="79A0672A" wp14:editId="19A2B544">
            <wp:extent cx="9360255" cy="4036907"/>
            <wp:effectExtent l="0" t="0" r="0" b="190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0 - Celek.png"/>
                    <pic:cNvPicPr/>
                  </pic:nvPicPr>
                  <pic:blipFill>
                    <a:blip r:embed="rId52">
                      <a:extLst>
                        <a:ext uri="{28A0092B-C50C-407E-A947-70E740481C1C}">
                          <a14:useLocalDpi xmlns:a14="http://schemas.microsoft.com/office/drawing/2010/main" val="0"/>
                        </a:ext>
                      </a:extLst>
                    </a:blip>
                    <a:stretch>
                      <a:fillRect/>
                    </a:stretch>
                  </pic:blipFill>
                  <pic:spPr>
                    <a:xfrm>
                      <a:off x="0" y="0"/>
                      <a:ext cx="9430113" cy="4067036"/>
                    </a:xfrm>
                    <a:prstGeom prst="rect">
                      <a:avLst/>
                    </a:prstGeom>
                  </pic:spPr>
                </pic:pic>
              </a:graphicData>
            </a:graphic>
          </wp:inline>
        </w:drawing>
      </w:r>
    </w:p>
    <w:p w14:paraId="741BA9B7" w14:textId="77777777" w:rsidR="00010B2B" w:rsidRDefault="00010B2B">
      <w:pPr>
        <w:rPr>
          <w:rFonts w:asciiTheme="majorHAnsi" w:eastAsiaTheme="majorEastAsia" w:hAnsiTheme="majorHAnsi" w:cstheme="majorBidi"/>
          <w:color w:val="2F5496" w:themeColor="accent1" w:themeShade="BF"/>
          <w:sz w:val="32"/>
          <w:szCs w:val="32"/>
        </w:rPr>
      </w:pPr>
      <w:r>
        <w:br w:type="page"/>
      </w:r>
    </w:p>
    <w:p w14:paraId="644AD786" w14:textId="77777777" w:rsidR="00FC3D3E" w:rsidRDefault="00FC3D3E" w:rsidP="00FC3D3E">
      <w:pPr>
        <w:pStyle w:val="Nadpis2"/>
      </w:pPr>
      <w:bookmarkStart w:id="12" w:name="_Toc45023993"/>
      <w:bookmarkStart w:id="13" w:name="_Toc46181985"/>
      <w:r>
        <w:lastRenderedPageBreak/>
        <w:t>Vlákno v kontextu celkového řízení IT/ICT úřadu</w:t>
      </w:r>
      <w:bookmarkEnd w:id="12"/>
      <w:bookmarkEnd w:id="13"/>
    </w:p>
    <w:p w14:paraId="263B2E3C" w14:textId="77777777" w:rsidR="00EB66D4" w:rsidRPr="00EB66D4" w:rsidRDefault="00EB66D4" w:rsidP="00010B2B">
      <w:r>
        <w:rPr>
          <w:noProof/>
        </w:rPr>
        <w:drawing>
          <wp:inline distT="0" distB="0" distL="0" distR="0" wp14:anchorId="1210A0B0" wp14:editId="22F12F25">
            <wp:extent cx="6794512" cy="5948383"/>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0 - Celek (detail vč.png"/>
                    <pic:cNvPicPr/>
                  </pic:nvPicPr>
                  <pic:blipFill>
                    <a:blip r:embed="rId53">
                      <a:extLst>
                        <a:ext uri="{28A0092B-C50C-407E-A947-70E740481C1C}">
                          <a14:useLocalDpi xmlns:a14="http://schemas.microsoft.com/office/drawing/2010/main" val="0"/>
                        </a:ext>
                      </a:extLst>
                    </a:blip>
                    <a:stretch>
                      <a:fillRect/>
                    </a:stretch>
                  </pic:blipFill>
                  <pic:spPr>
                    <a:xfrm>
                      <a:off x="0" y="0"/>
                      <a:ext cx="6820605" cy="5971226"/>
                    </a:xfrm>
                    <a:prstGeom prst="rect">
                      <a:avLst/>
                    </a:prstGeom>
                  </pic:spPr>
                </pic:pic>
              </a:graphicData>
            </a:graphic>
          </wp:inline>
        </w:drawing>
      </w:r>
    </w:p>
    <w:p w14:paraId="4769859E" w14:textId="77777777" w:rsidR="00FC3D3E" w:rsidRPr="00FC3D3E" w:rsidRDefault="00FC3D3E" w:rsidP="00FC3D3E">
      <w:pPr>
        <w:pStyle w:val="Nadpis2"/>
      </w:pPr>
      <w:bookmarkStart w:id="14" w:name="_Toc45023994"/>
      <w:bookmarkStart w:id="15" w:name="_Toc46181986"/>
      <w:r>
        <w:lastRenderedPageBreak/>
        <w:t>Vlákno záměru v kontextu metodik ITIL a IT4IT</w:t>
      </w:r>
      <w:bookmarkEnd w:id="14"/>
      <w:bookmarkEnd w:id="15"/>
      <w:r w:rsidR="00010B2B">
        <w:t xml:space="preserve"> </w:t>
      </w:r>
    </w:p>
    <w:p w14:paraId="3637E5BA" w14:textId="77777777" w:rsidR="00FC3D3E" w:rsidRPr="00B22E17" w:rsidRDefault="00FC3D3E" w:rsidP="0003175C">
      <w:pPr>
        <w:rPr>
          <w:sz w:val="10"/>
          <w:szCs w:val="10"/>
        </w:rPr>
      </w:pPr>
    </w:p>
    <w:p w14:paraId="1974D68E" w14:textId="77777777" w:rsidR="009335DB" w:rsidRDefault="00EB66D4" w:rsidP="00010B2B">
      <w:r>
        <w:rPr>
          <w:noProof/>
        </w:rPr>
        <w:drawing>
          <wp:inline distT="0" distB="0" distL="0" distR="0" wp14:anchorId="19AA628E" wp14:editId="38939955">
            <wp:extent cx="8612538" cy="5408248"/>
            <wp:effectExtent l="0" t="0" r="0" b="254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0 - Vlákno záměru v kontextu ITIL a IT4IT.png"/>
                    <pic:cNvPicPr/>
                  </pic:nvPicPr>
                  <pic:blipFill>
                    <a:blip r:embed="rId54">
                      <a:extLst>
                        <a:ext uri="{28A0092B-C50C-407E-A947-70E740481C1C}">
                          <a14:useLocalDpi xmlns:a14="http://schemas.microsoft.com/office/drawing/2010/main" val="0"/>
                        </a:ext>
                      </a:extLst>
                    </a:blip>
                    <a:stretch>
                      <a:fillRect/>
                    </a:stretch>
                  </pic:blipFill>
                  <pic:spPr>
                    <a:xfrm>
                      <a:off x="0" y="0"/>
                      <a:ext cx="8628879" cy="5418509"/>
                    </a:xfrm>
                    <a:prstGeom prst="rect">
                      <a:avLst/>
                    </a:prstGeom>
                  </pic:spPr>
                </pic:pic>
              </a:graphicData>
            </a:graphic>
          </wp:inline>
        </w:drawing>
      </w:r>
    </w:p>
    <w:p w14:paraId="3257D217" w14:textId="77777777" w:rsidR="009335DB" w:rsidRPr="0003175C" w:rsidRDefault="009335DB" w:rsidP="0003175C"/>
    <w:sectPr w:rsidR="009335DB" w:rsidRPr="0003175C" w:rsidSect="00B22E17">
      <w:type w:val="continuous"/>
      <w:pgSz w:w="16840" w:h="11900" w:orient="landscape"/>
      <w:pgMar w:top="969" w:right="605" w:bottom="1022" w:left="78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1F668" w14:textId="77777777" w:rsidR="005F6E2A" w:rsidRDefault="005F6E2A" w:rsidP="00595723">
      <w:r>
        <w:separator/>
      </w:r>
    </w:p>
  </w:endnote>
  <w:endnote w:type="continuationSeparator" w:id="0">
    <w:p w14:paraId="0A42A42F" w14:textId="77777777" w:rsidR="005F6E2A" w:rsidRDefault="005F6E2A" w:rsidP="0059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B157" w14:textId="24FD5DB2" w:rsidR="00A333E4" w:rsidRPr="00B22E17" w:rsidRDefault="00A333E4" w:rsidP="00B22E17">
    <w:pPr>
      <w:pStyle w:val="Zpat"/>
      <w:pBdr>
        <w:top w:val="single" w:sz="4" w:space="1" w:color="auto"/>
      </w:pBdr>
      <w:tabs>
        <w:tab w:val="clear" w:pos="4536"/>
      </w:tabs>
      <w:rPr>
        <w:i/>
      </w:rPr>
    </w:pPr>
    <w:r w:rsidRPr="00B22E17">
      <w:rPr>
        <w:i/>
      </w:rPr>
      <w:t>Digitální Česko - Řízení vlákna záměru (metodický pokyn)</w:t>
    </w:r>
    <w:r w:rsidRPr="00B22E17">
      <w:rPr>
        <w:i/>
      </w:rPr>
      <w:tab/>
      <w:t xml:space="preserve">Strana </w:t>
    </w:r>
    <w:r w:rsidRPr="00B22E17">
      <w:rPr>
        <w:i/>
      </w:rPr>
      <w:fldChar w:fldCharType="begin"/>
    </w:r>
    <w:r w:rsidRPr="00B22E17">
      <w:rPr>
        <w:i/>
      </w:rPr>
      <w:instrText xml:space="preserve"> PAGE  \* MERGEFORMAT </w:instrText>
    </w:r>
    <w:r w:rsidRPr="00B22E17">
      <w:rPr>
        <w:i/>
      </w:rPr>
      <w:fldChar w:fldCharType="separate"/>
    </w:r>
    <w:r w:rsidRPr="00B22E17">
      <w:rPr>
        <w:i/>
        <w:noProof/>
      </w:rPr>
      <w:t>2</w:t>
    </w:r>
    <w:r w:rsidRPr="00B22E17">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E3D62" w14:textId="77777777" w:rsidR="005F6E2A" w:rsidRDefault="005F6E2A" w:rsidP="00595723">
      <w:r>
        <w:separator/>
      </w:r>
    </w:p>
  </w:footnote>
  <w:footnote w:type="continuationSeparator" w:id="0">
    <w:p w14:paraId="7EA8149F" w14:textId="77777777" w:rsidR="005F6E2A" w:rsidRDefault="005F6E2A" w:rsidP="00595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0E47"/>
    <w:multiLevelType w:val="hybridMultilevel"/>
    <w:tmpl w:val="7DBAEB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7533599"/>
    <w:multiLevelType w:val="hybridMultilevel"/>
    <w:tmpl w:val="2C447A34"/>
    <w:lvl w:ilvl="0" w:tplc="0405000F">
      <w:start w:val="1"/>
      <w:numFmt w:val="decimal"/>
      <w:lvlText w:val="%1."/>
      <w:lvlJc w:val="left"/>
      <w:pPr>
        <w:ind w:left="827" w:hanging="360"/>
      </w:pPr>
    </w:lvl>
    <w:lvl w:ilvl="1" w:tplc="04050019">
      <w:start w:val="1"/>
      <w:numFmt w:val="lowerLetter"/>
      <w:lvlText w:val="%2."/>
      <w:lvlJc w:val="left"/>
      <w:pPr>
        <w:ind w:left="1547" w:hanging="360"/>
      </w:pPr>
    </w:lvl>
    <w:lvl w:ilvl="2" w:tplc="0405001B">
      <w:start w:val="1"/>
      <w:numFmt w:val="lowerRoman"/>
      <w:lvlText w:val="%3."/>
      <w:lvlJc w:val="right"/>
      <w:pPr>
        <w:ind w:left="2267" w:hanging="180"/>
      </w:pPr>
    </w:lvl>
    <w:lvl w:ilvl="3" w:tplc="AA7E165E">
      <w:numFmt w:val="bullet"/>
      <w:lvlText w:val="-"/>
      <w:lvlJc w:val="left"/>
      <w:pPr>
        <w:ind w:left="2987" w:hanging="360"/>
      </w:pPr>
      <w:rPr>
        <w:rFonts w:ascii="Calibri" w:eastAsiaTheme="minorHAnsi" w:hAnsi="Calibri" w:cs="Calibri" w:hint="default"/>
      </w:rPr>
    </w:lvl>
    <w:lvl w:ilvl="4" w:tplc="04050019" w:tentative="1">
      <w:start w:val="1"/>
      <w:numFmt w:val="lowerLetter"/>
      <w:lvlText w:val="%5."/>
      <w:lvlJc w:val="left"/>
      <w:pPr>
        <w:ind w:left="3707" w:hanging="360"/>
      </w:pPr>
    </w:lvl>
    <w:lvl w:ilvl="5" w:tplc="0405001B" w:tentative="1">
      <w:start w:val="1"/>
      <w:numFmt w:val="lowerRoman"/>
      <w:lvlText w:val="%6."/>
      <w:lvlJc w:val="right"/>
      <w:pPr>
        <w:ind w:left="4427" w:hanging="180"/>
      </w:pPr>
    </w:lvl>
    <w:lvl w:ilvl="6" w:tplc="0405000F" w:tentative="1">
      <w:start w:val="1"/>
      <w:numFmt w:val="decimal"/>
      <w:lvlText w:val="%7."/>
      <w:lvlJc w:val="left"/>
      <w:pPr>
        <w:ind w:left="5147" w:hanging="360"/>
      </w:pPr>
    </w:lvl>
    <w:lvl w:ilvl="7" w:tplc="04050019" w:tentative="1">
      <w:start w:val="1"/>
      <w:numFmt w:val="lowerLetter"/>
      <w:lvlText w:val="%8."/>
      <w:lvlJc w:val="left"/>
      <w:pPr>
        <w:ind w:left="5867" w:hanging="360"/>
      </w:pPr>
    </w:lvl>
    <w:lvl w:ilvl="8" w:tplc="0405001B" w:tentative="1">
      <w:start w:val="1"/>
      <w:numFmt w:val="lowerRoman"/>
      <w:lvlText w:val="%9."/>
      <w:lvlJc w:val="right"/>
      <w:pPr>
        <w:ind w:left="6587" w:hanging="180"/>
      </w:pPr>
    </w:lvl>
  </w:abstractNum>
  <w:abstractNum w:abstractNumId="2" w15:restartNumberingAfterBreak="0">
    <w:nsid w:val="0B2410D5"/>
    <w:multiLevelType w:val="hybridMultilevel"/>
    <w:tmpl w:val="7DBAEB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DA641EF"/>
    <w:multiLevelType w:val="hybridMultilevel"/>
    <w:tmpl w:val="1E144E36"/>
    <w:lvl w:ilvl="0" w:tplc="3FA273F6">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EE80C21"/>
    <w:multiLevelType w:val="hybridMultilevel"/>
    <w:tmpl w:val="7DBAEB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0566F53"/>
    <w:multiLevelType w:val="hybridMultilevel"/>
    <w:tmpl w:val="7DBAEB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3346ACB"/>
    <w:multiLevelType w:val="hybridMultilevel"/>
    <w:tmpl w:val="64C414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1700040"/>
    <w:multiLevelType w:val="hybridMultilevel"/>
    <w:tmpl w:val="7DBAEB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D37C40"/>
    <w:multiLevelType w:val="hybridMultilevel"/>
    <w:tmpl w:val="2FDEE290"/>
    <w:lvl w:ilvl="0" w:tplc="3FA273F6">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975310F"/>
    <w:multiLevelType w:val="hybridMultilevel"/>
    <w:tmpl w:val="1E144E36"/>
    <w:lvl w:ilvl="0" w:tplc="3FA273F6">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5BB72C7"/>
    <w:multiLevelType w:val="hybridMultilevel"/>
    <w:tmpl w:val="2FDEE290"/>
    <w:lvl w:ilvl="0" w:tplc="3FA273F6">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902485B"/>
    <w:multiLevelType w:val="hybridMultilevel"/>
    <w:tmpl w:val="02246438"/>
    <w:lvl w:ilvl="0" w:tplc="3FA273F6">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9FF3426"/>
    <w:multiLevelType w:val="hybridMultilevel"/>
    <w:tmpl w:val="1E144E36"/>
    <w:lvl w:ilvl="0" w:tplc="3FA273F6">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B752971"/>
    <w:multiLevelType w:val="hybridMultilevel"/>
    <w:tmpl w:val="7DBAEB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DEE1692"/>
    <w:multiLevelType w:val="hybridMultilevel"/>
    <w:tmpl w:val="7DBAEB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E1911D2"/>
    <w:multiLevelType w:val="hybridMultilevel"/>
    <w:tmpl w:val="1E144E36"/>
    <w:lvl w:ilvl="0" w:tplc="3FA273F6">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36A6BE0"/>
    <w:multiLevelType w:val="hybridMultilevel"/>
    <w:tmpl w:val="7DBAEB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DD76C23"/>
    <w:multiLevelType w:val="hybridMultilevel"/>
    <w:tmpl w:val="7DBAEB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FB21445"/>
    <w:multiLevelType w:val="hybridMultilevel"/>
    <w:tmpl w:val="A0489B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A31BCB"/>
    <w:multiLevelType w:val="hybridMultilevel"/>
    <w:tmpl w:val="1E144E36"/>
    <w:lvl w:ilvl="0" w:tplc="3FA273F6">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22478DB"/>
    <w:multiLevelType w:val="hybridMultilevel"/>
    <w:tmpl w:val="1E144E36"/>
    <w:lvl w:ilvl="0" w:tplc="3FA273F6">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5962CB5"/>
    <w:multiLevelType w:val="hybridMultilevel"/>
    <w:tmpl w:val="D366B002"/>
    <w:lvl w:ilvl="0" w:tplc="0405000F">
      <w:start w:val="1"/>
      <w:numFmt w:val="decimal"/>
      <w:lvlText w:val="%1."/>
      <w:lvlJc w:val="left"/>
      <w:pPr>
        <w:ind w:left="827" w:hanging="360"/>
      </w:pPr>
    </w:lvl>
    <w:lvl w:ilvl="1" w:tplc="04050019">
      <w:start w:val="1"/>
      <w:numFmt w:val="lowerLetter"/>
      <w:lvlText w:val="%2."/>
      <w:lvlJc w:val="left"/>
      <w:pPr>
        <w:ind w:left="1547" w:hanging="360"/>
      </w:pPr>
    </w:lvl>
    <w:lvl w:ilvl="2" w:tplc="04050001">
      <w:start w:val="1"/>
      <w:numFmt w:val="bullet"/>
      <w:lvlText w:val=""/>
      <w:lvlJc w:val="left"/>
      <w:pPr>
        <w:ind w:left="720" w:hanging="360"/>
      </w:pPr>
      <w:rPr>
        <w:rFonts w:ascii="Symbol" w:hAnsi="Symbol" w:hint="default"/>
      </w:rPr>
    </w:lvl>
    <w:lvl w:ilvl="3" w:tplc="0405000F" w:tentative="1">
      <w:start w:val="1"/>
      <w:numFmt w:val="decimal"/>
      <w:lvlText w:val="%4."/>
      <w:lvlJc w:val="left"/>
      <w:pPr>
        <w:ind w:left="2987" w:hanging="360"/>
      </w:pPr>
    </w:lvl>
    <w:lvl w:ilvl="4" w:tplc="04050019" w:tentative="1">
      <w:start w:val="1"/>
      <w:numFmt w:val="lowerLetter"/>
      <w:lvlText w:val="%5."/>
      <w:lvlJc w:val="left"/>
      <w:pPr>
        <w:ind w:left="3707" w:hanging="360"/>
      </w:pPr>
    </w:lvl>
    <w:lvl w:ilvl="5" w:tplc="0405001B" w:tentative="1">
      <w:start w:val="1"/>
      <w:numFmt w:val="lowerRoman"/>
      <w:lvlText w:val="%6."/>
      <w:lvlJc w:val="right"/>
      <w:pPr>
        <w:ind w:left="4427" w:hanging="180"/>
      </w:pPr>
    </w:lvl>
    <w:lvl w:ilvl="6" w:tplc="0405000F" w:tentative="1">
      <w:start w:val="1"/>
      <w:numFmt w:val="decimal"/>
      <w:lvlText w:val="%7."/>
      <w:lvlJc w:val="left"/>
      <w:pPr>
        <w:ind w:left="5147" w:hanging="360"/>
      </w:pPr>
    </w:lvl>
    <w:lvl w:ilvl="7" w:tplc="04050019" w:tentative="1">
      <w:start w:val="1"/>
      <w:numFmt w:val="lowerLetter"/>
      <w:lvlText w:val="%8."/>
      <w:lvlJc w:val="left"/>
      <w:pPr>
        <w:ind w:left="5867" w:hanging="360"/>
      </w:pPr>
    </w:lvl>
    <w:lvl w:ilvl="8" w:tplc="0405001B" w:tentative="1">
      <w:start w:val="1"/>
      <w:numFmt w:val="lowerRoman"/>
      <w:lvlText w:val="%9."/>
      <w:lvlJc w:val="right"/>
      <w:pPr>
        <w:ind w:left="6587" w:hanging="180"/>
      </w:pPr>
    </w:lvl>
  </w:abstractNum>
  <w:abstractNum w:abstractNumId="22" w15:restartNumberingAfterBreak="0">
    <w:nsid w:val="56082EE8"/>
    <w:multiLevelType w:val="hybridMultilevel"/>
    <w:tmpl w:val="1E144E36"/>
    <w:lvl w:ilvl="0" w:tplc="3FA273F6">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9722E9E"/>
    <w:multiLevelType w:val="hybridMultilevel"/>
    <w:tmpl w:val="1E144E36"/>
    <w:lvl w:ilvl="0" w:tplc="3FA273F6">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EE361F6"/>
    <w:multiLevelType w:val="hybridMultilevel"/>
    <w:tmpl w:val="D10685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8472BBF"/>
    <w:multiLevelType w:val="hybridMultilevel"/>
    <w:tmpl w:val="7DBAEB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1923044"/>
    <w:multiLevelType w:val="hybridMultilevel"/>
    <w:tmpl w:val="B590FB6C"/>
    <w:lvl w:ilvl="0" w:tplc="04050001">
      <w:start w:val="1"/>
      <w:numFmt w:val="bullet"/>
      <w:lvlText w:val=""/>
      <w:lvlJc w:val="left"/>
      <w:pPr>
        <w:ind w:left="1547" w:hanging="360"/>
      </w:pPr>
      <w:rPr>
        <w:rFonts w:ascii="Symbol" w:hAnsi="Symbol" w:hint="default"/>
      </w:rPr>
    </w:lvl>
    <w:lvl w:ilvl="1" w:tplc="04050003" w:tentative="1">
      <w:start w:val="1"/>
      <w:numFmt w:val="bullet"/>
      <w:lvlText w:val="o"/>
      <w:lvlJc w:val="left"/>
      <w:pPr>
        <w:ind w:left="2267" w:hanging="360"/>
      </w:pPr>
      <w:rPr>
        <w:rFonts w:ascii="Courier New" w:hAnsi="Courier New" w:cs="Courier New" w:hint="default"/>
      </w:rPr>
    </w:lvl>
    <w:lvl w:ilvl="2" w:tplc="04050005" w:tentative="1">
      <w:start w:val="1"/>
      <w:numFmt w:val="bullet"/>
      <w:lvlText w:val=""/>
      <w:lvlJc w:val="left"/>
      <w:pPr>
        <w:ind w:left="2987" w:hanging="360"/>
      </w:pPr>
      <w:rPr>
        <w:rFonts w:ascii="Wingdings" w:hAnsi="Wingdings" w:hint="default"/>
      </w:rPr>
    </w:lvl>
    <w:lvl w:ilvl="3" w:tplc="04050001" w:tentative="1">
      <w:start w:val="1"/>
      <w:numFmt w:val="bullet"/>
      <w:lvlText w:val=""/>
      <w:lvlJc w:val="left"/>
      <w:pPr>
        <w:ind w:left="3707" w:hanging="360"/>
      </w:pPr>
      <w:rPr>
        <w:rFonts w:ascii="Symbol" w:hAnsi="Symbol" w:hint="default"/>
      </w:rPr>
    </w:lvl>
    <w:lvl w:ilvl="4" w:tplc="04050003" w:tentative="1">
      <w:start w:val="1"/>
      <w:numFmt w:val="bullet"/>
      <w:lvlText w:val="o"/>
      <w:lvlJc w:val="left"/>
      <w:pPr>
        <w:ind w:left="4427" w:hanging="360"/>
      </w:pPr>
      <w:rPr>
        <w:rFonts w:ascii="Courier New" w:hAnsi="Courier New" w:cs="Courier New" w:hint="default"/>
      </w:rPr>
    </w:lvl>
    <w:lvl w:ilvl="5" w:tplc="04050005" w:tentative="1">
      <w:start w:val="1"/>
      <w:numFmt w:val="bullet"/>
      <w:lvlText w:val=""/>
      <w:lvlJc w:val="left"/>
      <w:pPr>
        <w:ind w:left="5147" w:hanging="360"/>
      </w:pPr>
      <w:rPr>
        <w:rFonts w:ascii="Wingdings" w:hAnsi="Wingdings" w:hint="default"/>
      </w:rPr>
    </w:lvl>
    <w:lvl w:ilvl="6" w:tplc="04050001" w:tentative="1">
      <w:start w:val="1"/>
      <w:numFmt w:val="bullet"/>
      <w:lvlText w:val=""/>
      <w:lvlJc w:val="left"/>
      <w:pPr>
        <w:ind w:left="5867" w:hanging="360"/>
      </w:pPr>
      <w:rPr>
        <w:rFonts w:ascii="Symbol" w:hAnsi="Symbol" w:hint="default"/>
      </w:rPr>
    </w:lvl>
    <w:lvl w:ilvl="7" w:tplc="04050003" w:tentative="1">
      <w:start w:val="1"/>
      <w:numFmt w:val="bullet"/>
      <w:lvlText w:val="o"/>
      <w:lvlJc w:val="left"/>
      <w:pPr>
        <w:ind w:left="6587" w:hanging="360"/>
      </w:pPr>
      <w:rPr>
        <w:rFonts w:ascii="Courier New" w:hAnsi="Courier New" w:cs="Courier New" w:hint="default"/>
      </w:rPr>
    </w:lvl>
    <w:lvl w:ilvl="8" w:tplc="04050005" w:tentative="1">
      <w:start w:val="1"/>
      <w:numFmt w:val="bullet"/>
      <w:lvlText w:val=""/>
      <w:lvlJc w:val="left"/>
      <w:pPr>
        <w:ind w:left="7307" w:hanging="360"/>
      </w:pPr>
      <w:rPr>
        <w:rFonts w:ascii="Wingdings" w:hAnsi="Wingdings" w:hint="default"/>
      </w:rPr>
    </w:lvl>
  </w:abstractNum>
  <w:abstractNum w:abstractNumId="27" w15:restartNumberingAfterBreak="0">
    <w:nsid w:val="74F771E8"/>
    <w:multiLevelType w:val="hybridMultilevel"/>
    <w:tmpl w:val="2FDEE290"/>
    <w:lvl w:ilvl="0" w:tplc="3FA273F6">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620014B"/>
    <w:multiLevelType w:val="hybridMultilevel"/>
    <w:tmpl w:val="7DBAEB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69D26CE"/>
    <w:multiLevelType w:val="hybridMultilevel"/>
    <w:tmpl w:val="1E144E36"/>
    <w:lvl w:ilvl="0" w:tplc="3FA273F6">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A4D2627"/>
    <w:multiLevelType w:val="hybridMultilevel"/>
    <w:tmpl w:val="1E144E36"/>
    <w:lvl w:ilvl="0" w:tplc="3FA273F6">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DBB30BA"/>
    <w:multiLevelType w:val="hybridMultilevel"/>
    <w:tmpl w:val="13006D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1"/>
  </w:num>
  <w:num w:numId="4">
    <w:abstractNumId w:val="6"/>
  </w:num>
  <w:num w:numId="5">
    <w:abstractNumId w:val="11"/>
  </w:num>
  <w:num w:numId="6">
    <w:abstractNumId w:val="10"/>
  </w:num>
  <w:num w:numId="7">
    <w:abstractNumId w:val="29"/>
  </w:num>
  <w:num w:numId="8">
    <w:abstractNumId w:val="22"/>
  </w:num>
  <w:num w:numId="9">
    <w:abstractNumId w:val="3"/>
  </w:num>
  <w:num w:numId="10">
    <w:abstractNumId w:val="9"/>
  </w:num>
  <w:num w:numId="11">
    <w:abstractNumId w:val="12"/>
  </w:num>
  <w:num w:numId="12">
    <w:abstractNumId w:val="19"/>
  </w:num>
  <w:num w:numId="13">
    <w:abstractNumId w:val="30"/>
  </w:num>
  <w:num w:numId="14">
    <w:abstractNumId w:val="20"/>
  </w:num>
  <w:num w:numId="15">
    <w:abstractNumId w:val="15"/>
  </w:num>
  <w:num w:numId="16">
    <w:abstractNumId w:val="23"/>
  </w:num>
  <w:num w:numId="17">
    <w:abstractNumId w:val="8"/>
  </w:num>
  <w:num w:numId="18">
    <w:abstractNumId w:val="27"/>
  </w:num>
  <w:num w:numId="19">
    <w:abstractNumId w:val="17"/>
  </w:num>
  <w:num w:numId="20">
    <w:abstractNumId w:val="5"/>
  </w:num>
  <w:num w:numId="21">
    <w:abstractNumId w:val="7"/>
  </w:num>
  <w:num w:numId="22">
    <w:abstractNumId w:val="13"/>
  </w:num>
  <w:num w:numId="23">
    <w:abstractNumId w:val="0"/>
  </w:num>
  <w:num w:numId="24">
    <w:abstractNumId w:val="25"/>
  </w:num>
  <w:num w:numId="25">
    <w:abstractNumId w:val="2"/>
  </w:num>
  <w:num w:numId="26">
    <w:abstractNumId w:val="28"/>
  </w:num>
  <w:num w:numId="27">
    <w:abstractNumId w:val="16"/>
  </w:num>
  <w:num w:numId="28">
    <w:abstractNumId w:val="14"/>
  </w:num>
  <w:num w:numId="29">
    <w:abstractNumId w:val="4"/>
  </w:num>
  <w:num w:numId="30">
    <w:abstractNumId w:val="31"/>
  </w:num>
  <w:num w:numId="31">
    <w:abstractNumId w:val="2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5C"/>
    <w:rsid w:val="000032BA"/>
    <w:rsid w:val="00010B2B"/>
    <w:rsid w:val="0003175C"/>
    <w:rsid w:val="000343DA"/>
    <w:rsid w:val="00040877"/>
    <w:rsid w:val="000A0A75"/>
    <w:rsid w:val="000B3D97"/>
    <w:rsid w:val="000B6381"/>
    <w:rsid w:val="000B726C"/>
    <w:rsid w:val="000D164D"/>
    <w:rsid w:val="000D2A82"/>
    <w:rsid w:val="000E1DF5"/>
    <w:rsid w:val="000F6058"/>
    <w:rsid w:val="001156BC"/>
    <w:rsid w:val="00125FA1"/>
    <w:rsid w:val="001334E8"/>
    <w:rsid w:val="00133E5D"/>
    <w:rsid w:val="001356DB"/>
    <w:rsid w:val="00136C8A"/>
    <w:rsid w:val="00184172"/>
    <w:rsid w:val="0018514D"/>
    <w:rsid w:val="00187C0F"/>
    <w:rsid w:val="001A7A46"/>
    <w:rsid w:val="001C44D4"/>
    <w:rsid w:val="001F015D"/>
    <w:rsid w:val="001F2230"/>
    <w:rsid w:val="001F739E"/>
    <w:rsid w:val="0020108B"/>
    <w:rsid w:val="002271FD"/>
    <w:rsid w:val="0023340B"/>
    <w:rsid w:val="0024766F"/>
    <w:rsid w:val="002523B1"/>
    <w:rsid w:val="002671F3"/>
    <w:rsid w:val="002A29B2"/>
    <w:rsid w:val="002B404B"/>
    <w:rsid w:val="002B581F"/>
    <w:rsid w:val="002D7CF3"/>
    <w:rsid w:val="002F5320"/>
    <w:rsid w:val="00302851"/>
    <w:rsid w:val="00306112"/>
    <w:rsid w:val="00316C85"/>
    <w:rsid w:val="00332A8A"/>
    <w:rsid w:val="0035352E"/>
    <w:rsid w:val="00363A90"/>
    <w:rsid w:val="003B201A"/>
    <w:rsid w:val="003D2AC1"/>
    <w:rsid w:val="003F19BA"/>
    <w:rsid w:val="004105DB"/>
    <w:rsid w:val="0041519C"/>
    <w:rsid w:val="0042228C"/>
    <w:rsid w:val="00424876"/>
    <w:rsid w:val="004536AF"/>
    <w:rsid w:val="004603D9"/>
    <w:rsid w:val="004957BC"/>
    <w:rsid w:val="004B6532"/>
    <w:rsid w:val="004B727F"/>
    <w:rsid w:val="004C3ABB"/>
    <w:rsid w:val="004C4EC5"/>
    <w:rsid w:val="004F78D3"/>
    <w:rsid w:val="00502A01"/>
    <w:rsid w:val="00504767"/>
    <w:rsid w:val="00532D24"/>
    <w:rsid w:val="00546CF9"/>
    <w:rsid w:val="0055441A"/>
    <w:rsid w:val="0056650F"/>
    <w:rsid w:val="00577F93"/>
    <w:rsid w:val="005849BD"/>
    <w:rsid w:val="00595723"/>
    <w:rsid w:val="005A1C98"/>
    <w:rsid w:val="005A21C6"/>
    <w:rsid w:val="005C299F"/>
    <w:rsid w:val="005D614D"/>
    <w:rsid w:val="005E5683"/>
    <w:rsid w:val="005F6E2A"/>
    <w:rsid w:val="006245B7"/>
    <w:rsid w:val="00630ADE"/>
    <w:rsid w:val="00635EB3"/>
    <w:rsid w:val="0064035A"/>
    <w:rsid w:val="006709E4"/>
    <w:rsid w:val="00697E57"/>
    <w:rsid w:val="006A7B42"/>
    <w:rsid w:val="006C6D55"/>
    <w:rsid w:val="006E686A"/>
    <w:rsid w:val="006F4FA4"/>
    <w:rsid w:val="00704015"/>
    <w:rsid w:val="00736F6B"/>
    <w:rsid w:val="00737D1F"/>
    <w:rsid w:val="007416E2"/>
    <w:rsid w:val="007754B6"/>
    <w:rsid w:val="007B5F06"/>
    <w:rsid w:val="007D6E01"/>
    <w:rsid w:val="007F0EC3"/>
    <w:rsid w:val="007F4BD7"/>
    <w:rsid w:val="00854DB8"/>
    <w:rsid w:val="00873085"/>
    <w:rsid w:val="008B743D"/>
    <w:rsid w:val="008D6F20"/>
    <w:rsid w:val="008E1F3B"/>
    <w:rsid w:val="009060EF"/>
    <w:rsid w:val="00907690"/>
    <w:rsid w:val="009335DB"/>
    <w:rsid w:val="00943805"/>
    <w:rsid w:val="009578B6"/>
    <w:rsid w:val="00974119"/>
    <w:rsid w:val="00984FE5"/>
    <w:rsid w:val="009865A5"/>
    <w:rsid w:val="00990FB0"/>
    <w:rsid w:val="00993DB9"/>
    <w:rsid w:val="00997B7A"/>
    <w:rsid w:val="009D1EB9"/>
    <w:rsid w:val="009D612D"/>
    <w:rsid w:val="009E77F2"/>
    <w:rsid w:val="009F65D5"/>
    <w:rsid w:val="00A07007"/>
    <w:rsid w:val="00A14A0F"/>
    <w:rsid w:val="00A15655"/>
    <w:rsid w:val="00A2317C"/>
    <w:rsid w:val="00A25613"/>
    <w:rsid w:val="00A270E7"/>
    <w:rsid w:val="00A333E4"/>
    <w:rsid w:val="00A369AE"/>
    <w:rsid w:val="00A474BA"/>
    <w:rsid w:val="00A53EDA"/>
    <w:rsid w:val="00A55B5E"/>
    <w:rsid w:val="00A60191"/>
    <w:rsid w:val="00A64A8E"/>
    <w:rsid w:val="00A751F9"/>
    <w:rsid w:val="00A75F23"/>
    <w:rsid w:val="00A85407"/>
    <w:rsid w:val="00A94DE0"/>
    <w:rsid w:val="00B22E17"/>
    <w:rsid w:val="00B366DC"/>
    <w:rsid w:val="00B67B23"/>
    <w:rsid w:val="00B80303"/>
    <w:rsid w:val="00B86B15"/>
    <w:rsid w:val="00B97C6C"/>
    <w:rsid w:val="00BC37DB"/>
    <w:rsid w:val="00BC5774"/>
    <w:rsid w:val="00BC5D43"/>
    <w:rsid w:val="00BE462F"/>
    <w:rsid w:val="00BF01BF"/>
    <w:rsid w:val="00C2107B"/>
    <w:rsid w:val="00C369A8"/>
    <w:rsid w:val="00C71658"/>
    <w:rsid w:val="00C9134E"/>
    <w:rsid w:val="00C91549"/>
    <w:rsid w:val="00CA06CD"/>
    <w:rsid w:val="00CC46B1"/>
    <w:rsid w:val="00CC4E29"/>
    <w:rsid w:val="00CC651C"/>
    <w:rsid w:val="00CD2856"/>
    <w:rsid w:val="00CE3E31"/>
    <w:rsid w:val="00CF33B6"/>
    <w:rsid w:val="00CF4F6D"/>
    <w:rsid w:val="00D21AFF"/>
    <w:rsid w:val="00D41354"/>
    <w:rsid w:val="00D42D5B"/>
    <w:rsid w:val="00D64CE7"/>
    <w:rsid w:val="00D847DB"/>
    <w:rsid w:val="00D865E6"/>
    <w:rsid w:val="00DC0725"/>
    <w:rsid w:val="00DE7DDB"/>
    <w:rsid w:val="00DF0378"/>
    <w:rsid w:val="00E006BA"/>
    <w:rsid w:val="00E258AE"/>
    <w:rsid w:val="00E32BBA"/>
    <w:rsid w:val="00E354E0"/>
    <w:rsid w:val="00E577BA"/>
    <w:rsid w:val="00E8302B"/>
    <w:rsid w:val="00EB65E6"/>
    <w:rsid w:val="00EB66D4"/>
    <w:rsid w:val="00EC4537"/>
    <w:rsid w:val="00EC6808"/>
    <w:rsid w:val="00EC7540"/>
    <w:rsid w:val="00EE12A4"/>
    <w:rsid w:val="00F01C1B"/>
    <w:rsid w:val="00F146EA"/>
    <w:rsid w:val="00F22EBC"/>
    <w:rsid w:val="00F34FAE"/>
    <w:rsid w:val="00F47C1B"/>
    <w:rsid w:val="00F87B1A"/>
    <w:rsid w:val="00FC3D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9A7D"/>
  <w15:chartTrackingRefBased/>
  <w15:docId w15:val="{2DD39ADC-4E88-044A-9B90-816CFE9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B201A"/>
    <w:pPr>
      <w:keepNext/>
      <w:keepLines/>
      <w:spacing w:before="180"/>
      <w:outlineLvl w:val="0"/>
    </w:pPr>
    <w:rPr>
      <w:rFonts w:asciiTheme="majorHAnsi" w:eastAsiaTheme="majorEastAsia" w:hAnsiTheme="majorHAnsi" w:cstheme="majorBidi"/>
      <w:b/>
      <w:color w:val="2F5496" w:themeColor="accent1" w:themeShade="BF"/>
      <w:sz w:val="36"/>
      <w:szCs w:val="36"/>
    </w:rPr>
  </w:style>
  <w:style w:type="paragraph" w:styleId="Nadpis2">
    <w:name w:val="heading 2"/>
    <w:basedOn w:val="Normln"/>
    <w:next w:val="Normln"/>
    <w:link w:val="Nadpis2Char"/>
    <w:uiPriority w:val="9"/>
    <w:unhideWhenUsed/>
    <w:qFormat/>
    <w:rsid w:val="00FC3D3E"/>
    <w:pPr>
      <w:keepNext/>
      <w:keepLines/>
      <w:spacing w:before="40"/>
      <w:outlineLvl w:val="1"/>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B201A"/>
    <w:rPr>
      <w:rFonts w:asciiTheme="majorHAnsi" w:eastAsiaTheme="majorEastAsia" w:hAnsiTheme="majorHAnsi" w:cstheme="majorBidi"/>
      <w:b/>
      <w:color w:val="2F5496" w:themeColor="accent1" w:themeShade="BF"/>
      <w:sz w:val="36"/>
      <w:szCs w:val="36"/>
    </w:rPr>
  </w:style>
  <w:style w:type="paragraph" w:styleId="Obsah1">
    <w:name w:val="toc 1"/>
    <w:basedOn w:val="Normln"/>
    <w:next w:val="Normln"/>
    <w:autoRedefine/>
    <w:uiPriority w:val="39"/>
    <w:unhideWhenUsed/>
    <w:rsid w:val="00EB66D4"/>
    <w:pPr>
      <w:tabs>
        <w:tab w:val="right" w:leader="dot" w:pos="9056"/>
      </w:tabs>
      <w:spacing w:after="100"/>
    </w:pPr>
  </w:style>
  <w:style w:type="character" w:styleId="Hypertextovodkaz">
    <w:name w:val="Hyperlink"/>
    <w:basedOn w:val="Standardnpsmoodstavce"/>
    <w:uiPriority w:val="99"/>
    <w:unhideWhenUsed/>
    <w:rsid w:val="0003175C"/>
    <w:rPr>
      <w:color w:val="0563C1" w:themeColor="hyperlink"/>
      <w:u w:val="single"/>
    </w:rPr>
  </w:style>
  <w:style w:type="character" w:customStyle="1" w:styleId="Nadpis2Char">
    <w:name w:val="Nadpis 2 Char"/>
    <w:basedOn w:val="Standardnpsmoodstavce"/>
    <w:link w:val="Nadpis2"/>
    <w:uiPriority w:val="9"/>
    <w:rsid w:val="00FC3D3E"/>
    <w:rPr>
      <w:rFonts w:asciiTheme="majorHAnsi" w:eastAsiaTheme="majorEastAsia" w:hAnsiTheme="majorHAnsi" w:cstheme="majorBidi"/>
      <w:color w:val="2F5496" w:themeColor="accent1" w:themeShade="BF"/>
      <w:sz w:val="32"/>
      <w:szCs w:val="32"/>
    </w:rPr>
  </w:style>
  <w:style w:type="paragraph" w:styleId="Obsah2">
    <w:name w:val="toc 2"/>
    <w:basedOn w:val="Normln"/>
    <w:next w:val="Normln"/>
    <w:autoRedefine/>
    <w:uiPriority w:val="39"/>
    <w:unhideWhenUsed/>
    <w:rsid w:val="00BE462F"/>
    <w:pPr>
      <w:spacing w:after="100"/>
      <w:ind w:left="240"/>
    </w:pPr>
  </w:style>
  <w:style w:type="table" w:styleId="Tmavtabulkasmkou5zvraznn1">
    <w:name w:val="Grid Table 5 Dark Accent 1"/>
    <w:basedOn w:val="Normlntabulka"/>
    <w:uiPriority w:val="50"/>
    <w:rsid w:val="00EC6808"/>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Odstavecseseznamem">
    <w:name w:val="List Paragraph"/>
    <w:basedOn w:val="Normln"/>
    <w:uiPriority w:val="34"/>
    <w:qFormat/>
    <w:rsid w:val="0035352E"/>
    <w:pPr>
      <w:ind w:left="720"/>
      <w:contextualSpacing/>
    </w:pPr>
  </w:style>
  <w:style w:type="character" w:styleId="Nevyeenzmnka">
    <w:name w:val="Unresolved Mention"/>
    <w:basedOn w:val="Standardnpsmoodstavce"/>
    <w:uiPriority w:val="99"/>
    <w:semiHidden/>
    <w:unhideWhenUsed/>
    <w:rsid w:val="000D164D"/>
    <w:rPr>
      <w:color w:val="605E5C"/>
      <w:shd w:val="clear" w:color="auto" w:fill="E1DFDD"/>
    </w:rPr>
  </w:style>
  <w:style w:type="character" w:styleId="Sledovanodkaz">
    <w:name w:val="FollowedHyperlink"/>
    <w:basedOn w:val="Standardnpsmoodstavce"/>
    <w:uiPriority w:val="99"/>
    <w:semiHidden/>
    <w:unhideWhenUsed/>
    <w:rsid w:val="000D164D"/>
    <w:rPr>
      <w:color w:val="954F72" w:themeColor="followedHyperlink"/>
      <w:u w:val="single"/>
    </w:rPr>
  </w:style>
  <w:style w:type="paragraph" w:styleId="Textbubliny">
    <w:name w:val="Balloon Text"/>
    <w:basedOn w:val="Normln"/>
    <w:link w:val="TextbublinyChar"/>
    <w:uiPriority w:val="99"/>
    <w:semiHidden/>
    <w:unhideWhenUsed/>
    <w:rsid w:val="006245B7"/>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6245B7"/>
    <w:rPr>
      <w:rFonts w:ascii="Times New Roman" w:hAnsi="Times New Roman" w:cs="Times New Roman"/>
      <w:sz w:val="18"/>
      <w:szCs w:val="18"/>
    </w:rPr>
  </w:style>
  <w:style w:type="character" w:styleId="Odkaznakoment">
    <w:name w:val="annotation reference"/>
    <w:basedOn w:val="Standardnpsmoodstavce"/>
    <w:uiPriority w:val="99"/>
    <w:semiHidden/>
    <w:unhideWhenUsed/>
    <w:rsid w:val="008D6F20"/>
    <w:rPr>
      <w:sz w:val="16"/>
      <w:szCs w:val="16"/>
    </w:rPr>
  </w:style>
  <w:style w:type="paragraph" w:styleId="Textkomente">
    <w:name w:val="annotation text"/>
    <w:basedOn w:val="Normln"/>
    <w:link w:val="TextkomenteChar"/>
    <w:uiPriority w:val="99"/>
    <w:semiHidden/>
    <w:unhideWhenUsed/>
    <w:rsid w:val="008D6F20"/>
    <w:pPr>
      <w:spacing w:after="160"/>
    </w:pPr>
    <w:rPr>
      <w:sz w:val="20"/>
      <w:szCs w:val="20"/>
    </w:rPr>
  </w:style>
  <w:style w:type="character" w:customStyle="1" w:styleId="TextkomenteChar">
    <w:name w:val="Text komentáře Char"/>
    <w:basedOn w:val="Standardnpsmoodstavce"/>
    <w:link w:val="Textkomente"/>
    <w:uiPriority w:val="99"/>
    <w:semiHidden/>
    <w:rsid w:val="008D6F20"/>
    <w:rPr>
      <w:sz w:val="20"/>
      <w:szCs w:val="20"/>
    </w:rPr>
  </w:style>
  <w:style w:type="paragraph" w:styleId="Zhlav">
    <w:name w:val="header"/>
    <w:basedOn w:val="Normln"/>
    <w:link w:val="ZhlavChar"/>
    <w:uiPriority w:val="99"/>
    <w:unhideWhenUsed/>
    <w:rsid w:val="00595723"/>
    <w:pPr>
      <w:tabs>
        <w:tab w:val="center" w:pos="4536"/>
        <w:tab w:val="right" w:pos="9072"/>
      </w:tabs>
    </w:pPr>
  </w:style>
  <w:style w:type="character" w:customStyle="1" w:styleId="ZhlavChar">
    <w:name w:val="Záhlaví Char"/>
    <w:basedOn w:val="Standardnpsmoodstavce"/>
    <w:link w:val="Zhlav"/>
    <w:uiPriority w:val="99"/>
    <w:rsid w:val="00595723"/>
  </w:style>
  <w:style w:type="paragraph" w:styleId="Zpat">
    <w:name w:val="footer"/>
    <w:basedOn w:val="Normln"/>
    <w:link w:val="ZpatChar"/>
    <w:uiPriority w:val="99"/>
    <w:unhideWhenUsed/>
    <w:rsid w:val="00595723"/>
    <w:pPr>
      <w:tabs>
        <w:tab w:val="center" w:pos="4536"/>
        <w:tab w:val="right" w:pos="9072"/>
      </w:tabs>
    </w:pPr>
  </w:style>
  <w:style w:type="character" w:customStyle="1" w:styleId="ZpatChar">
    <w:name w:val="Zápatí Char"/>
    <w:basedOn w:val="Standardnpsmoodstavce"/>
    <w:link w:val="Zpat"/>
    <w:uiPriority w:val="99"/>
    <w:rsid w:val="00595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797448">
      <w:bodyDiv w:val="1"/>
      <w:marLeft w:val="0"/>
      <w:marRight w:val="0"/>
      <w:marTop w:val="0"/>
      <w:marBottom w:val="0"/>
      <w:divBdr>
        <w:top w:val="none" w:sz="0" w:space="0" w:color="auto"/>
        <w:left w:val="none" w:sz="0" w:space="0" w:color="auto"/>
        <w:bottom w:val="none" w:sz="0" w:space="0" w:color="auto"/>
        <w:right w:val="none" w:sz="0" w:space="0" w:color="auto"/>
      </w:divBdr>
    </w:div>
    <w:div w:id="768089433">
      <w:bodyDiv w:val="1"/>
      <w:marLeft w:val="0"/>
      <w:marRight w:val="0"/>
      <w:marTop w:val="0"/>
      <w:marBottom w:val="0"/>
      <w:divBdr>
        <w:top w:val="none" w:sz="0" w:space="0" w:color="auto"/>
        <w:left w:val="none" w:sz="0" w:space="0" w:color="auto"/>
        <w:bottom w:val="none" w:sz="0" w:space="0" w:color="auto"/>
        <w:right w:val="none" w:sz="0" w:space="0" w:color="auto"/>
      </w:divBdr>
    </w:div>
    <w:div w:id="789278057">
      <w:bodyDiv w:val="1"/>
      <w:marLeft w:val="0"/>
      <w:marRight w:val="0"/>
      <w:marTop w:val="0"/>
      <w:marBottom w:val="0"/>
      <w:divBdr>
        <w:top w:val="none" w:sz="0" w:space="0" w:color="auto"/>
        <w:left w:val="none" w:sz="0" w:space="0" w:color="auto"/>
        <w:bottom w:val="none" w:sz="0" w:space="0" w:color="auto"/>
        <w:right w:val="none" w:sz="0" w:space="0" w:color="auto"/>
      </w:divBdr>
    </w:div>
    <w:div w:id="867370679">
      <w:bodyDiv w:val="1"/>
      <w:marLeft w:val="0"/>
      <w:marRight w:val="0"/>
      <w:marTop w:val="0"/>
      <w:marBottom w:val="0"/>
      <w:divBdr>
        <w:top w:val="none" w:sz="0" w:space="0" w:color="auto"/>
        <w:left w:val="none" w:sz="0" w:space="0" w:color="auto"/>
        <w:bottom w:val="none" w:sz="0" w:space="0" w:color="auto"/>
        <w:right w:val="none" w:sz="0" w:space="0" w:color="auto"/>
      </w:divBdr>
    </w:div>
    <w:div w:id="182458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archi.gov.cz/metody-dokument:metody" TargetMode="External"/><Relationship Id="rId26" Type="http://schemas.openxmlformats.org/officeDocument/2006/relationships/hyperlink" Target="https://www.zakonyprolidi.cz/cs/2020-12" TargetMode="External"/><Relationship Id="rId39" Type="http://schemas.openxmlformats.org/officeDocument/2006/relationships/hyperlink" Target="https://spcss.archirepo.com/digitalnicesko" TargetMode="External"/><Relationship Id="rId21" Type="http://schemas.openxmlformats.org/officeDocument/2006/relationships/hyperlink" Target="https://www.mvcr.cz/soubor/usneseni-vlady-c-86-2020-sb-ze-dne-27-ledna-2020.aspx" TargetMode="External"/><Relationship Id="rId34" Type="http://schemas.openxmlformats.org/officeDocument/2006/relationships/hyperlink" Target="https://spcss.archirepo.com/digitalnicesko" TargetMode="External"/><Relationship Id="rId42" Type="http://schemas.openxmlformats.org/officeDocument/2006/relationships/hyperlink" Target="https://archi.gov.cz/ikcr-dokument:ikcr" TargetMode="External"/><Relationship Id="rId47" Type="http://schemas.openxmlformats.org/officeDocument/2006/relationships/hyperlink" Target="https://nen.nipez.cz/" TargetMode="External"/><Relationship Id="rId50" Type="http://schemas.openxmlformats.org/officeDocument/2006/relationships/hyperlink" Target="https://spcss.archirepo.com/digitalnicesko"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rchi.gov.cz/ikcr-dokument:ikcr" TargetMode="External"/><Relationship Id="rId29" Type="http://schemas.openxmlformats.org/officeDocument/2006/relationships/hyperlink" Target="https://www.zakonyprolidi.cz/cs/2016-297" TargetMode="External"/><Relationship Id="rId11" Type="http://schemas.openxmlformats.org/officeDocument/2006/relationships/footer" Target="footer1.xml"/><Relationship Id="rId24" Type="http://schemas.openxmlformats.org/officeDocument/2006/relationships/hyperlink" Target="https://www.zakonyprolidi.cz/cs/2019-110" TargetMode="External"/><Relationship Id="rId32" Type="http://schemas.openxmlformats.org/officeDocument/2006/relationships/hyperlink" Target="https://www.zakonyprolidi.cz/cs/2004-499" TargetMode="External"/><Relationship Id="rId37" Type="http://schemas.openxmlformats.org/officeDocument/2006/relationships/hyperlink" Target="https://spcss.archirepo.com/digitalnicesko" TargetMode="External"/><Relationship Id="rId40" Type="http://schemas.openxmlformats.org/officeDocument/2006/relationships/hyperlink" Target="https://rpp-ais.egon.gov.cz/AISP/" TargetMode="External"/><Relationship Id="rId45" Type="http://schemas.openxmlformats.org/officeDocument/2006/relationships/hyperlink" Target="https://rpp-ais.egon.gov.cz/AISP/" TargetMode="External"/><Relationship Id="rId53" Type="http://schemas.openxmlformats.org/officeDocument/2006/relationships/image" Target="media/image5.png"/><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s://archi.gov.cz/nap-dokument:nap" TargetMode="External"/><Relationship Id="rId31" Type="http://schemas.openxmlformats.org/officeDocument/2006/relationships/hyperlink" Target="https://www.zakonyprolidi.cz/cs/2000-365" TargetMode="External"/><Relationship Id="rId44" Type="http://schemas.openxmlformats.org/officeDocument/2006/relationships/hyperlink" Target="https://www.mvcr.cz/clanek/agenda-odboru-hlavniho-architekta-egovernmentu-agenda-odboru-hlavniho-architekta-egovernmentu.aspx?q=Y2hudW09NA%3d%3d" TargetMode="External"/><Relationship Id="rId52"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www.zakonyprolidi.cz/cs/2002-323" TargetMode="External"/><Relationship Id="rId27" Type="http://schemas.openxmlformats.org/officeDocument/2006/relationships/hyperlink" Target="https://www.zakonyprolidi.cz/cs/2014-181" TargetMode="External"/><Relationship Id="rId30" Type="http://schemas.openxmlformats.org/officeDocument/2006/relationships/hyperlink" Target="https://www.zakonyprolidi.cz/cs/2008-300" TargetMode="External"/><Relationship Id="rId35" Type="http://schemas.openxmlformats.org/officeDocument/2006/relationships/hyperlink" Target="https://spcss.archirepo.com/digitalnicesko" TargetMode="External"/><Relationship Id="rId43" Type="http://schemas.openxmlformats.org/officeDocument/2006/relationships/hyperlink" Target="https://archi.gov.cz/start" TargetMode="External"/><Relationship Id="rId48" Type="http://schemas.openxmlformats.org/officeDocument/2006/relationships/hyperlink" Target="https://spcss.archirepo.com/digitalnicesko"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spcss.archirepo.com/digitalnicesko" TargetMode="External"/><Relationship Id="rId3" Type="http://schemas.openxmlformats.org/officeDocument/2006/relationships/customXml" Target="../customXml/item3.xml"/><Relationship Id="rId12" Type="http://schemas.openxmlformats.org/officeDocument/2006/relationships/hyperlink" Target="https://www.zakonyprolidi.cz/cs/2008-300" TargetMode="External"/><Relationship Id="rId17" Type="http://schemas.openxmlformats.org/officeDocument/2006/relationships/hyperlink" Target="https://www.mvcr.cz/webpm/soubor/metodika-r-i-zeni-programu-digitalni-cesko.aspx" TargetMode="External"/><Relationship Id="rId25" Type="http://schemas.openxmlformats.org/officeDocument/2006/relationships/hyperlink" Target="https://www.zakonyprolidi.cz/cs/2009-111" TargetMode="External"/><Relationship Id="rId33" Type="http://schemas.openxmlformats.org/officeDocument/2006/relationships/hyperlink" Target="https://archi.gov.cz/ikcr-dokument:ikcr" TargetMode="External"/><Relationship Id="rId38" Type="http://schemas.openxmlformats.org/officeDocument/2006/relationships/hyperlink" Target="https://rpp-ais.egon.gov.cz/AISP/" TargetMode="External"/><Relationship Id="rId46" Type="http://schemas.openxmlformats.org/officeDocument/2006/relationships/hyperlink" Target="https://spcss.archirepo.com/digitalnicesko" TargetMode="External"/><Relationship Id="rId20" Type="http://schemas.openxmlformats.org/officeDocument/2006/relationships/hyperlink" Target="https://www.databaze-strategie.cz/" TargetMode="External"/><Relationship Id="rId41" Type="http://schemas.openxmlformats.org/officeDocument/2006/relationships/hyperlink" Target="https://rpp-ais.egon.gov.cz/AISP/" TargetMode="External"/><Relationship Id="rId54"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vlada.cz/cz/ppov/lrv/ria/aktualne/vzorove-zpravy-ria-zpracovane-dle-pozadavku-obecnych-zasad-ria-138671/" TargetMode="External"/><Relationship Id="rId23" Type="http://schemas.openxmlformats.org/officeDocument/2006/relationships/hyperlink" Target="https://www.zakonyprolidi.cz/cs/2017-250" TargetMode="External"/><Relationship Id="rId28" Type="http://schemas.openxmlformats.org/officeDocument/2006/relationships/hyperlink" Target="https://www.zakonyprolidi.cz/cs/2000-218" TargetMode="External"/><Relationship Id="rId36" Type="http://schemas.openxmlformats.org/officeDocument/2006/relationships/hyperlink" Target="https://spcss.archirepo.com/digitalnicesko/webapp/object/id-el-219fab6c-14be-4ab9-9873-0d4d51a7b0f6" TargetMode="External"/><Relationship Id="rId49" Type="http://schemas.openxmlformats.org/officeDocument/2006/relationships/hyperlink" Target="https://archi.gov.cz/metody-dokument:metod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8D4F7520E637143BF807E44EE61D9AA" ma:contentTypeVersion="6" ma:contentTypeDescription="Vytvoří nový dokument" ma:contentTypeScope="" ma:versionID="691ccc15778d427566e464a78f412e60">
  <xsd:schema xmlns:xsd="http://www.w3.org/2001/XMLSchema" xmlns:xs="http://www.w3.org/2001/XMLSchema" xmlns:p="http://schemas.microsoft.com/office/2006/metadata/properties" xmlns:ns3="137103de-75e4-43b2-bcc5-ba9d783bf190" targetNamespace="http://schemas.microsoft.com/office/2006/metadata/properties" ma:root="true" ma:fieldsID="5ba94d1cbdc8dbd101faa1998e80b446" ns3:_="">
    <xsd:import namespace="137103de-75e4-43b2-bcc5-ba9d783bf1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103de-75e4-43b2-bcc5-ba9d783bf1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3D93A-05BB-4855-A360-F8FDF75E3C2B}">
  <ds:schemaRefs>
    <ds:schemaRef ds:uri="http://schemas.microsoft.com/sharepoint/v3/contenttype/forms"/>
  </ds:schemaRefs>
</ds:datastoreItem>
</file>

<file path=customXml/itemProps2.xml><?xml version="1.0" encoding="utf-8"?>
<ds:datastoreItem xmlns:ds="http://schemas.openxmlformats.org/officeDocument/2006/customXml" ds:itemID="{1C62BD1B-27F2-4648-BD22-250D7CEFF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103de-75e4-43b2-bcc5-ba9d783bf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70D2B-2FC2-49F3-9BDF-CDA0FCEF27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3885</Words>
  <Characters>22928</Characters>
  <Application>Microsoft Office Word</Application>
  <DocSecurity>0</DocSecurity>
  <Lines>191</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Tax</dc:creator>
  <cp:keywords/>
  <dc:description/>
  <cp:lastModifiedBy>Martin Tax</cp:lastModifiedBy>
  <cp:revision>2</cp:revision>
  <cp:lastPrinted>2020-06-21T18:59:00Z</cp:lastPrinted>
  <dcterms:created xsi:type="dcterms:W3CDTF">2020-08-05T18:49:00Z</dcterms:created>
  <dcterms:modified xsi:type="dcterms:W3CDTF">2020-08-05T18:49:00Z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0x01010008D4F7520E637143BF807E44EE61D9AA</vt:lpwstr>
  </property>
</Properties>
</file>